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AED" w:rsidRDefault="00372AED" w:rsidP="00372AED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sz w:val="22"/>
          <w:szCs w:val="22"/>
        </w:rPr>
      </w:pPr>
      <w:r>
        <w:rPr>
          <w:rFonts w:ascii="TimesNewRomanPSMT" w:eastAsia="TimesNewRomanPSMT" w:hAnsi="TimesNewRomanPSMT" w:cs="TimesNewRomanPSMT"/>
          <w:b/>
          <w:sz w:val="26"/>
          <w:szCs w:val="26"/>
        </w:rPr>
        <w:t>Uchwała  Nr ……………………………</w:t>
      </w:r>
    </w:p>
    <w:p w:rsidR="00372AED" w:rsidRDefault="00372AED" w:rsidP="00372AED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sz w:val="26"/>
          <w:szCs w:val="26"/>
        </w:rPr>
      </w:pPr>
      <w:r>
        <w:rPr>
          <w:rFonts w:ascii="TimesNewRomanPSMT" w:eastAsia="TimesNewRomanPSMT" w:hAnsi="TimesNewRomanPSMT" w:cs="TimesNewRomanPSMT"/>
          <w:b/>
          <w:sz w:val="26"/>
          <w:szCs w:val="26"/>
        </w:rPr>
        <w:t>Rady Miejskiej Radzynia Chełmińskiego</w:t>
      </w:r>
    </w:p>
    <w:p w:rsidR="00372AED" w:rsidRDefault="00372AED" w:rsidP="00372AED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sz w:val="26"/>
          <w:szCs w:val="26"/>
        </w:rPr>
      </w:pPr>
      <w:r>
        <w:rPr>
          <w:rFonts w:ascii="TimesNewRomanPSMT" w:eastAsia="TimesNewRomanPSMT" w:hAnsi="TimesNewRomanPSMT" w:cs="TimesNewRomanPSMT"/>
          <w:b/>
          <w:sz w:val="26"/>
          <w:szCs w:val="26"/>
        </w:rPr>
        <w:t>z   dnia ……………………………….</w:t>
      </w:r>
    </w:p>
    <w:p w:rsidR="00372AED" w:rsidRDefault="00372AED" w:rsidP="00372AED">
      <w:pPr>
        <w:pStyle w:val="Standard"/>
        <w:autoSpaceDE w:val="0"/>
        <w:rPr>
          <w:rFonts w:ascii="TimesNewRomanPSMT" w:eastAsia="TimesNewRomanPSMT" w:hAnsi="TimesNewRomanPSMT" w:cs="TimesNewRomanPSMT"/>
          <w:b/>
          <w:sz w:val="22"/>
          <w:szCs w:val="22"/>
        </w:rPr>
      </w:pPr>
    </w:p>
    <w:p w:rsidR="00372AED" w:rsidRDefault="00372AED" w:rsidP="00372AED">
      <w:pPr>
        <w:pStyle w:val="Standard"/>
        <w:autoSpaceDE w:val="0"/>
        <w:rPr>
          <w:rFonts w:ascii="TimesNewRomanPSMT" w:eastAsia="TimesNewRomanPSMT" w:hAnsi="TimesNewRomanPSMT" w:cs="TimesNewRomanPSMT"/>
          <w:sz w:val="22"/>
          <w:szCs w:val="22"/>
        </w:rPr>
      </w:pPr>
    </w:p>
    <w:p w:rsidR="00372AED" w:rsidRDefault="00372AED" w:rsidP="00372AED">
      <w:pPr>
        <w:pStyle w:val="Standard"/>
        <w:autoSpaceDE w:val="0"/>
      </w:pPr>
      <w:r>
        <w:rPr>
          <w:rFonts w:ascii="TimesNewRomanPSMT" w:eastAsia="TimesNewRomanPSMT" w:hAnsi="TimesNewRomanPSMT" w:cs="TimesNewRomanPSMT"/>
          <w:b/>
          <w:sz w:val="26"/>
          <w:szCs w:val="26"/>
        </w:rPr>
        <w:t xml:space="preserve">w sprawie ustalenia wysokości  stawek  procentowych opłaty adiacenckiej  </w:t>
      </w:r>
    </w:p>
    <w:p w:rsidR="00372AED" w:rsidRDefault="00372AED" w:rsidP="00372AED">
      <w:pPr>
        <w:pStyle w:val="Standard"/>
        <w:autoSpaceDE w:val="0"/>
        <w:rPr>
          <w:rFonts w:ascii="TimesNewRomanPSMT" w:eastAsia="TimesNewRomanPSMT" w:hAnsi="TimesNewRomanPSMT" w:cs="TimesNewRomanPSMT"/>
          <w:b/>
          <w:sz w:val="22"/>
          <w:szCs w:val="22"/>
        </w:rPr>
      </w:pPr>
    </w:p>
    <w:p w:rsidR="00372AED" w:rsidRDefault="00372AED" w:rsidP="00372AED">
      <w:pPr>
        <w:pStyle w:val="Standard"/>
        <w:autoSpaceDE w:val="0"/>
        <w:rPr>
          <w:rFonts w:ascii="TimesNewRomanPSMT" w:eastAsia="TimesNewRomanPSMT" w:hAnsi="TimesNewRomanPSMT" w:cs="TimesNewRomanPSMT"/>
          <w:sz w:val="22"/>
          <w:szCs w:val="22"/>
        </w:rPr>
      </w:pPr>
    </w:p>
    <w:p w:rsidR="00372AED" w:rsidRDefault="00372AED" w:rsidP="00372AED">
      <w:pPr>
        <w:pStyle w:val="Standard"/>
        <w:autoSpaceDE w:val="0"/>
      </w:pPr>
      <w:r>
        <w:rPr>
          <w:rFonts w:ascii="TimesNewRomanPSMT" w:eastAsia="TimesNewRomanPSMT" w:hAnsi="TimesNewRomanPSMT" w:cs="TimesNewRomanPSMT"/>
          <w:sz w:val="22"/>
          <w:szCs w:val="22"/>
        </w:rPr>
        <w:t>Na podstawie art. 18 ust. 2 pkt 15 i art .40 ust.1 ustawy z dnia 8 marca 1990 r. o samorządzie gminnym   (t.j.Dz. U. z 2018 r. poz. 994 z późn. zm. ) w związku z art. 98a ust. 1 i art. 146 ust. 2 ustawy z dnia 21 sierpnia 1997 r. o gospodarce  nieruchomościami (t.j. Dz.U. z 2018 r. poz.121 ze zm. )</w:t>
      </w:r>
    </w:p>
    <w:p w:rsidR="00372AED" w:rsidRDefault="00372AED" w:rsidP="00372AED">
      <w:pPr>
        <w:pStyle w:val="Standard"/>
        <w:autoSpaceDE w:val="0"/>
      </w:pPr>
      <w:r>
        <w:rPr>
          <w:rFonts w:ascii="TimesNewRomanPSMT" w:eastAsia="TimesNewRomanPSMT" w:hAnsi="TimesNewRomanPSMT" w:cs="TimesNewRomanPSMT"/>
          <w:sz w:val="22"/>
          <w:szCs w:val="22"/>
        </w:rPr>
        <w:t xml:space="preserve">                                                           </w:t>
      </w:r>
      <w:r>
        <w:rPr>
          <w:rFonts w:ascii="TimesNewRomanPSMT" w:eastAsia="TimesNewRomanPSMT" w:hAnsi="TimesNewRomanPSMT" w:cs="TimesNewRomanPSMT"/>
          <w:b/>
          <w:bCs/>
          <w:sz w:val="22"/>
          <w:szCs w:val="22"/>
        </w:rPr>
        <w:t xml:space="preserve"> uchwala się , co następuje:</w:t>
      </w:r>
    </w:p>
    <w:p w:rsidR="00372AED" w:rsidRDefault="00372AED" w:rsidP="00372AED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</w:p>
    <w:p w:rsidR="00372AED" w:rsidRDefault="00372AED" w:rsidP="00372AED">
      <w:pPr>
        <w:pStyle w:val="Standard"/>
        <w:autoSpaceDE w:val="0"/>
        <w:rPr>
          <w:rFonts w:ascii="TimesNewRomanPSMT" w:eastAsia="TimesNewRomanPSMT" w:hAnsi="TimesNewRomanPSMT" w:cs="TimesNewRomanPSMT"/>
          <w:sz w:val="22"/>
          <w:szCs w:val="22"/>
        </w:rPr>
      </w:pPr>
    </w:p>
    <w:p w:rsidR="00372AED" w:rsidRDefault="00372AED" w:rsidP="00372AED">
      <w:pPr>
        <w:pStyle w:val="Standard"/>
        <w:autoSpaceDE w:val="0"/>
      </w:pPr>
      <w:r>
        <w:rPr>
          <w:rFonts w:ascii="TimesNewRomanPS-BoldMT" w:eastAsia="TimesNewRomanPS-BoldMT" w:hAnsi="TimesNewRomanPS-BoldMT" w:cs="TimesNewRomanPS-BoldMT"/>
          <w:b/>
          <w:bCs/>
          <w:sz w:val="22"/>
          <w:szCs w:val="22"/>
        </w:rPr>
        <w:t xml:space="preserve">§ 1.Ustala się  następujce stawki </w:t>
      </w:r>
      <w:r>
        <w:rPr>
          <w:rFonts w:ascii="TimesNewRomanPS-BoldMT" w:eastAsia="TimesNewRomanPS-BoldMT" w:hAnsi="TimesNewRomanPS-BoldMT" w:cs="TimesNewRomanPS-BoldMT"/>
          <w:sz w:val="22"/>
          <w:szCs w:val="22"/>
        </w:rPr>
        <w:t xml:space="preserve"> procentowe opłaty adiacenckiej na terenie Miasta i Gminy Radzyń Chełmiński :</w:t>
      </w:r>
    </w:p>
    <w:p w:rsidR="00372AED" w:rsidRDefault="00372AED" w:rsidP="00372AED">
      <w:pPr>
        <w:pStyle w:val="Standard"/>
        <w:autoSpaceDE w:val="0"/>
      </w:pPr>
    </w:p>
    <w:p w:rsidR="00372AED" w:rsidRDefault="00372AED" w:rsidP="00372AED">
      <w:pPr>
        <w:pStyle w:val="Standard"/>
        <w:autoSpaceDE w:val="0"/>
      </w:pPr>
      <w:r>
        <w:rPr>
          <w:rFonts w:ascii="TimesNewRomanPS-BoldMT" w:eastAsia="TimesNewRomanPS-BoldMT" w:hAnsi="TimesNewRomanPS-BoldMT" w:cs="TimesNewRomanPS-BoldMT"/>
          <w:sz w:val="22"/>
          <w:szCs w:val="22"/>
        </w:rPr>
        <w:t xml:space="preserve">a) z </w:t>
      </w:r>
      <w:r>
        <w:rPr>
          <w:rFonts w:ascii="TimesNewRomanPSMT" w:eastAsia="TimesNewRomanPSMT" w:hAnsi="TimesNewRomanPSMT" w:cs="TimesNewRomanPSMT"/>
          <w:sz w:val="22"/>
          <w:szCs w:val="22"/>
        </w:rPr>
        <w:t>tytułu  wzrostu  wartości nieruchomości w wyniku podziału dokonanego na wniosek właściciela lub użytkownika wieczystego, który wniósł opłaty  roczne  za cały okres użytkowania tego prawa  w wysokości 20 %  różnicy wzrostu wartości nieruchomości.</w:t>
      </w:r>
    </w:p>
    <w:p w:rsidR="00372AED" w:rsidRDefault="00372AED" w:rsidP="00372AED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sz w:val="22"/>
          <w:szCs w:val="22"/>
        </w:rPr>
      </w:pPr>
    </w:p>
    <w:p w:rsidR="00372AED" w:rsidRDefault="00372AED" w:rsidP="00372AED">
      <w:pPr>
        <w:pStyle w:val="Standard"/>
        <w:autoSpaceDE w:val="0"/>
      </w:pPr>
      <w:r>
        <w:rPr>
          <w:rFonts w:ascii="TimesNewRomanPS-BoldMT" w:eastAsia="TimesNewRomanPS-BoldMT" w:hAnsi="TimesNewRomanPS-BoldMT" w:cs="TimesNewRomanPS-BoldMT"/>
          <w:b/>
          <w:bCs/>
          <w:sz w:val="22"/>
          <w:szCs w:val="22"/>
        </w:rPr>
        <w:t>b) z tytułu wzrostu wartości nieruchomości spowodowanego</w:t>
      </w:r>
    </w:p>
    <w:p w:rsidR="00372AED" w:rsidRDefault="00372AED" w:rsidP="00372AED">
      <w:pPr>
        <w:pStyle w:val="Standard"/>
        <w:autoSpaceDE w:val="0"/>
      </w:pPr>
      <w:r>
        <w:rPr>
          <w:rFonts w:ascii="TimesNewRomanPSMT" w:eastAsia="TimesNewRomanPSMT" w:hAnsi="TimesNewRomanPSMT" w:cs="TimesNewRomanPSMT"/>
          <w:sz w:val="22"/>
          <w:szCs w:val="22"/>
        </w:rPr>
        <w:t>budową urządzeń infrastruktury technicznej w wysokości  10.%  różnicy pomiędzy wartością, jaką</w:t>
      </w:r>
    </w:p>
    <w:p w:rsidR="00372AED" w:rsidRDefault="00372AED" w:rsidP="00372AED">
      <w:pPr>
        <w:pStyle w:val="Standard"/>
        <w:autoSpaceDE w:val="0"/>
      </w:pPr>
      <w:r>
        <w:rPr>
          <w:rFonts w:ascii="TimesNewRomanPSMT" w:eastAsia="TimesNewRomanPSMT" w:hAnsi="TimesNewRomanPSMT" w:cs="TimesNewRomanPSMT"/>
          <w:sz w:val="22"/>
          <w:szCs w:val="22"/>
        </w:rPr>
        <w:t>nieruchomość miała przed wybudowaniem urządzeń infrastruktury technicznej, a wartością, jaką nieruchomość ma po ich wybudowaniu.</w:t>
      </w:r>
    </w:p>
    <w:p w:rsidR="00372AED" w:rsidRDefault="00372AED" w:rsidP="00372AED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  <w:sz w:val="22"/>
          <w:szCs w:val="22"/>
        </w:rPr>
      </w:pPr>
    </w:p>
    <w:p w:rsidR="00372AED" w:rsidRDefault="00372AED" w:rsidP="00372AED">
      <w:pPr>
        <w:pStyle w:val="Standard"/>
        <w:autoSpaceDE w:val="0"/>
      </w:pPr>
      <w:r>
        <w:rPr>
          <w:rFonts w:ascii="TimesNewRomanPS-BoldMT" w:eastAsia="TimesNewRomanPS-BoldMT" w:hAnsi="TimesNewRomanPS-BoldMT" w:cs="TimesNewRomanPS-BoldMT"/>
          <w:b/>
          <w:bCs/>
          <w:sz w:val="22"/>
          <w:szCs w:val="22"/>
        </w:rPr>
        <w:t xml:space="preserve">§ 2. </w:t>
      </w:r>
      <w:r>
        <w:rPr>
          <w:rFonts w:ascii="TimesNewRomanPSMT" w:eastAsia="TimesNewRomanPSMT" w:hAnsi="TimesNewRomanPSMT" w:cs="TimesNewRomanPSMT"/>
          <w:sz w:val="22"/>
          <w:szCs w:val="22"/>
        </w:rPr>
        <w:t>Wykonanie uchwały powierza się Burmistrzowi Miasta i Gminy .</w:t>
      </w:r>
    </w:p>
    <w:p w:rsidR="00372AED" w:rsidRDefault="00372AED" w:rsidP="00372AED">
      <w:pPr>
        <w:pStyle w:val="Standard"/>
        <w:autoSpaceDE w:val="0"/>
        <w:rPr>
          <w:rFonts w:ascii="TimesNewRomanPSMT" w:eastAsia="TimesNewRomanPSMT" w:hAnsi="TimesNewRomanPSMT" w:cs="TimesNewRomanPSMT"/>
          <w:sz w:val="22"/>
          <w:szCs w:val="22"/>
        </w:rPr>
      </w:pPr>
    </w:p>
    <w:p w:rsidR="00372AED" w:rsidRDefault="00372AED" w:rsidP="00372AED">
      <w:pPr>
        <w:pStyle w:val="Standard"/>
        <w:autoSpaceDE w:val="0"/>
      </w:pPr>
      <w:r>
        <w:rPr>
          <w:rFonts w:ascii="TimesNewRomanPS-BoldMT" w:eastAsia="TimesNewRomanPS-BoldMT" w:hAnsi="TimesNewRomanPS-BoldMT" w:cs="TimesNewRomanPS-BoldMT"/>
          <w:b/>
          <w:bCs/>
          <w:sz w:val="22"/>
          <w:szCs w:val="22"/>
        </w:rPr>
        <w:t xml:space="preserve">§ 3. </w:t>
      </w:r>
      <w:r>
        <w:rPr>
          <w:rFonts w:ascii="TimesNewRomanPSMT" w:eastAsia="TimesNewRomanPSMT" w:hAnsi="TimesNewRomanPSMT" w:cs="TimesNewRomanPSMT"/>
          <w:sz w:val="22"/>
          <w:szCs w:val="22"/>
        </w:rPr>
        <w:t>Uchwała wchodzi w życie po upływie 14 dni od dnia ogłoszenia w Dzienniku Urzędowym</w:t>
      </w:r>
    </w:p>
    <w:p w:rsidR="00372AED" w:rsidRDefault="00372AED" w:rsidP="00372AED">
      <w:pPr>
        <w:pStyle w:val="Standard"/>
        <w:autoSpaceDE w:val="0"/>
      </w:pPr>
      <w:r>
        <w:rPr>
          <w:rFonts w:ascii="TimesNewRomanPSMT" w:eastAsia="TimesNewRomanPSMT" w:hAnsi="TimesNewRomanPSMT" w:cs="TimesNewRomanPSMT"/>
          <w:sz w:val="22"/>
          <w:szCs w:val="22"/>
        </w:rPr>
        <w:t>Województwa Kujawsko- Pomorskiego.</w:t>
      </w:r>
    </w:p>
    <w:p w:rsidR="00372AED" w:rsidRDefault="00372AED" w:rsidP="00372AED">
      <w:pPr>
        <w:pStyle w:val="Standard"/>
        <w:autoSpaceDE w:val="0"/>
        <w:rPr>
          <w:rFonts w:ascii="TimesNewRomanPSMT" w:eastAsia="TimesNewRomanPSMT" w:hAnsi="TimesNewRomanPSMT" w:cs="TimesNewRomanPSMT"/>
          <w:sz w:val="22"/>
          <w:szCs w:val="22"/>
        </w:rPr>
      </w:pPr>
    </w:p>
    <w:p w:rsidR="00372AED" w:rsidRDefault="00372AED" w:rsidP="00372AED">
      <w:pPr>
        <w:pStyle w:val="Standard"/>
        <w:autoSpaceDE w:val="0"/>
        <w:rPr>
          <w:rFonts w:ascii="TimesNewRomanPSMT" w:eastAsia="TimesNewRomanPSMT" w:hAnsi="TimesNewRomanPSMT" w:cs="TimesNewRomanPSMT"/>
          <w:sz w:val="22"/>
          <w:szCs w:val="22"/>
        </w:rPr>
      </w:pPr>
    </w:p>
    <w:p w:rsidR="00372AED" w:rsidRDefault="00372AED" w:rsidP="00372AED">
      <w:pPr>
        <w:pStyle w:val="Standard"/>
        <w:autoSpaceDE w:val="0"/>
        <w:rPr>
          <w:rFonts w:ascii="TimesNewRomanPSMT" w:eastAsia="TimesNewRomanPSMT" w:hAnsi="TimesNewRomanPSMT" w:cs="TimesNewRomanPSMT"/>
          <w:sz w:val="22"/>
          <w:szCs w:val="22"/>
        </w:rPr>
      </w:pPr>
    </w:p>
    <w:p w:rsidR="00372AED" w:rsidRDefault="00372AED" w:rsidP="00372AED">
      <w:pPr>
        <w:pStyle w:val="Standard"/>
        <w:autoSpaceDE w:val="0"/>
        <w:rPr>
          <w:rFonts w:ascii="TimesNewRomanPSMT" w:eastAsia="TimesNewRomanPSMT" w:hAnsi="TimesNewRomanPSMT" w:cs="TimesNewRomanPSMT"/>
          <w:sz w:val="22"/>
          <w:szCs w:val="22"/>
        </w:rPr>
      </w:pPr>
    </w:p>
    <w:p w:rsidR="00372AED" w:rsidRDefault="00372AED" w:rsidP="00372AED">
      <w:pPr>
        <w:pStyle w:val="Standard"/>
        <w:autoSpaceDE w:val="0"/>
        <w:rPr>
          <w:rFonts w:ascii="TimesNewRomanPSMT" w:eastAsia="TimesNewRomanPSMT" w:hAnsi="TimesNewRomanPSMT" w:cs="TimesNewRomanPSMT"/>
          <w:sz w:val="22"/>
          <w:szCs w:val="22"/>
        </w:rPr>
      </w:pPr>
    </w:p>
    <w:p w:rsidR="00372AED" w:rsidRDefault="00372AED" w:rsidP="00372AED">
      <w:pPr>
        <w:pStyle w:val="Standard"/>
        <w:autoSpaceDE w:val="0"/>
        <w:rPr>
          <w:rFonts w:ascii="TimesNewRomanPSMT" w:eastAsia="TimesNewRomanPSMT" w:hAnsi="TimesNewRomanPSMT" w:cs="TimesNewRomanPSMT"/>
          <w:sz w:val="22"/>
          <w:szCs w:val="22"/>
        </w:rPr>
      </w:pPr>
    </w:p>
    <w:p w:rsidR="00372AED" w:rsidRDefault="00372AED" w:rsidP="00372AED">
      <w:pPr>
        <w:pStyle w:val="Standard"/>
        <w:autoSpaceDE w:val="0"/>
      </w:pPr>
      <w:r>
        <w:rPr>
          <w:rFonts w:ascii="TimesNewRomanPSMT" w:eastAsia="TimesNewRomanPSMT" w:hAnsi="TimesNewRomanPSMT" w:cs="TimesNewRomanPSMT"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rFonts w:ascii="TimesNewRomanPSMT" w:eastAsia="TimesNewRomanPSMT" w:hAnsi="TimesNewRomanPSMT" w:cs="TimesNewRomanPSMT"/>
          <w:b/>
          <w:bCs/>
          <w:sz w:val="22"/>
          <w:szCs w:val="22"/>
        </w:rPr>
        <w:t xml:space="preserve"> </w:t>
      </w:r>
      <w:r>
        <w:rPr>
          <w:rFonts w:ascii="TimesNewRomanPSMT" w:eastAsia="TimesNewRomanPSMT" w:hAnsi="TimesNewRomanPSMT" w:cs="TimesNewRomanPSMT"/>
          <w:b/>
          <w:bCs/>
          <w:sz w:val="26"/>
          <w:szCs w:val="26"/>
        </w:rPr>
        <w:t>Przewodniczący</w:t>
      </w:r>
    </w:p>
    <w:p w:rsidR="00372AED" w:rsidRDefault="00372AED" w:rsidP="00372AED">
      <w:pPr>
        <w:pStyle w:val="Standard"/>
        <w:autoSpaceDE w:val="0"/>
      </w:pPr>
      <w:r>
        <w:rPr>
          <w:rFonts w:ascii="TimesNewRomanPSMT" w:eastAsia="TimesNewRomanPSMT" w:hAnsi="TimesNewRomanPSMT" w:cs="TimesNewRomanPSMT"/>
          <w:b/>
          <w:bCs/>
          <w:sz w:val="26"/>
          <w:szCs w:val="26"/>
        </w:rPr>
        <w:t xml:space="preserve">                                                                                           Rady Miejskiej</w:t>
      </w:r>
    </w:p>
    <w:p w:rsidR="00372AED" w:rsidRDefault="00372AED" w:rsidP="00372AED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26"/>
          <w:szCs w:val="26"/>
        </w:rPr>
      </w:pPr>
      <w:r>
        <w:rPr>
          <w:rFonts w:ascii="TimesNewRomanPSMT" w:eastAsia="TimesNewRomanPSMT" w:hAnsi="TimesNewRomanPSMT" w:cs="TimesNewRomanPSMT"/>
          <w:b/>
          <w:bCs/>
          <w:sz w:val="26"/>
          <w:szCs w:val="26"/>
        </w:rPr>
        <w:t xml:space="preserve">                  </w:t>
      </w:r>
    </w:p>
    <w:p w:rsidR="00372AED" w:rsidRDefault="00372AED" w:rsidP="00372AED">
      <w:pPr>
        <w:pStyle w:val="Standard"/>
        <w:autoSpaceDE w:val="0"/>
      </w:pPr>
      <w:r>
        <w:rPr>
          <w:rFonts w:ascii="TimesNewRomanPSMT" w:eastAsia="TimesNewRomanPSMT" w:hAnsi="TimesNewRomanPSMT" w:cs="TimesNewRomanPSMT"/>
          <w:b/>
          <w:bCs/>
          <w:sz w:val="26"/>
          <w:szCs w:val="26"/>
        </w:rPr>
        <w:t xml:space="preserve">                                                                                           Jan Michaliszyn</w:t>
      </w:r>
    </w:p>
    <w:p w:rsidR="00372AED" w:rsidRDefault="00372AED" w:rsidP="00372AED">
      <w:pPr>
        <w:pStyle w:val="Standard"/>
        <w:autoSpaceDE w:val="0"/>
      </w:pPr>
    </w:p>
    <w:p w:rsidR="00372AED" w:rsidRDefault="00372AED" w:rsidP="00372AED">
      <w:pPr>
        <w:pStyle w:val="Standard"/>
        <w:autoSpaceDE w:val="0"/>
      </w:pPr>
    </w:p>
    <w:p w:rsidR="00372AED" w:rsidRDefault="00372AED" w:rsidP="00372AED">
      <w:pPr>
        <w:pStyle w:val="Standard"/>
        <w:autoSpaceDE w:val="0"/>
      </w:pPr>
    </w:p>
    <w:p w:rsidR="00372AED" w:rsidRDefault="00372AED" w:rsidP="00372AED">
      <w:pPr>
        <w:pStyle w:val="Standard"/>
        <w:autoSpaceDE w:val="0"/>
      </w:pPr>
    </w:p>
    <w:p w:rsidR="00372AED" w:rsidRDefault="00372AED" w:rsidP="00372AED">
      <w:pPr>
        <w:pStyle w:val="Standard"/>
        <w:autoSpaceDE w:val="0"/>
      </w:pPr>
    </w:p>
    <w:p w:rsidR="00372AED" w:rsidRDefault="00372AED" w:rsidP="00372AED">
      <w:pPr>
        <w:pStyle w:val="Standard"/>
        <w:autoSpaceDE w:val="0"/>
      </w:pPr>
    </w:p>
    <w:p w:rsidR="00372AED" w:rsidRDefault="00372AED" w:rsidP="00372AED">
      <w:pPr>
        <w:pStyle w:val="Standard"/>
        <w:autoSpaceDE w:val="0"/>
      </w:pPr>
    </w:p>
    <w:p w:rsidR="00372AED" w:rsidRDefault="00372AED" w:rsidP="00372AED">
      <w:pPr>
        <w:pStyle w:val="Standard"/>
        <w:autoSpaceDE w:val="0"/>
      </w:pPr>
    </w:p>
    <w:p w:rsidR="00372AED" w:rsidRDefault="00372AED" w:rsidP="00372AED">
      <w:pPr>
        <w:pStyle w:val="Standard"/>
        <w:autoSpaceDE w:val="0"/>
      </w:pPr>
    </w:p>
    <w:p w:rsidR="00372AED" w:rsidRDefault="00372AED" w:rsidP="00372AED">
      <w:pPr>
        <w:pStyle w:val="Standard"/>
        <w:autoSpaceDE w:val="0"/>
      </w:pPr>
    </w:p>
    <w:p w:rsidR="00372AED" w:rsidRDefault="00372AED" w:rsidP="00372AED">
      <w:pPr>
        <w:pStyle w:val="Standard"/>
        <w:autoSpaceDE w:val="0"/>
      </w:pPr>
    </w:p>
    <w:p w:rsidR="00372AED" w:rsidRDefault="00372AED" w:rsidP="00372AED">
      <w:pPr>
        <w:pStyle w:val="Standard"/>
        <w:autoSpaceDE w:val="0"/>
      </w:pPr>
    </w:p>
    <w:p w:rsidR="00372AED" w:rsidRDefault="00372AED" w:rsidP="00372AED">
      <w:pPr>
        <w:pStyle w:val="Standard"/>
        <w:autoSpaceDE w:val="0"/>
      </w:pPr>
    </w:p>
    <w:p w:rsidR="00372AED" w:rsidRDefault="00372AED" w:rsidP="00372AED">
      <w:pPr>
        <w:pStyle w:val="Standard"/>
        <w:autoSpaceDE w:val="0"/>
      </w:pPr>
      <w:r>
        <w:rPr>
          <w:rFonts w:ascii="TimesNewRomanPSMT" w:eastAsia="TimesNewRomanPSMT" w:hAnsi="TimesNewRomanPSMT" w:cs="TimesNewRomanPSMT"/>
          <w:b/>
          <w:bCs/>
          <w:sz w:val="26"/>
          <w:szCs w:val="26"/>
        </w:rPr>
        <w:lastRenderedPageBreak/>
        <w:t xml:space="preserve">                                                         Uzasadnienie</w:t>
      </w:r>
    </w:p>
    <w:p w:rsidR="00372AED" w:rsidRDefault="00372AED" w:rsidP="00372AED">
      <w:pPr>
        <w:pStyle w:val="Standard"/>
        <w:autoSpaceDE w:val="0"/>
      </w:pPr>
    </w:p>
    <w:p w:rsidR="00372AED" w:rsidRDefault="00372AED" w:rsidP="00372AED">
      <w:pPr>
        <w:pStyle w:val="Standard"/>
        <w:autoSpaceDE w:val="0"/>
      </w:pPr>
      <w:r>
        <w:rPr>
          <w:rFonts w:ascii="TimesNewRomanPSMT" w:eastAsia="TimesNewRomanPSMT" w:hAnsi="TimesNewRomanPSMT" w:cs="TimesNewRomanPSMT"/>
          <w:sz w:val="26"/>
          <w:szCs w:val="26"/>
        </w:rPr>
        <w:t>do uchwały nr ………………… Rady Miejskiej Radzynia Chełmiński  z dnia ……………</w:t>
      </w:r>
    </w:p>
    <w:p w:rsidR="00372AED" w:rsidRDefault="00372AED" w:rsidP="00372AED">
      <w:pPr>
        <w:pStyle w:val="Standard"/>
        <w:autoSpaceDE w:val="0"/>
      </w:pPr>
      <w:r>
        <w:rPr>
          <w:rFonts w:ascii="TimesNewRomanPSMT" w:eastAsia="TimesNewRomanPSMT" w:hAnsi="TimesNewRomanPSMT" w:cs="TimesNewRomanPSMT"/>
          <w:sz w:val="26"/>
          <w:szCs w:val="26"/>
        </w:rPr>
        <w:t>w sprawie ustalenia wysokości stawek procentowych opłaty adiacenckiej</w:t>
      </w:r>
    </w:p>
    <w:p w:rsidR="00372AED" w:rsidRDefault="00372AED" w:rsidP="00372AED">
      <w:pPr>
        <w:pStyle w:val="Standard"/>
        <w:autoSpaceDE w:val="0"/>
      </w:pPr>
    </w:p>
    <w:p w:rsidR="00372AED" w:rsidRDefault="00372AED" w:rsidP="00372AED">
      <w:pPr>
        <w:pStyle w:val="Standard"/>
        <w:autoSpaceDE w:val="0"/>
      </w:pPr>
    </w:p>
    <w:p w:rsidR="00372AED" w:rsidRDefault="00372AED" w:rsidP="00372AED">
      <w:pPr>
        <w:pStyle w:val="Standard"/>
        <w:autoSpaceDE w:val="0"/>
      </w:pPr>
      <w:r>
        <w:rPr>
          <w:rFonts w:ascii="TimesNewRomanPSMT" w:eastAsia="TimesNewRomanPSMT" w:hAnsi="TimesNewRomanPSMT" w:cs="TimesNewRomanPSMT"/>
          <w:sz w:val="26"/>
          <w:szCs w:val="26"/>
        </w:rPr>
        <w:t>Zgodnie z art. 98 a i 146 ust.2 ustawy z dnia 21 sierpnia 1997 r. o gospodarce nieruchmościami ( tj. U z 2018 r. poz. 128 ze zm.)  wysokość stawki procentowej opłaty adiacenckiej ustala Rada Miejska , w drodze uchwały , w wysokości :</w:t>
      </w:r>
    </w:p>
    <w:p w:rsidR="00372AED" w:rsidRDefault="00372AED" w:rsidP="00372AED">
      <w:pPr>
        <w:pStyle w:val="Standard"/>
        <w:autoSpaceDE w:val="0"/>
      </w:pPr>
    </w:p>
    <w:p w:rsidR="00372AED" w:rsidRDefault="00372AED" w:rsidP="00372AED">
      <w:pPr>
        <w:pStyle w:val="Standard"/>
        <w:autoSpaceDE w:val="0"/>
      </w:pPr>
      <w:r>
        <w:rPr>
          <w:rFonts w:ascii="TimesNewRomanPSMT" w:eastAsia="TimesNewRomanPSMT" w:hAnsi="TimesNewRomanPSMT" w:cs="TimesNewRomanPSMT"/>
          <w:sz w:val="26"/>
          <w:szCs w:val="26"/>
        </w:rPr>
        <w:t>- nie większej niż 30% różnicy wartości nieruchomości w przypadku opłaty adiacenckej ustalonej z tytułu  wzrostu wartości nieruchomości spowodowanej jej podziałem dokonanym na wniosek właściciela lub użytkownika wieczystego , który wniósł opłaty roczne za cały okres użytkowania tego prawa</w:t>
      </w:r>
    </w:p>
    <w:p w:rsidR="00372AED" w:rsidRDefault="00372AED" w:rsidP="00372AED">
      <w:pPr>
        <w:pStyle w:val="Standard"/>
        <w:autoSpaceDE w:val="0"/>
      </w:pPr>
    </w:p>
    <w:p w:rsidR="00372AED" w:rsidRDefault="00372AED" w:rsidP="00372AED">
      <w:pPr>
        <w:pStyle w:val="Standard"/>
        <w:autoSpaceDE w:val="0"/>
      </w:pPr>
      <w:r>
        <w:rPr>
          <w:rFonts w:ascii="TimesNewRomanPSMT" w:eastAsia="TimesNewRomanPSMT" w:hAnsi="TimesNewRomanPSMT" w:cs="TimesNewRomanPSMT"/>
          <w:sz w:val="26"/>
          <w:szCs w:val="26"/>
        </w:rPr>
        <w:t>- nie większej niż 50 % różnicy wartości nieruchomości w przypadku opłaty adiacenckiej ustalonej z tytułu wzrostu wartości nieruchomości spowodowanej budową urządzeń infrastruktury technicznej .</w:t>
      </w:r>
    </w:p>
    <w:p w:rsidR="00372AED" w:rsidRDefault="00372AED" w:rsidP="00372AED">
      <w:pPr>
        <w:pStyle w:val="Standard"/>
        <w:autoSpaceDE w:val="0"/>
      </w:pPr>
      <w:r>
        <w:rPr>
          <w:rFonts w:ascii="TimesNewRomanPSMT" w:eastAsia="TimesNewRomanPSMT" w:hAnsi="TimesNewRomanPSMT" w:cs="TimesNewRomanPSMT"/>
          <w:sz w:val="26"/>
          <w:szCs w:val="26"/>
        </w:rPr>
        <w:t>Zgodnie z w/w ustawą o gospodarce nieruchomościami wydanie decyzji o ustaleniu opłaty adiacenckiej może nastąpić w terminie do 3 lat :</w:t>
      </w:r>
    </w:p>
    <w:p w:rsidR="00372AED" w:rsidRDefault="00372AED" w:rsidP="00372AED">
      <w:pPr>
        <w:pStyle w:val="Standard"/>
        <w:autoSpaceDE w:val="0"/>
      </w:pPr>
    </w:p>
    <w:p w:rsidR="00372AED" w:rsidRDefault="00372AED" w:rsidP="00372AED">
      <w:pPr>
        <w:pStyle w:val="Standard"/>
        <w:autoSpaceDE w:val="0"/>
      </w:pPr>
      <w:r>
        <w:rPr>
          <w:rFonts w:ascii="TimesNewRomanPSMT" w:eastAsia="TimesNewRomanPSMT" w:hAnsi="TimesNewRomanPSMT" w:cs="TimesNewRomanPSMT"/>
          <w:sz w:val="26"/>
          <w:szCs w:val="26"/>
        </w:rPr>
        <w:t>- od dnia , w którym decyzja zatwierdzająca podział nieruchomości stała się ostateczna albo orzeczenie o podziale stało się prawomocne ,</w:t>
      </w:r>
    </w:p>
    <w:p w:rsidR="00372AED" w:rsidRDefault="00372AED" w:rsidP="00372AED">
      <w:pPr>
        <w:pStyle w:val="Standard"/>
        <w:autoSpaceDE w:val="0"/>
      </w:pPr>
      <w:r>
        <w:rPr>
          <w:rFonts w:ascii="TimesNewRomanPSMT" w:eastAsia="TimesNewRomanPSMT" w:hAnsi="TimesNewRomanPSMT" w:cs="TimesNewRomanPSMT"/>
          <w:sz w:val="26"/>
          <w:szCs w:val="26"/>
        </w:rPr>
        <w:t xml:space="preserve"> - od dnia stworzenia warunków do podłączenia nieruchomości do poszczególnych urządzeń infrastruktury technicznej albo od dnia stworzenia warunków do korzystania z wybudowanej drogi .</w:t>
      </w:r>
    </w:p>
    <w:p w:rsidR="00372AED" w:rsidRDefault="00372AED" w:rsidP="00372AED">
      <w:pPr>
        <w:pStyle w:val="Standard"/>
        <w:autoSpaceDE w:val="0"/>
      </w:pPr>
    </w:p>
    <w:p w:rsidR="00372AED" w:rsidRDefault="00372AED" w:rsidP="00372AED">
      <w:pPr>
        <w:pStyle w:val="Standard"/>
        <w:autoSpaceDE w:val="0"/>
      </w:pPr>
      <w:r>
        <w:rPr>
          <w:rFonts w:ascii="TimesNewRomanPSMT" w:eastAsia="TimesNewRomanPSMT" w:hAnsi="TimesNewRomanPSMT" w:cs="TimesNewRomanPSMT"/>
          <w:sz w:val="26"/>
          <w:szCs w:val="26"/>
        </w:rPr>
        <w:t>Opłatę adiacencką stosuje się do nieruchomości bez względu na ich rodzaj i położenie , jeżeli  urządzenia infrastruktury technicznej zostały wybudowane z udziałem środków Skarbu Państwa,  jednostek samorządu terytorialnego , środkow pochodzących z budżetu Unii  Europejskiej  lub ze źródeł zagranicznych niepodlegających zwrotowi , z wyłączeniem nieruchomości przeznaczonych w planie miejscowym na cele rolne i leśne .</w:t>
      </w:r>
    </w:p>
    <w:p w:rsidR="00372AED" w:rsidRDefault="00372AED" w:rsidP="00372AED">
      <w:pPr>
        <w:pStyle w:val="Standard"/>
        <w:autoSpaceDE w:val="0"/>
      </w:pPr>
      <w:r>
        <w:rPr>
          <w:rFonts w:ascii="TimesNewRomanPSMT" w:eastAsia="TimesNewRomanPSMT" w:hAnsi="TimesNewRomanPSMT" w:cs="TimesNewRomanPSMT"/>
          <w:sz w:val="26"/>
          <w:szCs w:val="26"/>
        </w:rPr>
        <w:t>Przez budowę urządzeń infrastruktury technicznej  rozumie się budowę drogi oraz wybudowanie pod ziemią , na ziemi  albo nad  ziemią przewodów lub urządzeń wodociągowych, kanalizacyjnych , ciepłowniczych ,elektrycznych ,gazowych i telekomunikacyjnych .</w:t>
      </w:r>
    </w:p>
    <w:p w:rsidR="00372AED" w:rsidRDefault="00372AED" w:rsidP="00372AED">
      <w:pPr>
        <w:pStyle w:val="Standard"/>
        <w:autoSpaceDE w:val="0"/>
      </w:pPr>
      <w:r>
        <w:rPr>
          <w:rFonts w:ascii="TimesNewRomanPSMT" w:eastAsia="TimesNewRomanPSMT" w:hAnsi="TimesNewRomanPSMT" w:cs="TimesNewRomanPSMT"/>
          <w:sz w:val="26"/>
          <w:szCs w:val="26"/>
        </w:rPr>
        <w:t xml:space="preserve">       Zgodnie z ustawą  o gospodarce nieruchomościami w przypadku gdy w wyniku podziału nieruchomości dokonanego  na wniosek właściciela lub użytkownika wieczystego , który wniósł opłaty roczne za cały okres użytkowania tego prawa , wzrośnie jej wartość , Burmistrz może ustalić w drodze decyzji , opłatę adiacencką z tego tytułu.   </w:t>
      </w:r>
    </w:p>
    <w:p w:rsidR="00372AED" w:rsidRDefault="00372AED" w:rsidP="00372AED">
      <w:pPr>
        <w:pStyle w:val="Standard"/>
        <w:autoSpaceDE w:val="0"/>
      </w:pPr>
    </w:p>
    <w:p w:rsidR="00372AED" w:rsidRDefault="00372AED" w:rsidP="00372AED">
      <w:pPr>
        <w:pStyle w:val="Standard"/>
        <w:autoSpaceDE w:val="0"/>
      </w:pPr>
    </w:p>
    <w:p w:rsidR="00372AED" w:rsidRDefault="00372AED" w:rsidP="00372AED">
      <w:pPr>
        <w:pStyle w:val="Standard"/>
        <w:autoSpaceDE w:val="0"/>
      </w:pPr>
    </w:p>
    <w:p w:rsidR="002A0C8F" w:rsidRDefault="002A0C8F">
      <w:bookmarkStart w:id="0" w:name="_GoBack"/>
      <w:bookmarkEnd w:id="0"/>
    </w:p>
    <w:sectPr w:rsidR="002A0C8F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charset w:val="00"/>
    <w:family w:val="swiss"/>
    <w:pitch w:val="default"/>
  </w:font>
  <w:font w:name="TimesNewRomanPS-Bold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ED"/>
    <w:rsid w:val="002A0C8F"/>
    <w:rsid w:val="0037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ED5A0-F4C8-4C13-BEFA-9DABBDBD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72A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</dc:creator>
  <cp:keywords/>
  <dc:description/>
  <cp:lastModifiedBy>Grażyna Sz</cp:lastModifiedBy>
  <cp:revision>1</cp:revision>
  <dcterms:created xsi:type="dcterms:W3CDTF">2018-11-28T07:44:00Z</dcterms:created>
  <dcterms:modified xsi:type="dcterms:W3CDTF">2018-11-28T07:45:00Z</dcterms:modified>
</cp:coreProperties>
</file>