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C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 C H W A Ł A   </w:t>
      </w:r>
      <w:r w:rsidR="00A21CBD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</w:t>
      </w:r>
      <w:r w:rsidR="00FF7210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</w:t>
      </w:r>
      <w:r w:rsidR="00950E10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…………….</w:t>
      </w:r>
    </w:p>
    <w:p w:rsidR="00C0294C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AC048A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dnia </w:t>
      </w:r>
      <w:r w:rsidR="00950E10"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</w:t>
      </w:r>
      <w:r w:rsidR="00A21CBD"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r. </w:t>
      </w:r>
    </w:p>
    <w:p w:rsidR="00A21CBD" w:rsidRPr="00926775" w:rsidRDefault="00A21CBD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0294C" w:rsidRPr="00926775" w:rsidRDefault="00C0294C" w:rsidP="00AC04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sprawie określenia </w:t>
      </w:r>
      <w:r w:rsidR="007A1936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wysokości </w:t>
      </w:r>
      <w:r w:rsidR="00AC048A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stawek podatku od nieruchomości</w:t>
      </w:r>
      <w:r w:rsidR="00CA588A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C0294C" w:rsidRPr="00CC5977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8 ustawy z dnia 8 marca 1990 r. o samorządzie gminnym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(tekst jednolity: 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>Dz. U. z 201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poz. 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>994 ze zm.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), art. 5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020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ust. 1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 12 stycznia 1991 r. o podatkach i opłatach lokalnych</w:t>
      </w:r>
      <w:r w:rsidR="009A7D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(tekst jednolity: Dz. U. z 201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r., poz. 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>445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zm.)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Obwieszcz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enia Ministra Finansów z dnia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2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lipca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w sprawie górnych granic stawek kwotowych 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oda</w:t>
      </w:r>
      <w:r w:rsidR="00CB6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tków i opłat lokalnych 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>na rok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(M.P. z 201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>745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) uchwala się, co następuje:</w:t>
      </w:r>
    </w:p>
    <w:p w:rsidR="00926775" w:rsidRPr="00AB1940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Określa się następujące stawki podatku od nieruchomości obowiązujące na terenie Miasta i Gminy Radzyń Chełmiński: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1)  od gruntów: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związanych z prowadz</w:t>
      </w:r>
      <w:r w:rsidR="007A1936">
        <w:rPr>
          <w:rFonts w:ascii="Times New Roman" w:eastAsia="Times New Roman" w:hAnsi="Times New Roman" w:cs="Times New Roman"/>
          <w:sz w:val="28"/>
          <w:szCs w:val="20"/>
          <w:lang w:eastAsia="pl-PL"/>
        </w:rPr>
        <w:t>eniem działalności gospodarczej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bez                 względu na sposób sklasyfikowania w ewidencji gruntów i budynków –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</w:t>
      </w:r>
      <w:r w:rsidR="007A193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9</w:t>
      </w:r>
      <w:r w:rsidR="000803E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 xml:space="preserve">2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powierzchni; </w:t>
      </w:r>
    </w:p>
    <w:p w:rsidR="00CC5977" w:rsidRDefault="00CC5977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C5977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pod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wodami powierzchniowymi stojącymi lub wodami powierzchniowymi płynącymi jezior i zbiorników sztucznych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</w:t>
      </w:r>
      <w:r w:rsidR="00950E1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9267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</w:t>
      </w:r>
      <w:r w:rsidR="00950E1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</w:t>
      </w:r>
      <w:r w:rsidR="000803E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71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="009267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ha powierzchni;                </w:t>
      </w:r>
    </w:p>
    <w:p w:rsidR="00DD58E3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c)  pozostałych, w tym zajętych na prowadzenie odpła</w:t>
      </w:r>
      <w:r w:rsidR="00CC597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tnej statutowej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działalności pożytku publicznego przez orga</w:t>
      </w:r>
      <w:r w:rsidR="00CC597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nizacje pożytku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publicznego  </w:t>
      </w:r>
      <w:r w:rsidR="00926775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–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</w:t>
      </w:r>
      <w:r w:rsidR="000803E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  <w:r w:rsidR="00294AB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</w:t>
      </w:r>
      <w:bookmarkStart w:id="0" w:name="_GoBack"/>
      <w:bookmarkEnd w:id="0"/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:rsidR="00926775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d) niezabudowanych objętych obszarem rewitalizacji, o którym mowa               w ustawie z dnia 9 października 2015 r. o rewitalizacji,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DE553A" w:rsidRPr="00DE55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3,0</w:t>
      </w:r>
      <w:r w:rsidR="000803E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9</w:t>
      </w:r>
      <w:r w:rsidRPr="00DD58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od 1 m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:rsidR="009A7D52" w:rsidRDefault="009A7D52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7D52" w:rsidRDefault="009A7D52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7D52" w:rsidRPr="00DD58E3" w:rsidRDefault="009A7D52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C0294C" w:rsidP="00926775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 xml:space="preserve">       2)  od budynków lub ich części:</w:t>
      </w:r>
    </w:p>
    <w:p w:rsidR="00600F93" w:rsidRDefault="00600F9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 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mieszkalnych -</w:t>
      </w:r>
      <w:r w:rsidR="009965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0,7</w:t>
      </w:r>
      <w:r w:rsidR="000803E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9</w:t>
      </w:r>
      <w:r w:rsidR="00C0294C"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związanych z prowadzeniem działalności gospodarczej oraz od                budynków mieszkalnych lub ich części zajętych na prowadzenie                działalności gospodarczej  - </w:t>
      </w:r>
      <w:r w:rsidR="000803E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23,32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c)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zajętych na prowadzenie działalności gospodarczej w zakresie obrotu kwalifikowanym materiałem siewnym - </w:t>
      </w:r>
      <w:r w:rsidR="000F0F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10,</w:t>
      </w:r>
      <w:r w:rsidR="000803E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98</w:t>
      </w:r>
      <w:r w:rsidR="00C0294C"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C0294C" w:rsidRPr="00AB1940" w:rsidRDefault="00C0294C" w:rsidP="00DD5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d)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związanych z udzielaniem świadczeń zdrowotnych w rozumieniu                przepisów o działalności leczniczej, zajętych przez podmioty udzielające tych              świadczeń - </w:t>
      </w:r>
      <w:r w:rsidR="000F0F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</w:t>
      </w:r>
      <w:r w:rsidR="00DE55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</w:t>
      </w:r>
      <w:r w:rsidR="000803E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)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pozostałych, w tym zajętych na prowadzenie odpłatnej statutowej               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działalności pożytku publicznego przez organizacje pożytku publicznego –    </w:t>
      </w:r>
      <w:r w:rsidR="00B676A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</w:t>
      </w:r>
      <w:r w:rsidR="00DE55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</w:t>
      </w:r>
      <w:r w:rsidR="000803E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 z zastrzeżeniem, że podatek od chlewni, stodół, obór niezwiązanych z prowadzeniem gospodarstwa rolnego lub działalnością gospodarczą wynosi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0,3</w:t>
      </w:r>
      <w:r w:rsidR="000803E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m 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926775">
      <w:pPr>
        <w:overflowPunct w:val="0"/>
        <w:autoSpaceDE w:val="0"/>
        <w:autoSpaceDN w:val="0"/>
        <w:adjustRightInd w:val="0"/>
        <w:spacing w:after="0" w:line="240" w:lineRule="auto"/>
        <w:ind w:left="851" w:hanging="567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3)  od budowli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2%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ich wartości określonej na podstawie art. 4 ust.1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i ust. 3-7.</w:t>
      </w:r>
    </w:p>
    <w:p w:rsidR="00926775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</w:t>
      </w:r>
    </w:p>
    <w:p w:rsidR="00C0294C" w:rsidRPr="00AB1940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2.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Traci moc uchwała Nr </w:t>
      </w:r>
      <w:r w:rsidR="00CA588A">
        <w:rPr>
          <w:rFonts w:ascii="Times New Roman" w:eastAsia="Times New Roman" w:hAnsi="Times New Roman" w:cs="Times New Roman"/>
          <w:sz w:val="28"/>
          <w:szCs w:val="20"/>
          <w:lang w:eastAsia="pl-PL"/>
        </w:rPr>
        <w:t>X</w:t>
      </w:r>
      <w:r w:rsidR="00DE553A">
        <w:rPr>
          <w:rFonts w:ascii="Times New Roman" w:eastAsia="Times New Roman" w:hAnsi="Times New Roman" w:cs="Times New Roman"/>
          <w:sz w:val="28"/>
          <w:szCs w:val="20"/>
          <w:lang w:eastAsia="pl-PL"/>
        </w:rPr>
        <w:t>X</w:t>
      </w:r>
      <w:r w:rsidR="000803E2">
        <w:rPr>
          <w:rFonts w:ascii="Times New Roman" w:eastAsia="Times New Roman" w:hAnsi="Times New Roman" w:cs="Times New Roman"/>
          <w:sz w:val="28"/>
          <w:szCs w:val="20"/>
          <w:lang w:eastAsia="pl-PL"/>
        </w:rPr>
        <w:t>XV</w:t>
      </w:r>
      <w:r w:rsidR="00C0294C">
        <w:rPr>
          <w:rFonts w:ascii="Times New Roman" w:eastAsia="Times New Roman" w:hAnsi="Times New Roman" w:cs="Times New Roman"/>
          <w:sz w:val="28"/>
          <w:szCs w:val="20"/>
          <w:lang w:eastAsia="pl-PL"/>
        </w:rPr>
        <w:t>/</w:t>
      </w:r>
      <w:r w:rsidR="000803E2">
        <w:rPr>
          <w:rFonts w:ascii="Times New Roman" w:eastAsia="Times New Roman" w:hAnsi="Times New Roman" w:cs="Times New Roman"/>
          <w:sz w:val="28"/>
          <w:szCs w:val="20"/>
          <w:lang w:eastAsia="pl-PL"/>
        </w:rPr>
        <w:t>269</w:t>
      </w:r>
      <w:r w:rsidR="00C0294C">
        <w:rPr>
          <w:rFonts w:ascii="Times New Roman" w:eastAsia="Times New Roman" w:hAnsi="Times New Roman" w:cs="Times New Roman"/>
          <w:sz w:val="28"/>
          <w:szCs w:val="20"/>
          <w:lang w:eastAsia="pl-PL"/>
        </w:rPr>
        <w:t>/1</w:t>
      </w:r>
      <w:r w:rsidR="000803E2">
        <w:rPr>
          <w:rFonts w:ascii="Times New Roman" w:eastAsia="Times New Roman" w:hAnsi="Times New Roman" w:cs="Times New Roman"/>
          <w:sz w:val="28"/>
          <w:szCs w:val="20"/>
          <w:lang w:eastAsia="pl-PL"/>
        </w:rPr>
        <w:t>7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Rady Miejskiej Radzynia Chełmińskiego</w:t>
      </w:r>
      <w:r w:rsidR="00C0294C"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dnia </w:t>
      </w:r>
      <w:r w:rsidR="000803E2">
        <w:rPr>
          <w:rFonts w:ascii="Times New Roman" w:eastAsia="Times New Roman" w:hAnsi="Times New Roman" w:cs="Times New Roman"/>
          <w:sz w:val="28"/>
          <w:szCs w:val="20"/>
          <w:lang w:eastAsia="pl-PL"/>
        </w:rPr>
        <w:t>29</w:t>
      </w:r>
      <w:r w:rsidR="00C0294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DE553A">
        <w:rPr>
          <w:rFonts w:ascii="Times New Roman" w:eastAsia="Times New Roman" w:hAnsi="Times New Roman" w:cs="Times New Roman"/>
          <w:sz w:val="28"/>
          <w:szCs w:val="20"/>
          <w:lang w:eastAsia="pl-PL"/>
        </w:rPr>
        <w:t>listopada</w:t>
      </w:r>
      <w:r w:rsidR="00C0294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201</w:t>
      </w:r>
      <w:r w:rsidR="000803E2">
        <w:rPr>
          <w:rFonts w:ascii="Times New Roman" w:eastAsia="Times New Roman" w:hAnsi="Times New Roman" w:cs="Times New Roman"/>
          <w:sz w:val="28"/>
          <w:szCs w:val="20"/>
          <w:lang w:eastAsia="pl-PL"/>
        </w:rPr>
        <w:t>7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w sprawie określenia </w:t>
      </w:r>
      <w:r w:rsidR="000803E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wysokości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stawek podatku od nieruchomości.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3.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Uchwała wchodzi w życie po 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ogł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oszeni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u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Dzienniku Urzędowym Wo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jewództwa Kujawsko-Pomorskiego,</w:t>
      </w:r>
      <w:r w:rsidR="009A7D5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902011">
        <w:rPr>
          <w:rFonts w:ascii="Times New Roman" w:eastAsia="Times New Roman" w:hAnsi="Times New Roman" w:cs="Times New Roman"/>
          <w:sz w:val="28"/>
          <w:szCs w:val="20"/>
          <w:lang w:eastAsia="pl-PL"/>
        </w:rPr>
        <w:t>z dniem 1 stycznia 201</w:t>
      </w:r>
      <w:r w:rsidR="000803E2"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Rady Miejskiej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</w:t>
      </w:r>
      <w:r w:rsidR="00E966D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Jan Michaliszyn</w:t>
      </w:r>
    </w:p>
    <w:p w:rsidR="00FA13EA" w:rsidRDefault="00FA13EA"/>
    <w:p w:rsidR="00C3224A" w:rsidRDefault="00C3224A"/>
    <w:sectPr w:rsidR="00C32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8A" w:rsidRDefault="0086758A" w:rsidP="00CC5977">
      <w:pPr>
        <w:spacing w:after="0" w:line="240" w:lineRule="auto"/>
      </w:pPr>
      <w:r>
        <w:separator/>
      </w:r>
    </w:p>
  </w:endnote>
  <w:endnote w:type="continuationSeparator" w:id="0">
    <w:p w:rsidR="0086758A" w:rsidRDefault="0086758A" w:rsidP="00C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251548"/>
      <w:docPartObj>
        <w:docPartGallery w:val="Page Numbers (Bottom of Page)"/>
        <w:docPartUnique/>
      </w:docPartObj>
    </w:sdtPr>
    <w:sdtEndPr/>
    <w:sdtContent>
      <w:p w:rsidR="00926775" w:rsidRDefault="009267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AB4">
          <w:rPr>
            <w:noProof/>
          </w:rPr>
          <w:t>2</w:t>
        </w:r>
        <w:r>
          <w:fldChar w:fldCharType="end"/>
        </w:r>
      </w:p>
    </w:sdtContent>
  </w:sdt>
  <w:p w:rsidR="00926775" w:rsidRDefault="00926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8A" w:rsidRDefault="0086758A" w:rsidP="00CC5977">
      <w:pPr>
        <w:spacing w:after="0" w:line="240" w:lineRule="auto"/>
      </w:pPr>
      <w:r>
        <w:separator/>
      </w:r>
    </w:p>
  </w:footnote>
  <w:footnote w:type="continuationSeparator" w:id="0">
    <w:p w:rsidR="0086758A" w:rsidRDefault="0086758A" w:rsidP="00CC5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4C"/>
    <w:rsid w:val="000803E2"/>
    <w:rsid w:val="000F0F34"/>
    <w:rsid w:val="00143A0B"/>
    <w:rsid w:val="00237928"/>
    <w:rsid w:val="002921CC"/>
    <w:rsid w:val="00294AB4"/>
    <w:rsid w:val="002C06C0"/>
    <w:rsid w:val="00486943"/>
    <w:rsid w:val="004B007C"/>
    <w:rsid w:val="004D44C4"/>
    <w:rsid w:val="005E7537"/>
    <w:rsid w:val="00600F93"/>
    <w:rsid w:val="00736426"/>
    <w:rsid w:val="00750900"/>
    <w:rsid w:val="007A1936"/>
    <w:rsid w:val="00820DD0"/>
    <w:rsid w:val="0086758A"/>
    <w:rsid w:val="008E39DC"/>
    <w:rsid w:val="00902011"/>
    <w:rsid w:val="00926775"/>
    <w:rsid w:val="00950E10"/>
    <w:rsid w:val="00996534"/>
    <w:rsid w:val="009A7D52"/>
    <w:rsid w:val="00A21CBD"/>
    <w:rsid w:val="00A41594"/>
    <w:rsid w:val="00AC048A"/>
    <w:rsid w:val="00B676AB"/>
    <w:rsid w:val="00C0294C"/>
    <w:rsid w:val="00C05EFE"/>
    <w:rsid w:val="00C3224A"/>
    <w:rsid w:val="00CA588A"/>
    <w:rsid w:val="00CB6256"/>
    <w:rsid w:val="00CC5977"/>
    <w:rsid w:val="00CC6CE2"/>
    <w:rsid w:val="00DD58E3"/>
    <w:rsid w:val="00DE553A"/>
    <w:rsid w:val="00E3597F"/>
    <w:rsid w:val="00E966D7"/>
    <w:rsid w:val="00EB348B"/>
    <w:rsid w:val="00F106FB"/>
    <w:rsid w:val="00FA13EA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75"/>
  </w:style>
  <w:style w:type="paragraph" w:styleId="Stopka">
    <w:name w:val="footer"/>
    <w:basedOn w:val="Normalny"/>
    <w:link w:val="Stopka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75"/>
  </w:style>
  <w:style w:type="paragraph" w:styleId="Stopka">
    <w:name w:val="footer"/>
    <w:basedOn w:val="Normalny"/>
    <w:link w:val="Stopka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1AA8-AC42-4C03-9883-8F7AC1F2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4</cp:revision>
  <cp:lastPrinted>2018-11-27T07:02:00Z</cp:lastPrinted>
  <dcterms:created xsi:type="dcterms:W3CDTF">2018-11-21T08:18:00Z</dcterms:created>
  <dcterms:modified xsi:type="dcterms:W3CDTF">2018-11-27T07:02:00Z</dcterms:modified>
</cp:coreProperties>
</file>