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42" w:rsidRDefault="00407760" w:rsidP="00407760">
      <w:pPr>
        <w:jc w:val="both"/>
      </w:pPr>
      <w:r>
        <w:t>NA  TERENIE  MIASTA  I  GMINY  RADZYŃ  CHEŁMIŃSKI  W  2019  ROKU  OBOWIĄZUJE  PODATEK ROLNY  OD  1  HA  PRZELICZENIOWEGO  W  WYSOKOŚCI  135,90 ZŁ,  WYLICZONY  NA  PODSTAWIE KOMUNIKATU  PREZESA  GŁÓWNEGO  URZĘDU  STATYSTYCZNEGO  Z  DNIA  18  PAŹDZIERNIKA  2018 ROKU  W  SPRAWIE  ŚREDNIEJ  CENY  SKUPU  ŻYTA  ZA  OKRES  11  KWARTAŁÓW  BĘDĄCEJ PODSTAWĄ  DO  USTALENIA  PODATKU  ROLNEGO  NA  ROK  2019 (M.P.2018.1004).</w:t>
      </w:r>
      <w:bookmarkStart w:id="0" w:name="_GoBack"/>
      <w:bookmarkEnd w:id="0"/>
    </w:p>
    <w:sectPr w:rsidR="001A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0"/>
    <w:rsid w:val="001A0C42"/>
    <w:rsid w:val="004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2019-01-03T10:48:00Z</dcterms:created>
  <dcterms:modified xsi:type="dcterms:W3CDTF">2019-01-03T13:53:00Z</dcterms:modified>
</cp:coreProperties>
</file>