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charts/chart25.xml" ContentType="application/vnd.openxmlformats-officedocument.drawingml.chart+xml"/>
  <Override PartName="/word/theme/themeOverride1.xml" ContentType="application/vnd.openxmlformats-officedocument.themeOverride+xml"/>
  <Override PartName="/word/charts/chart26.xml" ContentType="application/vnd.openxmlformats-officedocument.drawingml.chart+xml"/>
  <Override PartName="/word/theme/themeOverride2.xml" ContentType="application/vnd.openxmlformats-officedocument.themeOverride+xml"/>
  <Override PartName="/word/charts/chart27.xml" ContentType="application/vnd.openxmlformats-officedocument.drawingml.chart+xml"/>
  <Override PartName="/word/theme/themeOverride3.xml" ContentType="application/vnd.openxmlformats-officedocument.themeOverride+xml"/>
  <Override PartName="/word/charts/chart28.xml" ContentType="application/vnd.openxmlformats-officedocument.drawingml.chart+xml"/>
  <Override PartName="/word/theme/themeOverride4.xml" ContentType="application/vnd.openxmlformats-officedocument.themeOverride+xml"/>
  <Override PartName="/word/charts/chart29.xml" ContentType="application/vnd.openxmlformats-officedocument.drawingml.chart+xml"/>
  <Override PartName="/word/theme/themeOverride5.xml" ContentType="application/vnd.openxmlformats-officedocument.themeOverride+xml"/>
  <Override PartName="/word/charts/chart30.xml" ContentType="application/vnd.openxmlformats-officedocument.drawingml.chart+xml"/>
  <Override PartName="/word/theme/themeOverride6.xml" ContentType="application/vnd.openxmlformats-officedocument.themeOverride+xml"/>
  <Override PartName="/word/charts/chart31.xml" ContentType="application/vnd.openxmlformats-officedocument.drawingml.chart+xml"/>
  <Override PartName="/word/theme/themeOverride7.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1D208" w14:textId="77777777" w:rsidR="00F868E7" w:rsidRDefault="00625055" w:rsidP="00F868E7">
      <w:pPr>
        <w:spacing w:after="480"/>
        <w:jc w:val="center"/>
        <w:rPr>
          <w:rFonts w:eastAsia="Calibri" w:cs="Times New Roman"/>
          <w:b/>
          <w:color w:val="824BB0"/>
          <w:sz w:val="52"/>
          <w:szCs w:val="52"/>
        </w:rPr>
      </w:pPr>
      <w:bookmarkStart w:id="0" w:name="_Toc449613224"/>
      <w:r>
        <w:rPr>
          <w:rFonts w:eastAsia="Calibri" w:cs="Times New Roman"/>
          <w:b/>
          <w:color w:val="824BB0"/>
          <w:sz w:val="52"/>
          <w:szCs w:val="52"/>
        </w:rPr>
        <w:t>Lokalny</w:t>
      </w:r>
      <w:r w:rsidR="00F868E7">
        <w:rPr>
          <w:rFonts w:eastAsia="Calibri" w:cs="Times New Roman"/>
          <w:b/>
          <w:color w:val="824BB0"/>
          <w:sz w:val="52"/>
          <w:szCs w:val="52"/>
        </w:rPr>
        <w:t xml:space="preserve"> Program Rewitalizacji </w:t>
      </w:r>
    </w:p>
    <w:p w14:paraId="05E36D14" w14:textId="77777777" w:rsidR="00F868E7" w:rsidRDefault="00F868E7" w:rsidP="00F868E7">
      <w:pPr>
        <w:spacing w:after="480"/>
        <w:jc w:val="center"/>
        <w:rPr>
          <w:rFonts w:eastAsia="Calibri" w:cs="Times New Roman"/>
          <w:b/>
          <w:color w:val="824BB0"/>
          <w:sz w:val="52"/>
          <w:szCs w:val="52"/>
        </w:rPr>
      </w:pPr>
      <w:r>
        <w:rPr>
          <w:rFonts w:eastAsia="Calibri" w:cs="Times New Roman"/>
          <w:b/>
          <w:color w:val="824BB0"/>
          <w:sz w:val="52"/>
          <w:szCs w:val="52"/>
        </w:rPr>
        <w:t xml:space="preserve">Miasta i Gminy </w:t>
      </w:r>
      <w:r w:rsidR="00625055">
        <w:rPr>
          <w:rFonts w:eastAsia="Calibri" w:cs="Times New Roman"/>
          <w:b/>
          <w:color w:val="824BB0"/>
          <w:sz w:val="52"/>
          <w:szCs w:val="52"/>
        </w:rPr>
        <w:t>Radzyń Chełmiński</w:t>
      </w:r>
    </w:p>
    <w:p w14:paraId="00DC4886" w14:textId="77777777" w:rsidR="00F868E7" w:rsidRDefault="00F868E7" w:rsidP="00F868E7">
      <w:pPr>
        <w:spacing w:after="480"/>
        <w:jc w:val="center"/>
        <w:rPr>
          <w:rFonts w:eastAsia="Calibri" w:cs="Times New Roman"/>
          <w:b/>
          <w:color w:val="824BB0"/>
          <w:sz w:val="52"/>
          <w:szCs w:val="52"/>
        </w:rPr>
      </w:pPr>
      <w:r>
        <w:rPr>
          <w:rFonts w:eastAsia="Calibri" w:cs="Times New Roman"/>
          <w:b/>
          <w:color w:val="824BB0"/>
          <w:sz w:val="52"/>
          <w:szCs w:val="52"/>
        </w:rPr>
        <w:t xml:space="preserve">na lata 2016 </w:t>
      </w:r>
      <w:r w:rsidR="009D7A2F">
        <w:rPr>
          <w:rFonts w:eastAsia="Calibri" w:cs="Times New Roman"/>
          <w:b/>
          <w:color w:val="824BB0"/>
          <w:sz w:val="52"/>
          <w:szCs w:val="52"/>
        </w:rPr>
        <w:t>–</w:t>
      </w:r>
      <w:r>
        <w:rPr>
          <w:rFonts w:eastAsia="Calibri" w:cs="Times New Roman"/>
          <w:b/>
          <w:color w:val="824BB0"/>
          <w:sz w:val="52"/>
          <w:szCs w:val="52"/>
        </w:rPr>
        <w:t xml:space="preserve"> 2023</w:t>
      </w:r>
    </w:p>
    <w:p w14:paraId="1DD6EF42" w14:textId="77777777" w:rsidR="00F868E7" w:rsidRDefault="00625055" w:rsidP="00F868E7">
      <w:pPr>
        <w:jc w:val="center"/>
        <w:rPr>
          <w:color w:val="824BB0"/>
        </w:rPr>
      </w:pPr>
      <w:r>
        <w:rPr>
          <w:noProof/>
          <w:lang w:eastAsia="pl-PL"/>
        </w:rPr>
        <w:drawing>
          <wp:inline distT="0" distB="0" distL="0" distR="0" wp14:anchorId="5B5EB354" wp14:editId="5B128212">
            <wp:extent cx="2312823" cy="2895600"/>
            <wp:effectExtent l="0" t="0" r="0" b="0"/>
            <wp:docPr id="8" name="Obraz 8" descr="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rb"/>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16775" cy="2900548"/>
                    </a:xfrm>
                    <a:prstGeom prst="rect">
                      <a:avLst/>
                    </a:prstGeom>
                    <a:noFill/>
                    <a:ln>
                      <a:noFill/>
                    </a:ln>
                  </pic:spPr>
                </pic:pic>
              </a:graphicData>
            </a:graphic>
          </wp:inline>
        </w:drawing>
      </w:r>
    </w:p>
    <w:p w14:paraId="59A581C1" w14:textId="77777777" w:rsidR="00F868E7" w:rsidRDefault="00F868E7" w:rsidP="00F868E7">
      <w:pPr>
        <w:jc w:val="center"/>
        <w:rPr>
          <w:color w:val="824BB0"/>
        </w:rPr>
      </w:pPr>
    </w:p>
    <w:p w14:paraId="3D6FB918" w14:textId="77777777" w:rsidR="00F868E7" w:rsidRDefault="00F868E7" w:rsidP="00F868E7">
      <w:pPr>
        <w:jc w:val="center"/>
        <w:rPr>
          <w:color w:val="824BB0"/>
        </w:rPr>
      </w:pPr>
    </w:p>
    <w:p w14:paraId="021CA623" w14:textId="77777777" w:rsidR="00A11D87" w:rsidRDefault="007A5CFD" w:rsidP="00F868E7">
      <w:pPr>
        <w:jc w:val="center"/>
        <w:rPr>
          <w:color w:val="824BB0"/>
        </w:rPr>
      </w:pPr>
      <w:r>
        <w:rPr>
          <w:noProof/>
          <w:lang w:eastAsia="pl-PL"/>
        </w:rPr>
        <w:drawing>
          <wp:anchor distT="0" distB="0" distL="114300" distR="114300" simplePos="0" relativeHeight="251664384" behindDoc="1" locked="0" layoutInCell="1" allowOverlap="1" wp14:anchorId="7014D43D" wp14:editId="6A1F10FC">
            <wp:simplePos x="0" y="0"/>
            <wp:positionH relativeFrom="column">
              <wp:posOffset>-899795</wp:posOffset>
            </wp:positionH>
            <wp:positionV relativeFrom="paragraph">
              <wp:posOffset>1160780</wp:posOffset>
            </wp:positionV>
            <wp:extent cx="7572375" cy="1704975"/>
            <wp:effectExtent l="0" t="0" r="0" b="0"/>
            <wp:wrapThrough wrapText="bothSides">
              <wp:wrapPolygon edited="0">
                <wp:start x="10433" y="6758"/>
                <wp:lineTo x="1141" y="9895"/>
                <wp:lineTo x="1141" y="11102"/>
                <wp:lineTo x="706" y="11343"/>
                <wp:lineTo x="598" y="11826"/>
                <wp:lineTo x="598" y="14722"/>
                <wp:lineTo x="20975" y="14722"/>
                <wp:lineTo x="21084" y="12791"/>
                <wp:lineTo x="20812" y="12308"/>
                <wp:lineTo x="19780" y="11102"/>
                <wp:lineTo x="19834" y="9171"/>
                <wp:lineTo x="16465" y="7964"/>
                <wp:lineTo x="10705" y="6758"/>
                <wp:lineTo x="10433" y="6758"/>
              </wp:wrapPolygon>
            </wp:wrapThrough>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y line.png"/>
                    <pic:cNvPicPr/>
                  </pic:nvPicPr>
                  <pic:blipFill>
                    <a:blip r:embed="rId9">
                      <a:extLst>
                        <a:ext uri="{28A0092B-C50C-407E-A947-70E740481C1C}">
                          <a14:useLocalDpi xmlns:a14="http://schemas.microsoft.com/office/drawing/2010/main" val="0"/>
                        </a:ext>
                      </a:extLst>
                    </a:blip>
                    <a:stretch>
                      <a:fillRect/>
                    </a:stretch>
                  </pic:blipFill>
                  <pic:spPr>
                    <a:xfrm>
                      <a:off x="0" y="0"/>
                      <a:ext cx="7572375" cy="1704975"/>
                    </a:xfrm>
                    <a:prstGeom prst="rect">
                      <a:avLst/>
                    </a:prstGeom>
                  </pic:spPr>
                </pic:pic>
              </a:graphicData>
            </a:graphic>
            <wp14:sizeRelH relativeFrom="page">
              <wp14:pctWidth>0</wp14:pctWidth>
            </wp14:sizeRelH>
            <wp14:sizeRelV relativeFrom="page">
              <wp14:pctHeight>0</wp14:pctHeight>
            </wp14:sizeRelV>
          </wp:anchor>
        </w:drawing>
      </w:r>
      <w:r w:rsidR="00A11D87">
        <w:rPr>
          <w:color w:val="824BB0"/>
        </w:rPr>
        <w:br w:type="page"/>
      </w:r>
    </w:p>
    <w:p w14:paraId="201E4D15" w14:textId="77777777" w:rsidR="00F868E7" w:rsidRDefault="00F868E7" w:rsidP="007A5CFD">
      <w:pPr>
        <w:rPr>
          <w:color w:val="824BB0"/>
        </w:rPr>
      </w:pPr>
    </w:p>
    <w:p w14:paraId="457FD33B" w14:textId="77777777" w:rsidR="00F868E7" w:rsidRPr="00D15DFB" w:rsidRDefault="00F868E7" w:rsidP="00F868E7">
      <w:pPr>
        <w:spacing w:after="0"/>
        <w:jc w:val="left"/>
        <w:rPr>
          <w:rFonts w:eastAsia="Calibri" w:cs="Times New Roman"/>
        </w:rPr>
      </w:pPr>
      <w:r w:rsidRPr="002E7FDE">
        <w:rPr>
          <w:noProof/>
          <w:color w:val="824BB0"/>
          <w:lang w:eastAsia="pl-PL"/>
        </w:rPr>
        <w:drawing>
          <wp:anchor distT="0" distB="0" distL="114300" distR="114300" simplePos="0" relativeHeight="251643904" behindDoc="1" locked="0" layoutInCell="1" allowOverlap="1" wp14:anchorId="44DB71E2" wp14:editId="31ACB8E1">
            <wp:simplePos x="0" y="0"/>
            <wp:positionH relativeFrom="column">
              <wp:posOffset>4260850</wp:posOffset>
            </wp:positionH>
            <wp:positionV relativeFrom="paragraph">
              <wp:posOffset>9525</wp:posOffset>
            </wp:positionV>
            <wp:extent cx="1371600" cy="425450"/>
            <wp:effectExtent l="0" t="0" r="0" b="0"/>
            <wp:wrapTight wrapText="bothSides">
              <wp:wrapPolygon edited="0">
                <wp:start x="0" y="0"/>
                <wp:lineTo x="0" y="20310"/>
                <wp:lineTo x="21300" y="20310"/>
                <wp:lineTo x="21300" y="0"/>
                <wp:lineTo x="0" y="0"/>
              </wp:wrapPolygon>
            </wp:wrapTight>
            <wp:docPr id="62"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71600" cy="425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5DFB">
        <w:rPr>
          <w:rFonts w:eastAsia="Calibri" w:cs="Times New Roman"/>
          <w:b/>
        </w:rPr>
        <w:t>Wykonawca:</w:t>
      </w:r>
      <w:r w:rsidRPr="00D15DFB">
        <w:rPr>
          <w:rFonts w:eastAsia="Calibri" w:cs="Times New Roman"/>
        </w:rPr>
        <w:tab/>
      </w:r>
      <w:proofErr w:type="spellStart"/>
      <w:r w:rsidRPr="00D15DFB">
        <w:rPr>
          <w:rFonts w:eastAsia="Calibri" w:cs="Times New Roman"/>
        </w:rPr>
        <w:t>Dorfin</w:t>
      </w:r>
      <w:proofErr w:type="spellEnd"/>
      <w:r w:rsidRPr="00D15DFB">
        <w:rPr>
          <w:rFonts w:eastAsia="Calibri" w:cs="Times New Roman"/>
        </w:rPr>
        <w:t xml:space="preserve"> Grant Thornton Frąckowiak Spółka z </w:t>
      </w:r>
      <w:r>
        <w:rPr>
          <w:rFonts w:eastAsia="Calibri" w:cs="Times New Roman"/>
        </w:rPr>
        <w:t xml:space="preserve">                              </w:t>
      </w:r>
      <w:r w:rsidRPr="00D15DFB">
        <w:rPr>
          <w:rFonts w:eastAsia="Calibri" w:cs="Times New Roman"/>
        </w:rPr>
        <w:t xml:space="preserve">  </w:t>
      </w:r>
      <w:r>
        <w:rPr>
          <w:noProof/>
          <w:color w:val="824BB0"/>
          <w:lang w:eastAsia="pl-PL"/>
        </w:rPr>
        <w:t xml:space="preserve">                 </w:t>
      </w:r>
    </w:p>
    <w:p w14:paraId="53D75C8B" w14:textId="77777777" w:rsidR="00F868E7" w:rsidRPr="00D15DFB" w:rsidRDefault="00F868E7" w:rsidP="00F868E7">
      <w:pPr>
        <w:spacing w:after="0"/>
        <w:jc w:val="left"/>
        <w:rPr>
          <w:rFonts w:eastAsia="Calibri" w:cs="Times New Roman"/>
        </w:rPr>
      </w:pPr>
      <w:r>
        <w:rPr>
          <w:rFonts w:eastAsia="Calibri" w:cs="Times New Roman"/>
        </w:rPr>
        <w:t xml:space="preserve">                          </w:t>
      </w:r>
      <w:r w:rsidRPr="00D15DFB">
        <w:rPr>
          <w:rFonts w:eastAsia="Calibri" w:cs="Times New Roman"/>
        </w:rPr>
        <w:t>ograniczoną odpowiedzialnością spółka komandytowa</w:t>
      </w:r>
    </w:p>
    <w:p w14:paraId="08061FBC" w14:textId="77777777" w:rsidR="00F868E7" w:rsidRPr="00D15DFB" w:rsidRDefault="00F868E7" w:rsidP="00F868E7">
      <w:pPr>
        <w:spacing w:after="0"/>
        <w:ind w:left="708" w:firstLine="708"/>
        <w:jc w:val="left"/>
        <w:rPr>
          <w:rFonts w:eastAsia="Calibri" w:cs="Times New Roman"/>
        </w:rPr>
      </w:pPr>
      <w:r w:rsidRPr="00D15DFB">
        <w:rPr>
          <w:rFonts w:eastAsia="Calibri" w:cs="Times New Roman"/>
        </w:rPr>
        <w:t xml:space="preserve">ul. Głowackiego 20              </w:t>
      </w:r>
      <w:r>
        <w:rPr>
          <w:rFonts w:eastAsia="Calibri" w:cs="Times New Roman"/>
        </w:rPr>
        <w:t xml:space="preserve">                                                </w:t>
      </w:r>
      <w:r w:rsidRPr="00D15DFB">
        <w:rPr>
          <w:rFonts w:eastAsia="Calibri" w:cs="Times New Roman"/>
        </w:rPr>
        <w:t xml:space="preserve">  </w:t>
      </w:r>
    </w:p>
    <w:p w14:paraId="6DFC1D9A" w14:textId="77777777" w:rsidR="00F868E7" w:rsidRPr="00D15DFB" w:rsidRDefault="00F868E7" w:rsidP="00F868E7">
      <w:pPr>
        <w:spacing w:after="0"/>
        <w:ind w:left="708" w:firstLine="708"/>
        <w:jc w:val="left"/>
        <w:rPr>
          <w:rFonts w:eastAsia="Calibri" w:cs="Times New Roman"/>
        </w:rPr>
      </w:pPr>
      <w:r w:rsidRPr="00D15DFB">
        <w:rPr>
          <w:rFonts w:eastAsia="Calibri" w:cs="Times New Roman"/>
        </w:rPr>
        <w:t>87-100 Toruń</w:t>
      </w:r>
    </w:p>
    <w:p w14:paraId="7C088086" w14:textId="77777777" w:rsidR="00F868E7" w:rsidRPr="00D15DFB" w:rsidRDefault="00F868E7" w:rsidP="00F868E7">
      <w:pPr>
        <w:spacing w:after="0"/>
        <w:ind w:left="1416"/>
        <w:jc w:val="left"/>
        <w:rPr>
          <w:rFonts w:eastAsia="Calibri" w:cs="Times New Roman"/>
        </w:rPr>
      </w:pPr>
      <w:r w:rsidRPr="00D15DFB">
        <w:rPr>
          <w:rFonts w:eastAsia="Calibri" w:cs="Times New Roman"/>
        </w:rPr>
        <w:t>T +48 56 657 55 91</w:t>
      </w:r>
    </w:p>
    <w:p w14:paraId="6D377DF4" w14:textId="77777777" w:rsidR="00F868E7" w:rsidRPr="00D15DFB" w:rsidRDefault="00F868E7" w:rsidP="00F868E7">
      <w:pPr>
        <w:spacing w:after="0"/>
        <w:ind w:left="708" w:firstLine="708"/>
        <w:jc w:val="left"/>
        <w:rPr>
          <w:rFonts w:eastAsia="Calibri" w:cs="Times New Roman"/>
        </w:rPr>
      </w:pPr>
      <w:r w:rsidRPr="00D15DFB">
        <w:rPr>
          <w:rFonts w:eastAsia="Calibri" w:cs="Times New Roman"/>
        </w:rPr>
        <w:t xml:space="preserve">F +48 56 475 45 47 </w:t>
      </w:r>
    </w:p>
    <w:p w14:paraId="04E7DB6D" w14:textId="77777777" w:rsidR="00F868E7" w:rsidRPr="00D15DFB" w:rsidRDefault="002D10E9" w:rsidP="00F868E7">
      <w:pPr>
        <w:ind w:left="708" w:firstLine="708"/>
        <w:jc w:val="left"/>
        <w:rPr>
          <w:rFonts w:eastAsia="Calibri" w:cs="Times New Roman"/>
        </w:rPr>
      </w:pPr>
      <w:hyperlink r:id="rId11" w:history="1">
        <w:r w:rsidR="00F868E7" w:rsidRPr="00D15DFB">
          <w:rPr>
            <w:rFonts w:eastAsia="Calibri" w:cs="Times New Roman"/>
            <w:color w:val="0000FF"/>
            <w:u w:val="single"/>
          </w:rPr>
          <w:t>www.GrantThornton.pl</w:t>
        </w:r>
      </w:hyperlink>
    </w:p>
    <w:p w14:paraId="4DD999B9" w14:textId="39900DE6" w:rsidR="00F868E7" w:rsidRPr="0058348C" w:rsidRDefault="00F868E7" w:rsidP="00F868E7">
      <w:pPr>
        <w:rPr>
          <w:rFonts w:eastAsia="Calibri" w:cs="Times New Roman"/>
          <w:color w:val="FF0000"/>
        </w:rPr>
      </w:pPr>
      <w:r w:rsidRPr="00D15DFB">
        <w:rPr>
          <w:rFonts w:eastAsia="Calibri" w:cs="Times New Roman"/>
          <w:b/>
        </w:rPr>
        <w:t>Data:</w:t>
      </w:r>
      <w:r w:rsidRPr="00D15DFB">
        <w:rPr>
          <w:rFonts w:eastAsia="Calibri" w:cs="Times New Roman"/>
        </w:rPr>
        <w:t xml:space="preserve"> </w:t>
      </w:r>
      <w:r w:rsidRPr="00D15DFB">
        <w:rPr>
          <w:rFonts w:eastAsia="Calibri" w:cs="Times New Roman"/>
        </w:rPr>
        <w:tab/>
      </w:r>
      <w:r w:rsidRPr="00D15DFB">
        <w:rPr>
          <w:rFonts w:eastAsia="Calibri" w:cs="Times New Roman"/>
        </w:rPr>
        <w:tab/>
      </w:r>
      <w:r w:rsidR="00B01B3E">
        <w:rPr>
          <w:rFonts w:eastAsia="Calibri" w:cs="Times New Roman"/>
          <w:color w:val="FF0000"/>
        </w:rPr>
        <w:t>Marzec</w:t>
      </w:r>
      <w:r w:rsidR="0058348C" w:rsidRPr="0058348C">
        <w:rPr>
          <w:rFonts w:eastAsia="Calibri" w:cs="Times New Roman"/>
          <w:color w:val="FF0000"/>
        </w:rPr>
        <w:t xml:space="preserve"> 2019</w:t>
      </w:r>
      <w:r w:rsidR="00927504" w:rsidRPr="0058348C">
        <w:rPr>
          <w:rFonts w:eastAsia="Calibri" w:cs="Times New Roman"/>
          <w:color w:val="FF0000"/>
        </w:rPr>
        <w:t xml:space="preserve"> r.</w:t>
      </w:r>
    </w:p>
    <w:p w14:paraId="2FEB1FBB" w14:textId="77777777" w:rsidR="005A2931" w:rsidRDefault="00F868E7" w:rsidP="005A2931">
      <w:r>
        <w:br w:type="page"/>
      </w:r>
      <w:bookmarkStart w:id="1" w:name="_Toc449613218"/>
    </w:p>
    <w:p w14:paraId="6A2D1462" w14:textId="77777777" w:rsidR="001A590F" w:rsidRPr="00A9406A" w:rsidRDefault="00A9406A" w:rsidP="00B96472">
      <w:pPr>
        <w:jc w:val="left"/>
        <w:rPr>
          <w:rFonts w:eastAsiaTheme="majorEastAsia" w:cstheme="majorBidi"/>
          <w:b/>
          <w:bCs/>
          <w:color w:val="824BB0"/>
          <w:sz w:val="28"/>
          <w:szCs w:val="28"/>
          <w:lang w:eastAsia="pl-PL"/>
        </w:rPr>
      </w:pPr>
      <w:r>
        <w:rPr>
          <w:rFonts w:eastAsiaTheme="majorEastAsia" w:cstheme="majorBidi"/>
          <w:b/>
          <w:bCs/>
          <w:color w:val="824BB0"/>
          <w:sz w:val="28"/>
          <w:szCs w:val="28"/>
          <w:lang w:eastAsia="pl-PL"/>
        </w:rPr>
        <w:lastRenderedPageBreak/>
        <w:t>Spis treści</w:t>
      </w:r>
    </w:p>
    <w:p w14:paraId="5E73F06E" w14:textId="77777777" w:rsidR="00EC2C82" w:rsidRDefault="005A2931">
      <w:pPr>
        <w:pStyle w:val="Spistreci1"/>
        <w:tabs>
          <w:tab w:val="right" w:leader="dot" w:pos="9062"/>
        </w:tabs>
        <w:rPr>
          <w:rFonts w:asciiTheme="minorHAnsi" w:eastAsiaTheme="minorEastAsia" w:hAnsiTheme="minorHAnsi"/>
          <w:noProof/>
          <w:lang w:eastAsia="pl-PL"/>
        </w:rPr>
      </w:pPr>
      <w:r>
        <w:fldChar w:fldCharType="begin"/>
      </w:r>
      <w:r>
        <w:instrText xml:space="preserve"> TOC \o "1-3" \h \z \u </w:instrText>
      </w:r>
      <w:r>
        <w:fldChar w:fldCharType="separate"/>
      </w:r>
      <w:hyperlink w:anchor="_Toc480960503" w:history="1">
        <w:r w:rsidR="00EC2C82" w:rsidRPr="00D05105">
          <w:rPr>
            <w:rStyle w:val="Hipercze"/>
            <w:noProof/>
          </w:rPr>
          <w:t>Wstęp</w:t>
        </w:r>
        <w:r w:rsidR="00EC2C82">
          <w:rPr>
            <w:noProof/>
            <w:webHidden/>
          </w:rPr>
          <w:tab/>
        </w:r>
        <w:r w:rsidR="00EC2C82">
          <w:rPr>
            <w:noProof/>
            <w:webHidden/>
          </w:rPr>
          <w:fldChar w:fldCharType="begin"/>
        </w:r>
        <w:r w:rsidR="00EC2C82">
          <w:rPr>
            <w:noProof/>
            <w:webHidden/>
          </w:rPr>
          <w:instrText xml:space="preserve"> PAGEREF _Toc480960503 \h </w:instrText>
        </w:r>
        <w:r w:rsidR="00EC2C82">
          <w:rPr>
            <w:noProof/>
            <w:webHidden/>
          </w:rPr>
        </w:r>
        <w:r w:rsidR="00EC2C82">
          <w:rPr>
            <w:noProof/>
            <w:webHidden/>
          </w:rPr>
          <w:fldChar w:fldCharType="separate"/>
        </w:r>
        <w:r w:rsidR="003A6CC8">
          <w:rPr>
            <w:noProof/>
            <w:webHidden/>
          </w:rPr>
          <w:t>5</w:t>
        </w:r>
        <w:r w:rsidR="00EC2C82">
          <w:rPr>
            <w:noProof/>
            <w:webHidden/>
          </w:rPr>
          <w:fldChar w:fldCharType="end"/>
        </w:r>
      </w:hyperlink>
    </w:p>
    <w:p w14:paraId="20DB9D54" w14:textId="77777777" w:rsidR="00EC2C82" w:rsidRDefault="002D10E9">
      <w:pPr>
        <w:pStyle w:val="Spistreci1"/>
        <w:tabs>
          <w:tab w:val="right" w:leader="dot" w:pos="9062"/>
        </w:tabs>
        <w:rPr>
          <w:rFonts w:asciiTheme="minorHAnsi" w:eastAsiaTheme="minorEastAsia" w:hAnsiTheme="minorHAnsi"/>
          <w:noProof/>
          <w:lang w:eastAsia="pl-PL"/>
        </w:rPr>
      </w:pPr>
      <w:hyperlink w:anchor="_Toc480960504" w:history="1">
        <w:r w:rsidR="00EC2C82" w:rsidRPr="00D05105">
          <w:rPr>
            <w:rStyle w:val="Hipercze"/>
            <w:noProof/>
          </w:rPr>
          <w:t>1. Powiązania z dokumentami strategicznymi i planistycznymi</w:t>
        </w:r>
        <w:r w:rsidR="00EC2C82">
          <w:rPr>
            <w:noProof/>
            <w:webHidden/>
          </w:rPr>
          <w:tab/>
        </w:r>
        <w:r w:rsidR="00EC2C82">
          <w:rPr>
            <w:noProof/>
            <w:webHidden/>
          </w:rPr>
          <w:fldChar w:fldCharType="begin"/>
        </w:r>
        <w:r w:rsidR="00EC2C82">
          <w:rPr>
            <w:noProof/>
            <w:webHidden/>
          </w:rPr>
          <w:instrText xml:space="preserve"> PAGEREF _Toc480960504 \h </w:instrText>
        </w:r>
        <w:r w:rsidR="00EC2C82">
          <w:rPr>
            <w:noProof/>
            <w:webHidden/>
          </w:rPr>
        </w:r>
        <w:r w:rsidR="00EC2C82">
          <w:rPr>
            <w:noProof/>
            <w:webHidden/>
          </w:rPr>
          <w:fldChar w:fldCharType="separate"/>
        </w:r>
        <w:r w:rsidR="003A6CC8">
          <w:rPr>
            <w:noProof/>
            <w:webHidden/>
          </w:rPr>
          <w:t>10</w:t>
        </w:r>
        <w:r w:rsidR="00EC2C82">
          <w:rPr>
            <w:noProof/>
            <w:webHidden/>
          </w:rPr>
          <w:fldChar w:fldCharType="end"/>
        </w:r>
      </w:hyperlink>
    </w:p>
    <w:p w14:paraId="242F728A" w14:textId="77777777" w:rsidR="00EC2C82" w:rsidRDefault="002D10E9">
      <w:pPr>
        <w:pStyle w:val="Spistreci2"/>
        <w:tabs>
          <w:tab w:val="right" w:leader="dot" w:pos="9062"/>
        </w:tabs>
        <w:rPr>
          <w:rFonts w:asciiTheme="minorHAnsi" w:eastAsiaTheme="minorEastAsia" w:hAnsiTheme="minorHAnsi"/>
          <w:noProof/>
          <w:lang w:eastAsia="pl-PL"/>
        </w:rPr>
      </w:pPr>
      <w:hyperlink w:anchor="_Toc480960505" w:history="1">
        <w:r w:rsidR="00EC2C82" w:rsidRPr="00D05105">
          <w:rPr>
            <w:rStyle w:val="Hipercze"/>
            <w:noProof/>
          </w:rPr>
          <w:t>1.1. Powiązania Lokalnego Programu Rewitalizacji z dokumentami krajowymi</w:t>
        </w:r>
        <w:r w:rsidR="00EC2C82">
          <w:rPr>
            <w:noProof/>
            <w:webHidden/>
          </w:rPr>
          <w:tab/>
        </w:r>
        <w:r w:rsidR="00EC2C82">
          <w:rPr>
            <w:noProof/>
            <w:webHidden/>
          </w:rPr>
          <w:fldChar w:fldCharType="begin"/>
        </w:r>
        <w:r w:rsidR="00EC2C82">
          <w:rPr>
            <w:noProof/>
            <w:webHidden/>
          </w:rPr>
          <w:instrText xml:space="preserve"> PAGEREF _Toc480960505 \h </w:instrText>
        </w:r>
        <w:r w:rsidR="00EC2C82">
          <w:rPr>
            <w:noProof/>
            <w:webHidden/>
          </w:rPr>
        </w:r>
        <w:r w:rsidR="00EC2C82">
          <w:rPr>
            <w:noProof/>
            <w:webHidden/>
          </w:rPr>
          <w:fldChar w:fldCharType="separate"/>
        </w:r>
        <w:r w:rsidR="003A6CC8">
          <w:rPr>
            <w:noProof/>
            <w:webHidden/>
          </w:rPr>
          <w:t>11</w:t>
        </w:r>
        <w:r w:rsidR="00EC2C82">
          <w:rPr>
            <w:noProof/>
            <w:webHidden/>
          </w:rPr>
          <w:fldChar w:fldCharType="end"/>
        </w:r>
      </w:hyperlink>
    </w:p>
    <w:p w14:paraId="4B49D580" w14:textId="77777777" w:rsidR="00EC2C82" w:rsidRDefault="002D10E9">
      <w:pPr>
        <w:pStyle w:val="Spistreci2"/>
        <w:tabs>
          <w:tab w:val="right" w:leader="dot" w:pos="9062"/>
        </w:tabs>
        <w:rPr>
          <w:rFonts w:asciiTheme="minorHAnsi" w:eastAsiaTheme="minorEastAsia" w:hAnsiTheme="minorHAnsi"/>
          <w:noProof/>
          <w:lang w:eastAsia="pl-PL"/>
        </w:rPr>
      </w:pPr>
      <w:hyperlink w:anchor="_Toc480960506" w:history="1">
        <w:r w:rsidR="00EC2C82" w:rsidRPr="00D05105">
          <w:rPr>
            <w:rStyle w:val="Hipercze"/>
            <w:noProof/>
          </w:rPr>
          <w:t>1.2. Powiązania Lokalnego Programu Rewitalizacji z dokumentami regionalnymi</w:t>
        </w:r>
        <w:r w:rsidR="00EC2C82">
          <w:rPr>
            <w:noProof/>
            <w:webHidden/>
          </w:rPr>
          <w:tab/>
        </w:r>
        <w:r w:rsidR="00EC2C82">
          <w:rPr>
            <w:noProof/>
            <w:webHidden/>
          </w:rPr>
          <w:fldChar w:fldCharType="begin"/>
        </w:r>
        <w:r w:rsidR="00EC2C82">
          <w:rPr>
            <w:noProof/>
            <w:webHidden/>
          </w:rPr>
          <w:instrText xml:space="preserve"> PAGEREF _Toc480960506 \h </w:instrText>
        </w:r>
        <w:r w:rsidR="00EC2C82">
          <w:rPr>
            <w:noProof/>
            <w:webHidden/>
          </w:rPr>
        </w:r>
        <w:r w:rsidR="00EC2C82">
          <w:rPr>
            <w:noProof/>
            <w:webHidden/>
          </w:rPr>
          <w:fldChar w:fldCharType="separate"/>
        </w:r>
        <w:r w:rsidR="003A6CC8">
          <w:rPr>
            <w:noProof/>
            <w:webHidden/>
          </w:rPr>
          <w:t>13</w:t>
        </w:r>
        <w:r w:rsidR="00EC2C82">
          <w:rPr>
            <w:noProof/>
            <w:webHidden/>
          </w:rPr>
          <w:fldChar w:fldCharType="end"/>
        </w:r>
      </w:hyperlink>
    </w:p>
    <w:p w14:paraId="6A906045" w14:textId="77777777" w:rsidR="00EC2C82" w:rsidRDefault="002D10E9">
      <w:pPr>
        <w:pStyle w:val="Spistreci2"/>
        <w:tabs>
          <w:tab w:val="right" w:leader="dot" w:pos="9062"/>
        </w:tabs>
        <w:rPr>
          <w:rFonts w:asciiTheme="minorHAnsi" w:eastAsiaTheme="minorEastAsia" w:hAnsiTheme="minorHAnsi"/>
          <w:noProof/>
          <w:lang w:eastAsia="pl-PL"/>
        </w:rPr>
      </w:pPr>
      <w:hyperlink w:anchor="_Toc480960507" w:history="1">
        <w:r w:rsidR="00EC2C82" w:rsidRPr="00D05105">
          <w:rPr>
            <w:rStyle w:val="Hipercze"/>
            <w:noProof/>
          </w:rPr>
          <w:t>1.3. Powiązania Lokalnego Programu Rewitalizacji z dokumentami lokalnymi</w:t>
        </w:r>
        <w:r w:rsidR="00EC2C82">
          <w:rPr>
            <w:noProof/>
            <w:webHidden/>
          </w:rPr>
          <w:tab/>
        </w:r>
        <w:r w:rsidR="00EC2C82">
          <w:rPr>
            <w:noProof/>
            <w:webHidden/>
          </w:rPr>
          <w:fldChar w:fldCharType="begin"/>
        </w:r>
        <w:r w:rsidR="00EC2C82">
          <w:rPr>
            <w:noProof/>
            <w:webHidden/>
          </w:rPr>
          <w:instrText xml:space="preserve"> PAGEREF _Toc480960507 \h </w:instrText>
        </w:r>
        <w:r w:rsidR="00EC2C82">
          <w:rPr>
            <w:noProof/>
            <w:webHidden/>
          </w:rPr>
        </w:r>
        <w:r w:rsidR="00EC2C82">
          <w:rPr>
            <w:noProof/>
            <w:webHidden/>
          </w:rPr>
          <w:fldChar w:fldCharType="separate"/>
        </w:r>
        <w:r w:rsidR="003A6CC8">
          <w:rPr>
            <w:noProof/>
            <w:webHidden/>
          </w:rPr>
          <w:t>15</w:t>
        </w:r>
        <w:r w:rsidR="00EC2C82">
          <w:rPr>
            <w:noProof/>
            <w:webHidden/>
          </w:rPr>
          <w:fldChar w:fldCharType="end"/>
        </w:r>
      </w:hyperlink>
    </w:p>
    <w:p w14:paraId="3FCA2FED" w14:textId="77777777" w:rsidR="00EC2C82" w:rsidRDefault="002D10E9">
      <w:pPr>
        <w:pStyle w:val="Spistreci1"/>
        <w:tabs>
          <w:tab w:val="right" w:leader="dot" w:pos="9062"/>
        </w:tabs>
        <w:rPr>
          <w:rFonts w:asciiTheme="minorHAnsi" w:eastAsiaTheme="minorEastAsia" w:hAnsiTheme="minorHAnsi"/>
          <w:noProof/>
          <w:lang w:eastAsia="pl-PL"/>
        </w:rPr>
      </w:pPr>
      <w:hyperlink w:anchor="_Toc480960508" w:history="1">
        <w:r w:rsidR="00EC2C82" w:rsidRPr="00D05105">
          <w:rPr>
            <w:rStyle w:val="Hipercze"/>
            <w:noProof/>
          </w:rPr>
          <w:t>2. Uproszczona diagnoza Miasta i Gminy Radzyń Chełmiński</w:t>
        </w:r>
        <w:r w:rsidR="00EC2C82">
          <w:rPr>
            <w:noProof/>
            <w:webHidden/>
          </w:rPr>
          <w:tab/>
        </w:r>
        <w:r w:rsidR="00EC2C82">
          <w:rPr>
            <w:noProof/>
            <w:webHidden/>
          </w:rPr>
          <w:fldChar w:fldCharType="begin"/>
        </w:r>
        <w:r w:rsidR="00EC2C82">
          <w:rPr>
            <w:noProof/>
            <w:webHidden/>
          </w:rPr>
          <w:instrText xml:space="preserve"> PAGEREF _Toc480960508 \h </w:instrText>
        </w:r>
        <w:r w:rsidR="00EC2C82">
          <w:rPr>
            <w:noProof/>
            <w:webHidden/>
          </w:rPr>
        </w:r>
        <w:r w:rsidR="00EC2C82">
          <w:rPr>
            <w:noProof/>
            <w:webHidden/>
          </w:rPr>
          <w:fldChar w:fldCharType="separate"/>
        </w:r>
        <w:r w:rsidR="003A6CC8">
          <w:rPr>
            <w:noProof/>
            <w:webHidden/>
          </w:rPr>
          <w:t>18</w:t>
        </w:r>
        <w:r w:rsidR="00EC2C82">
          <w:rPr>
            <w:noProof/>
            <w:webHidden/>
          </w:rPr>
          <w:fldChar w:fldCharType="end"/>
        </w:r>
      </w:hyperlink>
    </w:p>
    <w:p w14:paraId="4A9D7069" w14:textId="77777777" w:rsidR="00EC2C82" w:rsidRDefault="002D10E9">
      <w:pPr>
        <w:pStyle w:val="Spistreci1"/>
        <w:tabs>
          <w:tab w:val="right" w:leader="dot" w:pos="9062"/>
        </w:tabs>
        <w:rPr>
          <w:rFonts w:asciiTheme="minorHAnsi" w:eastAsiaTheme="minorEastAsia" w:hAnsiTheme="minorHAnsi"/>
          <w:noProof/>
          <w:lang w:eastAsia="pl-PL"/>
        </w:rPr>
      </w:pPr>
      <w:hyperlink w:anchor="_Toc480960509" w:history="1">
        <w:r w:rsidR="00EC2C82" w:rsidRPr="00D05105">
          <w:rPr>
            <w:rStyle w:val="Hipercze"/>
            <w:noProof/>
          </w:rPr>
          <w:t>3. Obszar zdegradowany gminy</w:t>
        </w:r>
        <w:r w:rsidR="00EC2C82">
          <w:rPr>
            <w:noProof/>
            <w:webHidden/>
          </w:rPr>
          <w:tab/>
        </w:r>
        <w:r w:rsidR="00EC2C82">
          <w:rPr>
            <w:noProof/>
            <w:webHidden/>
          </w:rPr>
          <w:fldChar w:fldCharType="begin"/>
        </w:r>
        <w:r w:rsidR="00EC2C82">
          <w:rPr>
            <w:noProof/>
            <w:webHidden/>
          </w:rPr>
          <w:instrText xml:space="preserve"> PAGEREF _Toc480960509 \h </w:instrText>
        </w:r>
        <w:r w:rsidR="00EC2C82">
          <w:rPr>
            <w:noProof/>
            <w:webHidden/>
          </w:rPr>
        </w:r>
        <w:r w:rsidR="00EC2C82">
          <w:rPr>
            <w:noProof/>
            <w:webHidden/>
          </w:rPr>
          <w:fldChar w:fldCharType="separate"/>
        </w:r>
        <w:r w:rsidR="003A6CC8">
          <w:rPr>
            <w:noProof/>
            <w:webHidden/>
          </w:rPr>
          <w:t>24</w:t>
        </w:r>
        <w:r w:rsidR="00EC2C82">
          <w:rPr>
            <w:noProof/>
            <w:webHidden/>
          </w:rPr>
          <w:fldChar w:fldCharType="end"/>
        </w:r>
      </w:hyperlink>
    </w:p>
    <w:p w14:paraId="14EE59C4" w14:textId="77777777" w:rsidR="00EC2C82" w:rsidRDefault="002D10E9">
      <w:pPr>
        <w:pStyle w:val="Spistreci2"/>
        <w:tabs>
          <w:tab w:val="right" w:leader="dot" w:pos="9062"/>
        </w:tabs>
        <w:rPr>
          <w:rFonts w:asciiTheme="minorHAnsi" w:eastAsiaTheme="minorEastAsia" w:hAnsiTheme="minorHAnsi"/>
          <w:noProof/>
          <w:lang w:eastAsia="pl-PL"/>
        </w:rPr>
      </w:pPr>
      <w:hyperlink w:anchor="_Toc480960510" w:history="1">
        <w:r w:rsidR="00EC2C82" w:rsidRPr="00D05105">
          <w:rPr>
            <w:rStyle w:val="Hipercze"/>
            <w:noProof/>
          </w:rPr>
          <w:t>3.1. Obszar zdegradowany – miasto</w:t>
        </w:r>
        <w:r w:rsidR="00EC2C82">
          <w:rPr>
            <w:noProof/>
            <w:webHidden/>
          </w:rPr>
          <w:tab/>
        </w:r>
        <w:r w:rsidR="00EC2C82">
          <w:rPr>
            <w:noProof/>
            <w:webHidden/>
          </w:rPr>
          <w:fldChar w:fldCharType="begin"/>
        </w:r>
        <w:r w:rsidR="00EC2C82">
          <w:rPr>
            <w:noProof/>
            <w:webHidden/>
          </w:rPr>
          <w:instrText xml:space="preserve"> PAGEREF _Toc480960510 \h </w:instrText>
        </w:r>
        <w:r w:rsidR="00EC2C82">
          <w:rPr>
            <w:noProof/>
            <w:webHidden/>
          </w:rPr>
        </w:r>
        <w:r w:rsidR="00EC2C82">
          <w:rPr>
            <w:noProof/>
            <w:webHidden/>
          </w:rPr>
          <w:fldChar w:fldCharType="separate"/>
        </w:r>
        <w:r w:rsidR="003A6CC8">
          <w:rPr>
            <w:noProof/>
            <w:webHidden/>
          </w:rPr>
          <w:t>25</w:t>
        </w:r>
        <w:r w:rsidR="00EC2C82">
          <w:rPr>
            <w:noProof/>
            <w:webHidden/>
          </w:rPr>
          <w:fldChar w:fldCharType="end"/>
        </w:r>
      </w:hyperlink>
    </w:p>
    <w:p w14:paraId="16F68414" w14:textId="77777777" w:rsidR="00EC2C82" w:rsidRDefault="002D10E9">
      <w:pPr>
        <w:pStyle w:val="Spistreci2"/>
        <w:tabs>
          <w:tab w:val="right" w:leader="dot" w:pos="9062"/>
        </w:tabs>
        <w:rPr>
          <w:rFonts w:asciiTheme="minorHAnsi" w:eastAsiaTheme="minorEastAsia" w:hAnsiTheme="minorHAnsi"/>
          <w:noProof/>
          <w:lang w:eastAsia="pl-PL"/>
        </w:rPr>
      </w:pPr>
      <w:hyperlink w:anchor="_Toc480960511" w:history="1">
        <w:r w:rsidR="00EC2C82" w:rsidRPr="00D05105">
          <w:rPr>
            <w:rStyle w:val="Hipercze"/>
            <w:noProof/>
          </w:rPr>
          <w:t>3.2 Podsumowanie problemów na obszarze zdegradowanym – Osiedle Stare Miasto</w:t>
        </w:r>
        <w:r w:rsidR="00EC2C82">
          <w:rPr>
            <w:noProof/>
            <w:webHidden/>
          </w:rPr>
          <w:tab/>
        </w:r>
        <w:r w:rsidR="00EC2C82">
          <w:rPr>
            <w:noProof/>
            <w:webHidden/>
          </w:rPr>
          <w:fldChar w:fldCharType="begin"/>
        </w:r>
        <w:r w:rsidR="00EC2C82">
          <w:rPr>
            <w:noProof/>
            <w:webHidden/>
          </w:rPr>
          <w:instrText xml:space="preserve"> PAGEREF _Toc480960511 \h </w:instrText>
        </w:r>
        <w:r w:rsidR="00EC2C82">
          <w:rPr>
            <w:noProof/>
            <w:webHidden/>
          </w:rPr>
        </w:r>
        <w:r w:rsidR="00EC2C82">
          <w:rPr>
            <w:noProof/>
            <w:webHidden/>
          </w:rPr>
          <w:fldChar w:fldCharType="separate"/>
        </w:r>
        <w:r w:rsidR="003A6CC8">
          <w:rPr>
            <w:noProof/>
            <w:webHidden/>
          </w:rPr>
          <w:t>29</w:t>
        </w:r>
        <w:r w:rsidR="00EC2C82">
          <w:rPr>
            <w:noProof/>
            <w:webHidden/>
          </w:rPr>
          <w:fldChar w:fldCharType="end"/>
        </w:r>
      </w:hyperlink>
    </w:p>
    <w:p w14:paraId="0A35BEDF" w14:textId="77777777" w:rsidR="00EC2C82" w:rsidRDefault="002D10E9">
      <w:pPr>
        <w:pStyle w:val="Spistreci2"/>
        <w:tabs>
          <w:tab w:val="right" w:leader="dot" w:pos="9062"/>
        </w:tabs>
        <w:rPr>
          <w:rFonts w:asciiTheme="minorHAnsi" w:eastAsiaTheme="minorEastAsia" w:hAnsiTheme="minorHAnsi"/>
          <w:noProof/>
          <w:lang w:eastAsia="pl-PL"/>
        </w:rPr>
      </w:pPr>
      <w:hyperlink w:anchor="_Toc480960512" w:history="1">
        <w:r w:rsidR="00EC2C82" w:rsidRPr="00D05105">
          <w:rPr>
            <w:rStyle w:val="Hipercze"/>
            <w:noProof/>
          </w:rPr>
          <w:t>3.3. Obszar zdegradowany – obszar wiejski</w:t>
        </w:r>
        <w:r w:rsidR="00EC2C82">
          <w:rPr>
            <w:noProof/>
            <w:webHidden/>
          </w:rPr>
          <w:tab/>
        </w:r>
        <w:r w:rsidR="00EC2C82">
          <w:rPr>
            <w:noProof/>
            <w:webHidden/>
          </w:rPr>
          <w:fldChar w:fldCharType="begin"/>
        </w:r>
        <w:r w:rsidR="00EC2C82">
          <w:rPr>
            <w:noProof/>
            <w:webHidden/>
          </w:rPr>
          <w:instrText xml:space="preserve"> PAGEREF _Toc480960512 \h </w:instrText>
        </w:r>
        <w:r w:rsidR="00EC2C82">
          <w:rPr>
            <w:noProof/>
            <w:webHidden/>
          </w:rPr>
        </w:r>
        <w:r w:rsidR="00EC2C82">
          <w:rPr>
            <w:noProof/>
            <w:webHidden/>
          </w:rPr>
          <w:fldChar w:fldCharType="separate"/>
        </w:r>
        <w:r w:rsidR="003A6CC8">
          <w:rPr>
            <w:noProof/>
            <w:webHidden/>
          </w:rPr>
          <w:t>30</w:t>
        </w:r>
        <w:r w:rsidR="00EC2C82">
          <w:rPr>
            <w:noProof/>
            <w:webHidden/>
          </w:rPr>
          <w:fldChar w:fldCharType="end"/>
        </w:r>
      </w:hyperlink>
    </w:p>
    <w:p w14:paraId="4AE82F0D" w14:textId="77777777" w:rsidR="00EC2C82" w:rsidRDefault="002D10E9">
      <w:pPr>
        <w:pStyle w:val="Spistreci3"/>
        <w:tabs>
          <w:tab w:val="right" w:leader="dot" w:pos="9062"/>
        </w:tabs>
        <w:rPr>
          <w:rFonts w:asciiTheme="minorHAnsi" w:eastAsiaTheme="minorEastAsia" w:hAnsiTheme="minorHAnsi"/>
          <w:noProof/>
          <w:lang w:eastAsia="pl-PL"/>
        </w:rPr>
      </w:pPr>
      <w:hyperlink w:anchor="_Toc480960513" w:history="1">
        <w:r w:rsidR="00EC2C82" w:rsidRPr="00D05105">
          <w:rPr>
            <w:rStyle w:val="Hipercze"/>
            <w:noProof/>
          </w:rPr>
          <w:t>3.2.1. Analiza wskaźnikowa w sferze społecznej sołectw zlokalizowanych w północnej części gminy</w:t>
        </w:r>
        <w:r w:rsidR="00EC2C82">
          <w:rPr>
            <w:noProof/>
            <w:webHidden/>
          </w:rPr>
          <w:tab/>
        </w:r>
        <w:r w:rsidR="00EC2C82">
          <w:rPr>
            <w:noProof/>
            <w:webHidden/>
          </w:rPr>
          <w:fldChar w:fldCharType="begin"/>
        </w:r>
        <w:r w:rsidR="00EC2C82">
          <w:rPr>
            <w:noProof/>
            <w:webHidden/>
          </w:rPr>
          <w:instrText xml:space="preserve"> PAGEREF _Toc480960513 \h </w:instrText>
        </w:r>
        <w:r w:rsidR="00EC2C82">
          <w:rPr>
            <w:noProof/>
            <w:webHidden/>
          </w:rPr>
        </w:r>
        <w:r w:rsidR="00EC2C82">
          <w:rPr>
            <w:noProof/>
            <w:webHidden/>
          </w:rPr>
          <w:fldChar w:fldCharType="separate"/>
        </w:r>
        <w:r w:rsidR="003A6CC8">
          <w:rPr>
            <w:noProof/>
            <w:webHidden/>
          </w:rPr>
          <w:t>31</w:t>
        </w:r>
        <w:r w:rsidR="00EC2C82">
          <w:rPr>
            <w:noProof/>
            <w:webHidden/>
          </w:rPr>
          <w:fldChar w:fldCharType="end"/>
        </w:r>
      </w:hyperlink>
    </w:p>
    <w:p w14:paraId="4861EED9" w14:textId="77777777" w:rsidR="00EC2C82" w:rsidRDefault="002D10E9">
      <w:pPr>
        <w:pStyle w:val="Spistreci3"/>
        <w:tabs>
          <w:tab w:val="right" w:leader="dot" w:pos="9062"/>
        </w:tabs>
        <w:rPr>
          <w:rFonts w:asciiTheme="minorHAnsi" w:eastAsiaTheme="minorEastAsia" w:hAnsiTheme="minorHAnsi"/>
          <w:noProof/>
          <w:lang w:eastAsia="pl-PL"/>
        </w:rPr>
      </w:pPr>
      <w:hyperlink w:anchor="_Toc480960514" w:history="1">
        <w:r w:rsidR="00EC2C82" w:rsidRPr="00D05105">
          <w:rPr>
            <w:rStyle w:val="Hipercze"/>
            <w:noProof/>
          </w:rPr>
          <w:t>3.2.2. Analiza wskaźnikowa w sferze społecznej sołectw zlokalizowanych we wschodniej części gminy</w:t>
        </w:r>
        <w:r w:rsidR="00EC2C82">
          <w:rPr>
            <w:noProof/>
            <w:webHidden/>
          </w:rPr>
          <w:tab/>
        </w:r>
        <w:r w:rsidR="00EC2C82">
          <w:rPr>
            <w:noProof/>
            <w:webHidden/>
          </w:rPr>
          <w:fldChar w:fldCharType="begin"/>
        </w:r>
        <w:r w:rsidR="00EC2C82">
          <w:rPr>
            <w:noProof/>
            <w:webHidden/>
          </w:rPr>
          <w:instrText xml:space="preserve"> PAGEREF _Toc480960514 \h </w:instrText>
        </w:r>
        <w:r w:rsidR="00EC2C82">
          <w:rPr>
            <w:noProof/>
            <w:webHidden/>
          </w:rPr>
        </w:r>
        <w:r w:rsidR="00EC2C82">
          <w:rPr>
            <w:noProof/>
            <w:webHidden/>
          </w:rPr>
          <w:fldChar w:fldCharType="separate"/>
        </w:r>
        <w:r w:rsidR="003A6CC8">
          <w:rPr>
            <w:noProof/>
            <w:webHidden/>
          </w:rPr>
          <w:t>32</w:t>
        </w:r>
        <w:r w:rsidR="00EC2C82">
          <w:rPr>
            <w:noProof/>
            <w:webHidden/>
          </w:rPr>
          <w:fldChar w:fldCharType="end"/>
        </w:r>
      </w:hyperlink>
    </w:p>
    <w:p w14:paraId="7014CE99" w14:textId="77777777" w:rsidR="00EC2C82" w:rsidRDefault="002D10E9">
      <w:pPr>
        <w:pStyle w:val="Spistreci3"/>
        <w:tabs>
          <w:tab w:val="right" w:leader="dot" w:pos="9062"/>
        </w:tabs>
        <w:rPr>
          <w:rFonts w:asciiTheme="minorHAnsi" w:eastAsiaTheme="minorEastAsia" w:hAnsiTheme="minorHAnsi"/>
          <w:noProof/>
          <w:lang w:eastAsia="pl-PL"/>
        </w:rPr>
      </w:pPr>
      <w:hyperlink w:anchor="_Toc480960515" w:history="1">
        <w:r w:rsidR="00EC2C82" w:rsidRPr="00D05105">
          <w:rPr>
            <w:rStyle w:val="Hipercze"/>
            <w:noProof/>
          </w:rPr>
          <w:t>3.2.3. Analiza wskaźnikowa w sferze społecznej sołectw zlokalizowanych w południowo  – zachodniej części gminy</w:t>
        </w:r>
        <w:r w:rsidR="00EC2C82">
          <w:rPr>
            <w:noProof/>
            <w:webHidden/>
          </w:rPr>
          <w:tab/>
        </w:r>
        <w:r w:rsidR="00EC2C82">
          <w:rPr>
            <w:noProof/>
            <w:webHidden/>
          </w:rPr>
          <w:fldChar w:fldCharType="begin"/>
        </w:r>
        <w:r w:rsidR="00EC2C82">
          <w:rPr>
            <w:noProof/>
            <w:webHidden/>
          </w:rPr>
          <w:instrText xml:space="preserve"> PAGEREF _Toc480960515 \h </w:instrText>
        </w:r>
        <w:r w:rsidR="00EC2C82">
          <w:rPr>
            <w:noProof/>
            <w:webHidden/>
          </w:rPr>
        </w:r>
        <w:r w:rsidR="00EC2C82">
          <w:rPr>
            <w:noProof/>
            <w:webHidden/>
          </w:rPr>
          <w:fldChar w:fldCharType="separate"/>
        </w:r>
        <w:r w:rsidR="003A6CC8">
          <w:rPr>
            <w:noProof/>
            <w:webHidden/>
          </w:rPr>
          <w:t>34</w:t>
        </w:r>
        <w:r w:rsidR="00EC2C82">
          <w:rPr>
            <w:noProof/>
            <w:webHidden/>
          </w:rPr>
          <w:fldChar w:fldCharType="end"/>
        </w:r>
      </w:hyperlink>
    </w:p>
    <w:p w14:paraId="6946C6A1" w14:textId="77777777" w:rsidR="00EC2C82" w:rsidRDefault="002D10E9">
      <w:pPr>
        <w:pStyle w:val="Spistreci3"/>
        <w:tabs>
          <w:tab w:val="right" w:leader="dot" w:pos="9062"/>
        </w:tabs>
        <w:rPr>
          <w:rFonts w:asciiTheme="minorHAnsi" w:eastAsiaTheme="minorEastAsia" w:hAnsiTheme="minorHAnsi"/>
          <w:noProof/>
          <w:lang w:eastAsia="pl-PL"/>
        </w:rPr>
      </w:pPr>
      <w:hyperlink w:anchor="_Toc480960516" w:history="1">
        <w:r w:rsidR="00EC2C82" w:rsidRPr="00D05105">
          <w:rPr>
            <w:rStyle w:val="Hipercze"/>
            <w:noProof/>
          </w:rPr>
          <w:t>3.2.4. Analiza wskaźnikowa sołectw, w których zidentyfikowano problemy społeczne pod kątem występowania w nich przestrzeni zdegradowanych lub niekorzystnych zjawisk w innych sferach</w:t>
        </w:r>
        <w:r w:rsidR="00EC2C82">
          <w:rPr>
            <w:noProof/>
            <w:webHidden/>
          </w:rPr>
          <w:tab/>
        </w:r>
        <w:r w:rsidR="00EC2C82">
          <w:rPr>
            <w:noProof/>
            <w:webHidden/>
          </w:rPr>
          <w:fldChar w:fldCharType="begin"/>
        </w:r>
        <w:r w:rsidR="00EC2C82">
          <w:rPr>
            <w:noProof/>
            <w:webHidden/>
          </w:rPr>
          <w:instrText xml:space="preserve"> PAGEREF _Toc480960516 \h </w:instrText>
        </w:r>
        <w:r w:rsidR="00EC2C82">
          <w:rPr>
            <w:noProof/>
            <w:webHidden/>
          </w:rPr>
        </w:r>
        <w:r w:rsidR="00EC2C82">
          <w:rPr>
            <w:noProof/>
            <w:webHidden/>
          </w:rPr>
          <w:fldChar w:fldCharType="separate"/>
        </w:r>
        <w:r w:rsidR="003A6CC8">
          <w:rPr>
            <w:noProof/>
            <w:webHidden/>
          </w:rPr>
          <w:t>36</w:t>
        </w:r>
        <w:r w:rsidR="00EC2C82">
          <w:rPr>
            <w:noProof/>
            <w:webHidden/>
          </w:rPr>
          <w:fldChar w:fldCharType="end"/>
        </w:r>
      </w:hyperlink>
    </w:p>
    <w:p w14:paraId="5B3F02DA" w14:textId="77777777" w:rsidR="00EC2C82" w:rsidRDefault="002D10E9">
      <w:pPr>
        <w:pStyle w:val="Spistreci2"/>
        <w:tabs>
          <w:tab w:val="right" w:leader="dot" w:pos="9062"/>
        </w:tabs>
        <w:rPr>
          <w:rFonts w:asciiTheme="minorHAnsi" w:eastAsiaTheme="minorEastAsia" w:hAnsiTheme="minorHAnsi"/>
          <w:noProof/>
          <w:lang w:eastAsia="pl-PL"/>
        </w:rPr>
      </w:pPr>
      <w:hyperlink w:anchor="_Toc480960517" w:history="1">
        <w:r w:rsidR="00EC2C82" w:rsidRPr="00D05105">
          <w:rPr>
            <w:rStyle w:val="Hipercze"/>
            <w:noProof/>
          </w:rPr>
          <w:t>3.4 Podsumowanie problemów na obszarze zdegradowanym sołectw Czeczewo, Gawłowice i Zielnowo</w:t>
        </w:r>
        <w:r w:rsidR="00EC2C82">
          <w:rPr>
            <w:noProof/>
            <w:webHidden/>
          </w:rPr>
          <w:tab/>
        </w:r>
        <w:r w:rsidR="00EC2C82">
          <w:rPr>
            <w:noProof/>
            <w:webHidden/>
          </w:rPr>
          <w:fldChar w:fldCharType="begin"/>
        </w:r>
        <w:r w:rsidR="00EC2C82">
          <w:rPr>
            <w:noProof/>
            <w:webHidden/>
          </w:rPr>
          <w:instrText xml:space="preserve"> PAGEREF _Toc480960517 \h </w:instrText>
        </w:r>
        <w:r w:rsidR="00EC2C82">
          <w:rPr>
            <w:noProof/>
            <w:webHidden/>
          </w:rPr>
        </w:r>
        <w:r w:rsidR="00EC2C82">
          <w:rPr>
            <w:noProof/>
            <w:webHidden/>
          </w:rPr>
          <w:fldChar w:fldCharType="separate"/>
        </w:r>
        <w:r w:rsidR="003A6CC8">
          <w:rPr>
            <w:noProof/>
            <w:webHidden/>
          </w:rPr>
          <w:t>38</w:t>
        </w:r>
        <w:r w:rsidR="00EC2C82">
          <w:rPr>
            <w:noProof/>
            <w:webHidden/>
          </w:rPr>
          <w:fldChar w:fldCharType="end"/>
        </w:r>
      </w:hyperlink>
    </w:p>
    <w:p w14:paraId="1B5D4269" w14:textId="77777777" w:rsidR="00EC2C82" w:rsidRDefault="002D10E9">
      <w:pPr>
        <w:pStyle w:val="Spistreci1"/>
        <w:tabs>
          <w:tab w:val="right" w:leader="dot" w:pos="9062"/>
        </w:tabs>
        <w:rPr>
          <w:rFonts w:asciiTheme="minorHAnsi" w:eastAsiaTheme="minorEastAsia" w:hAnsiTheme="minorHAnsi"/>
          <w:noProof/>
          <w:lang w:eastAsia="pl-PL"/>
        </w:rPr>
      </w:pPr>
      <w:hyperlink w:anchor="_Toc480960518" w:history="1">
        <w:r w:rsidR="00EC2C82" w:rsidRPr="00D05105">
          <w:rPr>
            <w:rStyle w:val="Hipercze"/>
            <w:noProof/>
          </w:rPr>
          <w:t>4. Obszar rewitalizacji gminy</w:t>
        </w:r>
        <w:r w:rsidR="00EC2C82">
          <w:rPr>
            <w:noProof/>
            <w:webHidden/>
          </w:rPr>
          <w:tab/>
        </w:r>
        <w:r w:rsidR="00EC2C82">
          <w:rPr>
            <w:noProof/>
            <w:webHidden/>
          </w:rPr>
          <w:fldChar w:fldCharType="begin"/>
        </w:r>
        <w:r w:rsidR="00EC2C82">
          <w:rPr>
            <w:noProof/>
            <w:webHidden/>
          </w:rPr>
          <w:instrText xml:space="preserve"> PAGEREF _Toc480960518 \h </w:instrText>
        </w:r>
        <w:r w:rsidR="00EC2C82">
          <w:rPr>
            <w:noProof/>
            <w:webHidden/>
          </w:rPr>
        </w:r>
        <w:r w:rsidR="00EC2C82">
          <w:rPr>
            <w:noProof/>
            <w:webHidden/>
          </w:rPr>
          <w:fldChar w:fldCharType="separate"/>
        </w:r>
        <w:r w:rsidR="003A6CC8">
          <w:rPr>
            <w:noProof/>
            <w:webHidden/>
          </w:rPr>
          <w:t>40</w:t>
        </w:r>
        <w:r w:rsidR="00EC2C82">
          <w:rPr>
            <w:noProof/>
            <w:webHidden/>
          </w:rPr>
          <w:fldChar w:fldCharType="end"/>
        </w:r>
      </w:hyperlink>
    </w:p>
    <w:p w14:paraId="63C9681F" w14:textId="77777777" w:rsidR="00EC2C82" w:rsidRDefault="002D10E9">
      <w:pPr>
        <w:pStyle w:val="Spistreci2"/>
        <w:tabs>
          <w:tab w:val="right" w:leader="dot" w:pos="9062"/>
        </w:tabs>
        <w:rPr>
          <w:rFonts w:asciiTheme="minorHAnsi" w:eastAsiaTheme="minorEastAsia" w:hAnsiTheme="minorHAnsi"/>
          <w:noProof/>
          <w:lang w:eastAsia="pl-PL"/>
        </w:rPr>
      </w:pPr>
      <w:hyperlink w:anchor="_Toc480960519" w:history="1">
        <w:r w:rsidR="00EC2C82" w:rsidRPr="00D05105">
          <w:rPr>
            <w:rStyle w:val="Hipercze"/>
            <w:noProof/>
          </w:rPr>
          <w:t>4.1. Obszar rewitalizacji – miasto</w:t>
        </w:r>
        <w:r w:rsidR="00EC2C82">
          <w:rPr>
            <w:noProof/>
            <w:webHidden/>
          </w:rPr>
          <w:tab/>
        </w:r>
        <w:r w:rsidR="00EC2C82">
          <w:rPr>
            <w:noProof/>
            <w:webHidden/>
          </w:rPr>
          <w:fldChar w:fldCharType="begin"/>
        </w:r>
        <w:r w:rsidR="00EC2C82">
          <w:rPr>
            <w:noProof/>
            <w:webHidden/>
          </w:rPr>
          <w:instrText xml:space="preserve"> PAGEREF _Toc480960519 \h </w:instrText>
        </w:r>
        <w:r w:rsidR="00EC2C82">
          <w:rPr>
            <w:noProof/>
            <w:webHidden/>
          </w:rPr>
        </w:r>
        <w:r w:rsidR="00EC2C82">
          <w:rPr>
            <w:noProof/>
            <w:webHidden/>
          </w:rPr>
          <w:fldChar w:fldCharType="separate"/>
        </w:r>
        <w:r w:rsidR="003A6CC8">
          <w:rPr>
            <w:noProof/>
            <w:webHidden/>
          </w:rPr>
          <w:t>41</w:t>
        </w:r>
        <w:r w:rsidR="00EC2C82">
          <w:rPr>
            <w:noProof/>
            <w:webHidden/>
          </w:rPr>
          <w:fldChar w:fldCharType="end"/>
        </w:r>
      </w:hyperlink>
    </w:p>
    <w:p w14:paraId="40AC4D05" w14:textId="77777777" w:rsidR="00EC2C82" w:rsidRDefault="002D10E9">
      <w:pPr>
        <w:pStyle w:val="Spistreci2"/>
        <w:tabs>
          <w:tab w:val="right" w:leader="dot" w:pos="9062"/>
        </w:tabs>
        <w:rPr>
          <w:rFonts w:asciiTheme="minorHAnsi" w:eastAsiaTheme="minorEastAsia" w:hAnsiTheme="minorHAnsi"/>
          <w:noProof/>
          <w:lang w:eastAsia="pl-PL"/>
        </w:rPr>
      </w:pPr>
      <w:hyperlink w:anchor="_Toc480960520" w:history="1">
        <w:r w:rsidR="00EC2C82" w:rsidRPr="00D05105">
          <w:rPr>
            <w:rStyle w:val="Hipercze"/>
            <w:noProof/>
          </w:rPr>
          <w:t>4.2. Obszar rewitalizacji – obszar wiejski</w:t>
        </w:r>
        <w:r w:rsidR="00EC2C82">
          <w:rPr>
            <w:noProof/>
            <w:webHidden/>
          </w:rPr>
          <w:tab/>
        </w:r>
        <w:r w:rsidR="00EC2C82">
          <w:rPr>
            <w:noProof/>
            <w:webHidden/>
          </w:rPr>
          <w:fldChar w:fldCharType="begin"/>
        </w:r>
        <w:r w:rsidR="00EC2C82">
          <w:rPr>
            <w:noProof/>
            <w:webHidden/>
          </w:rPr>
          <w:instrText xml:space="preserve"> PAGEREF _Toc480960520 \h </w:instrText>
        </w:r>
        <w:r w:rsidR="00EC2C82">
          <w:rPr>
            <w:noProof/>
            <w:webHidden/>
          </w:rPr>
        </w:r>
        <w:r w:rsidR="00EC2C82">
          <w:rPr>
            <w:noProof/>
            <w:webHidden/>
          </w:rPr>
          <w:fldChar w:fldCharType="separate"/>
        </w:r>
        <w:r w:rsidR="003A6CC8">
          <w:rPr>
            <w:noProof/>
            <w:webHidden/>
          </w:rPr>
          <w:t>43</w:t>
        </w:r>
        <w:r w:rsidR="00EC2C82">
          <w:rPr>
            <w:noProof/>
            <w:webHidden/>
          </w:rPr>
          <w:fldChar w:fldCharType="end"/>
        </w:r>
      </w:hyperlink>
    </w:p>
    <w:p w14:paraId="2D1397E7" w14:textId="77777777" w:rsidR="00EC2C82" w:rsidRDefault="002D10E9">
      <w:pPr>
        <w:pStyle w:val="Spistreci2"/>
        <w:tabs>
          <w:tab w:val="right" w:leader="dot" w:pos="9062"/>
        </w:tabs>
        <w:rPr>
          <w:rFonts w:asciiTheme="minorHAnsi" w:eastAsiaTheme="minorEastAsia" w:hAnsiTheme="minorHAnsi"/>
          <w:noProof/>
          <w:lang w:eastAsia="pl-PL"/>
        </w:rPr>
      </w:pPr>
      <w:hyperlink w:anchor="_Toc480960521" w:history="1">
        <w:r w:rsidR="00EC2C82" w:rsidRPr="00D05105">
          <w:rPr>
            <w:rStyle w:val="Hipercze"/>
            <w:noProof/>
          </w:rPr>
          <w:t>4.3 Podsumowanie problemów występujących na obszarze rewitalizacji</w:t>
        </w:r>
        <w:r w:rsidR="00EC2C82">
          <w:rPr>
            <w:noProof/>
            <w:webHidden/>
          </w:rPr>
          <w:tab/>
        </w:r>
        <w:r w:rsidR="00EC2C82">
          <w:rPr>
            <w:noProof/>
            <w:webHidden/>
          </w:rPr>
          <w:fldChar w:fldCharType="begin"/>
        </w:r>
        <w:r w:rsidR="00EC2C82">
          <w:rPr>
            <w:noProof/>
            <w:webHidden/>
          </w:rPr>
          <w:instrText xml:space="preserve"> PAGEREF _Toc480960521 \h </w:instrText>
        </w:r>
        <w:r w:rsidR="00EC2C82">
          <w:rPr>
            <w:noProof/>
            <w:webHidden/>
          </w:rPr>
        </w:r>
        <w:r w:rsidR="00EC2C82">
          <w:rPr>
            <w:noProof/>
            <w:webHidden/>
          </w:rPr>
          <w:fldChar w:fldCharType="separate"/>
        </w:r>
        <w:r w:rsidR="003A6CC8">
          <w:rPr>
            <w:noProof/>
            <w:webHidden/>
          </w:rPr>
          <w:t>46</w:t>
        </w:r>
        <w:r w:rsidR="00EC2C82">
          <w:rPr>
            <w:noProof/>
            <w:webHidden/>
          </w:rPr>
          <w:fldChar w:fldCharType="end"/>
        </w:r>
      </w:hyperlink>
    </w:p>
    <w:p w14:paraId="63B73FA6" w14:textId="77777777" w:rsidR="00EC2C82" w:rsidRDefault="002D10E9">
      <w:pPr>
        <w:pStyle w:val="Spistreci1"/>
        <w:tabs>
          <w:tab w:val="right" w:leader="dot" w:pos="9062"/>
        </w:tabs>
        <w:rPr>
          <w:rFonts w:asciiTheme="minorHAnsi" w:eastAsiaTheme="minorEastAsia" w:hAnsiTheme="minorHAnsi"/>
          <w:noProof/>
          <w:lang w:eastAsia="pl-PL"/>
        </w:rPr>
      </w:pPr>
      <w:hyperlink w:anchor="_Toc480960522" w:history="1">
        <w:r w:rsidR="00EC2C82" w:rsidRPr="00D05105">
          <w:rPr>
            <w:rStyle w:val="Hipercze"/>
            <w:rFonts w:eastAsiaTheme="majorEastAsia" w:cstheme="majorBidi"/>
            <w:noProof/>
          </w:rPr>
          <w:t>5. Szczegółowa diagnoza obszaru rewitalizacji</w:t>
        </w:r>
        <w:r w:rsidR="00EC2C82">
          <w:rPr>
            <w:noProof/>
            <w:webHidden/>
          </w:rPr>
          <w:tab/>
        </w:r>
        <w:r w:rsidR="00EC2C82">
          <w:rPr>
            <w:noProof/>
            <w:webHidden/>
          </w:rPr>
          <w:fldChar w:fldCharType="begin"/>
        </w:r>
        <w:r w:rsidR="00EC2C82">
          <w:rPr>
            <w:noProof/>
            <w:webHidden/>
          </w:rPr>
          <w:instrText xml:space="preserve"> PAGEREF _Toc480960522 \h </w:instrText>
        </w:r>
        <w:r w:rsidR="00EC2C82">
          <w:rPr>
            <w:noProof/>
            <w:webHidden/>
          </w:rPr>
        </w:r>
        <w:r w:rsidR="00EC2C82">
          <w:rPr>
            <w:noProof/>
            <w:webHidden/>
          </w:rPr>
          <w:fldChar w:fldCharType="separate"/>
        </w:r>
        <w:r w:rsidR="003A6CC8">
          <w:rPr>
            <w:noProof/>
            <w:webHidden/>
          </w:rPr>
          <w:t>47</w:t>
        </w:r>
        <w:r w:rsidR="00EC2C82">
          <w:rPr>
            <w:noProof/>
            <w:webHidden/>
          </w:rPr>
          <w:fldChar w:fldCharType="end"/>
        </w:r>
      </w:hyperlink>
    </w:p>
    <w:p w14:paraId="0811AF21" w14:textId="77777777" w:rsidR="00EC2C82" w:rsidRDefault="002D10E9">
      <w:pPr>
        <w:pStyle w:val="Spistreci2"/>
        <w:tabs>
          <w:tab w:val="right" w:leader="dot" w:pos="9062"/>
        </w:tabs>
        <w:rPr>
          <w:rFonts w:asciiTheme="minorHAnsi" w:eastAsiaTheme="minorEastAsia" w:hAnsiTheme="minorHAnsi"/>
          <w:noProof/>
          <w:lang w:eastAsia="pl-PL"/>
        </w:rPr>
      </w:pPr>
      <w:hyperlink w:anchor="_Toc480960523" w:history="1">
        <w:r w:rsidR="00EC2C82" w:rsidRPr="00D05105">
          <w:rPr>
            <w:rStyle w:val="Hipercze"/>
            <w:noProof/>
          </w:rPr>
          <w:t>5.1 Podobszar 1: Osiedle Stare Miasto</w:t>
        </w:r>
        <w:r w:rsidR="00EC2C82">
          <w:rPr>
            <w:noProof/>
            <w:webHidden/>
          </w:rPr>
          <w:tab/>
        </w:r>
        <w:r w:rsidR="00EC2C82">
          <w:rPr>
            <w:noProof/>
            <w:webHidden/>
          </w:rPr>
          <w:fldChar w:fldCharType="begin"/>
        </w:r>
        <w:r w:rsidR="00EC2C82">
          <w:rPr>
            <w:noProof/>
            <w:webHidden/>
          </w:rPr>
          <w:instrText xml:space="preserve"> PAGEREF _Toc480960523 \h </w:instrText>
        </w:r>
        <w:r w:rsidR="00EC2C82">
          <w:rPr>
            <w:noProof/>
            <w:webHidden/>
          </w:rPr>
        </w:r>
        <w:r w:rsidR="00EC2C82">
          <w:rPr>
            <w:noProof/>
            <w:webHidden/>
          </w:rPr>
          <w:fldChar w:fldCharType="separate"/>
        </w:r>
        <w:r w:rsidR="003A6CC8">
          <w:rPr>
            <w:noProof/>
            <w:webHidden/>
          </w:rPr>
          <w:t>47</w:t>
        </w:r>
        <w:r w:rsidR="00EC2C82">
          <w:rPr>
            <w:noProof/>
            <w:webHidden/>
          </w:rPr>
          <w:fldChar w:fldCharType="end"/>
        </w:r>
      </w:hyperlink>
    </w:p>
    <w:p w14:paraId="29784714" w14:textId="77777777" w:rsidR="00EC2C82" w:rsidRDefault="002D10E9">
      <w:pPr>
        <w:pStyle w:val="Spistreci2"/>
        <w:tabs>
          <w:tab w:val="right" w:leader="dot" w:pos="9062"/>
        </w:tabs>
        <w:rPr>
          <w:rFonts w:asciiTheme="minorHAnsi" w:eastAsiaTheme="minorEastAsia" w:hAnsiTheme="minorHAnsi"/>
          <w:noProof/>
          <w:lang w:eastAsia="pl-PL"/>
        </w:rPr>
      </w:pPr>
      <w:hyperlink w:anchor="_Toc480960524" w:history="1">
        <w:r w:rsidR="00EC2C82" w:rsidRPr="00D05105">
          <w:rPr>
            <w:rStyle w:val="Hipercze"/>
            <w:noProof/>
          </w:rPr>
          <w:t>5.2 Podobszar 2: Sołectwo Czeczewo</w:t>
        </w:r>
        <w:r w:rsidR="00EC2C82">
          <w:rPr>
            <w:noProof/>
            <w:webHidden/>
          </w:rPr>
          <w:tab/>
        </w:r>
        <w:r w:rsidR="00EC2C82">
          <w:rPr>
            <w:noProof/>
            <w:webHidden/>
          </w:rPr>
          <w:fldChar w:fldCharType="begin"/>
        </w:r>
        <w:r w:rsidR="00EC2C82">
          <w:rPr>
            <w:noProof/>
            <w:webHidden/>
          </w:rPr>
          <w:instrText xml:space="preserve"> PAGEREF _Toc480960524 \h </w:instrText>
        </w:r>
        <w:r w:rsidR="00EC2C82">
          <w:rPr>
            <w:noProof/>
            <w:webHidden/>
          </w:rPr>
        </w:r>
        <w:r w:rsidR="00EC2C82">
          <w:rPr>
            <w:noProof/>
            <w:webHidden/>
          </w:rPr>
          <w:fldChar w:fldCharType="separate"/>
        </w:r>
        <w:r w:rsidR="003A6CC8">
          <w:rPr>
            <w:noProof/>
            <w:webHidden/>
          </w:rPr>
          <w:t>58</w:t>
        </w:r>
        <w:r w:rsidR="00EC2C82">
          <w:rPr>
            <w:noProof/>
            <w:webHidden/>
          </w:rPr>
          <w:fldChar w:fldCharType="end"/>
        </w:r>
      </w:hyperlink>
    </w:p>
    <w:p w14:paraId="064B85B0" w14:textId="77777777" w:rsidR="00EC2C82" w:rsidRDefault="002D10E9">
      <w:pPr>
        <w:pStyle w:val="Spistreci2"/>
        <w:tabs>
          <w:tab w:val="right" w:leader="dot" w:pos="9062"/>
        </w:tabs>
        <w:rPr>
          <w:rFonts w:asciiTheme="minorHAnsi" w:eastAsiaTheme="minorEastAsia" w:hAnsiTheme="minorHAnsi"/>
          <w:noProof/>
          <w:lang w:eastAsia="pl-PL"/>
        </w:rPr>
      </w:pPr>
      <w:hyperlink w:anchor="_Toc480960525" w:history="1">
        <w:r w:rsidR="00EC2C82" w:rsidRPr="00D05105">
          <w:rPr>
            <w:rStyle w:val="Hipercze"/>
            <w:noProof/>
          </w:rPr>
          <w:t>5.3 Podobszar 3: Gawłowice</w:t>
        </w:r>
        <w:r w:rsidR="00EC2C82">
          <w:rPr>
            <w:noProof/>
            <w:webHidden/>
          </w:rPr>
          <w:tab/>
        </w:r>
        <w:r w:rsidR="00EC2C82">
          <w:rPr>
            <w:noProof/>
            <w:webHidden/>
          </w:rPr>
          <w:fldChar w:fldCharType="begin"/>
        </w:r>
        <w:r w:rsidR="00EC2C82">
          <w:rPr>
            <w:noProof/>
            <w:webHidden/>
          </w:rPr>
          <w:instrText xml:space="preserve"> PAGEREF _Toc480960525 \h </w:instrText>
        </w:r>
        <w:r w:rsidR="00EC2C82">
          <w:rPr>
            <w:noProof/>
            <w:webHidden/>
          </w:rPr>
        </w:r>
        <w:r w:rsidR="00EC2C82">
          <w:rPr>
            <w:noProof/>
            <w:webHidden/>
          </w:rPr>
          <w:fldChar w:fldCharType="separate"/>
        </w:r>
        <w:r w:rsidR="003A6CC8">
          <w:rPr>
            <w:noProof/>
            <w:webHidden/>
          </w:rPr>
          <w:t>66</w:t>
        </w:r>
        <w:r w:rsidR="00EC2C82">
          <w:rPr>
            <w:noProof/>
            <w:webHidden/>
          </w:rPr>
          <w:fldChar w:fldCharType="end"/>
        </w:r>
      </w:hyperlink>
    </w:p>
    <w:p w14:paraId="1A5465FD" w14:textId="77777777" w:rsidR="00EC2C82" w:rsidRDefault="002D10E9">
      <w:pPr>
        <w:pStyle w:val="Spistreci2"/>
        <w:tabs>
          <w:tab w:val="right" w:leader="dot" w:pos="9062"/>
        </w:tabs>
        <w:rPr>
          <w:rFonts w:asciiTheme="minorHAnsi" w:eastAsiaTheme="minorEastAsia" w:hAnsiTheme="minorHAnsi"/>
          <w:noProof/>
          <w:lang w:eastAsia="pl-PL"/>
        </w:rPr>
      </w:pPr>
      <w:hyperlink w:anchor="_Toc480960526" w:history="1">
        <w:r w:rsidR="00EC2C82" w:rsidRPr="00D05105">
          <w:rPr>
            <w:rStyle w:val="Hipercze"/>
            <w:noProof/>
          </w:rPr>
          <w:t>5.4 Podobszar 4: Zielnowo</w:t>
        </w:r>
        <w:r w:rsidR="00EC2C82">
          <w:rPr>
            <w:noProof/>
            <w:webHidden/>
          </w:rPr>
          <w:tab/>
        </w:r>
        <w:r w:rsidR="00EC2C82">
          <w:rPr>
            <w:noProof/>
            <w:webHidden/>
          </w:rPr>
          <w:fldChar w:fldCharType="begin"/>
        </w:r>
        <w:r w:rsidR="00EC2C82">
          <w:rPr>
            <w:noProof/>
            <w:webHidden/>
          </w:rPr>
          <w:instrText xml:space="preserve"> PAGEREF _Toc480960526 \h </w:instrText>
        </w:r>
        <w:r w:rsidR="00EC2C82">
          <w:rPr>
            <w:noProof/>
            <w:webHidden/>
          </w:rPr>
        </w:r>
        <w:r w:rsidR="00EC2C82">
          <w:rPr>
            <w:noProof/>
            <w:webHidden/>
          </w:rPr>
          <w:fldChar w:fldCharType="separate"/>
        </w:r>
        <w:r w:rsidR="003A6CC8">
          <w:rPr>
            <w:noProof/>
            <w:webHidden/>
          </w:rPr>
          <w:t>73</w:t>
        </w:r>
        <w:r w:rsidR="00EC2C82">
          <w:rPr>
            <w:noProof/>
            <w:webHidden/>
          </w:rPr>
          <w:fldChar w:fldCharType="end"/>
        </w:r>
      </w:hyperlink>
    </w:p>
    <w:p w14:paraId="32D96577" w14:textId="77777777" w:rsidR="00EC2C82" w:rsidRDefault="002D10E9">
      <w:pPr>
        <w:pStyle w:val="Spistreci1"/>
        <w:tabs>
          <w:tab w:val="right" w:leader="dot" w:pos="9062"/>
        </w:tabs>
        <w:rPr>
          <w:rFonts w:asciiTheme="minorHAnsi" w:eastAsiaTheme="minorEastAsia" w:hAnsiTheme="minorHAnsi"/>
          <w:noProof/>
          <w:lang w:eastAsia="pl-PL"/>
        </w:rPr>
      </w:pPr>
      <w:hyperlink w:anchor="_Toc480960527" w:history="1">
        <w:r w:rsidR="00EC2C82" w:rsidRPr="00D05105">
          <w:rPr>
            <w:rStyle w:val="Hipercze"/>
            <w:noProof/>
          </w:rPr>
          <w:t>6. Wizja stanu obszaru rewitalizacji po przeprowadzeniu rewitalizacji</w:t>
        </w:r>
        <w:r w:rsidR="00EC2C82">
          <w:rPr>
            <w:noProof/>
            <w:webHidden/>
          </w:rPr>
          <w:tab/>
        </w:r>
        <w:r w:rsidR="00EC2C82">
          <w:rPr>
            <w:noProof/>
            <w:webHidden/>
          </w:rPr>
          <w:fldChar w:fldCharType="begin"/>
        </w:r>
        <w:r w:rsidR="00EC2C82">
          <w:rPr>
            <w:noProof/>
            <w:webHidden/>
          </w:rPr>
          <w:instrText xml:space="preserve"> PAGEREF _Toc480960527 \h </w:instrText>
        </w:r>
        <w:r w:rsidR="00EC2C82">
          <w:rPr>
            <w:noProof/>
            <w:webHidden/>
          </w:rPr>
        </w:r>
        <w:r w:rsidR="00EC2C82">
          <w:rPr>
            <w:noProof/>
            <w:webHidden/>
          </w:rPr>
          <w:fldChar w:fldCharType="separate"/>
        </w:r>
        <w:r w:rsidR="003A6CC8">
          <w:rPr>
            <w:noProof/>
            <w:webHidden/>
          </w:rPr>
          <w:t>79</w:t>
        </w:r>
        <w:r w:rsidR="00EC2C82">
          <w:rPr>
            <w:noProof/>
            <w:webHidden/>
          </w:rPr>
          <w:fldChar w:fldCharType="end"/>
        </w:r>
      </w:hyperlink>
    </w:p>
    <w:p w14:paraId="591655CE" w14:textId="77777777" w:rsidR="00EC2C82" w:rsidRDefault="002D10E9">
      <w:pPr>
        <w:pStyle w:val="Spistreci1"/>
        <w:tabs>
          <w:tab w:val="right" w:leader="dot" w:pos="9062"/>
        </w:tabs>
        <w:rPr>
          <w:rFonts w:asciiTheme="minorHAnsi" w:eastAsiaTheme="minorEastAsia" w:hAnsiTheme="minorHAnsi"/>
          <w:noProof/>
          <w:lang w:eastAsia="pl-PL"/>
        </w:rPr>
      </w:pPr>
      <w:hyperlink w:anchor="_Toc480960528" w:history="1">
        <w:r w:rsidR="00EC2C82" w:rsidRPr="00D05105">
          <w:rPr>
            <w:rStyle w:val="Hipercze"/>
            <w:noProof/>
          </w:rPr>
          <w:t>7. Cele rewitalizacji i kierunki działań</w:t>
        </w:r>
        <w:r w:rsidR="00EC2C82">
          <w:rPr>
            <w:noProof/>
            <w:webHidden/>
          </w:rPr>
          <w:tab/>
        </w:r>
        <w:r w:rsidR="00EC2C82">
          <w:rPr>
            <w:noProof/>
            <w:webHidden/>
          </w:rPr>
          <w:fldChar w:fldCharType="begin"/>
        </w:r>
        <w:r w:rsidR="00EC2C82">
          <w:rPr>
            <w:noProof/>
            <w:webHidden/>
          </w:rPr>
          <w:instrText xml:space="preserve"> PAGEREF _Toc480960528 \h </w:instrText>
        </w:r>
        <w:r w:rsidR="00EC2C82">
          <w:rPr>
            <w:noProof/>
            <w:webHidden/>
          </w:rPr>
        </w:r>
        <w:r w:rsidR="00EC2C82">
          <w:rPr>
            <w:noProof/>
            <w:webHidden/>
          </w:rPr>
          <w:fldChar w:fldCharType="separate"/>
        </w:r>
        <w:r w:rsidR="003A6CC8">
          <w:rPr>
            <w:noProof/>
            <w:webHidden/>
          </w:rPr>
          <w:t>82</w:t>
        </w:r>
        <w:r w:rsidR="00EC2C82">
          <w:rPr>
            <w:noProof/>
            <w:webHidden/>
          </w:rPr>
          <w:fldChar w:fldCharType="end"/>
        </w:r>
      </w:hyperlink>
    </w:p>
    <w:p w14:paraId="48E695EE" w14:textId="77777777" w:rsidR="00EC2C82" w:rsidRDefault="002D10E9">
      <w:pPr>
        <w:pStyle w:val="Spistreci1"/>
        <w:tabs>
          <w:tab w:val="right" w:leader="dot" w:pos="9062"/>
        </w:tabs>
        <w:rPr>
          <w:rFonts w:asciiTheme="minorHAnsi" w:eastAsiaTheme="minorEastAsia" w:hAnsiTheme="minorHAnsi"/>
          <w:noProof/>
          <w:lang w:eastAsia="pl-PL"/>
        </w:rPr>
      </w:pPr>
      <w:hyperlink w:anchor="_Toc480960529" w:history="1">
        <w:r w:rsidR="00EC2C82" w:rsidRPr="00D05105">
          <w:rPr>
            <w:rStyle w:val="Hipercze"/>
            <w:noProof/>
          </w:rPr>
          <w:t>8. Lista przedsięwzięć rewitalizacyjnych</w:t>
        </w:r>
        <w:r w:rsidR="00EC2C82">
          <w:rPr>
            <w:noProof/>
            <w:webHidden/>
          </w:rPr>
          <w:tab/>
        </w:r>
        <w:r w:rsidR="00EC2C82">
          <w:rPr>
            <w:noProof/>
            <w:webHidden/>
          </w:rPr>
          <w:fldChar w:fldCharType="begin"/>
        </w:r>
        <w:r w:rsidR="00EC2C82">
          <w:rPr>
            <w:noProof/>
            <w:webHidden/>
          </w:rPr>
          <w:instrText xml:space="preserve"> PAGEREF _Toc480960529 \h </w:instrText>
        </w:r>
        <w:r w:rsidR="00EC2C82">
          <w:rPr>
            <w:noProof/>
            <w:webHidden/>
          </w:rPr>
        </w:r>
        <w:r w:rsidR="00EC2C82">
          <w:rPr>
            <w:noProof/>
            <w:webHidden/>
          </w:rPr>
          <w:fldChar w:fldCharType="separate"/>
        </w:r>
        <w:r w:rsidR="003A6CC8">
          <w:rPr>
            <w:noProof/>
            <w:webHidden/>
          </w:rPr>
          <w:t>85</w:t>
        </w:r>
        <w:r w:rsidR="00EC2C82">
          <w:rPr>
            <w:noProof/>
            <w:webHidden/>
          </w:rPr>
          <w:fldChar w:fldCharType="end"/>
        </w:r>
      </w:hyperlink>
    </w:p>
    <w:p w14:paraId="511299FC" w14:textId="77777777" w:rsidR="00EC2C82" w:rsidRDefault="002D10E9">
      <w:pPr>
        <w:pStyle w:val="Spistreci1"/>
        <w:tabs>
          <w:tab w:val="right" w:leader="dot" w:pos="9062"/>
        </w:tabs>
        <w:rPr>
          <w:rFonts w:asciiTheme="minorHAnsi" w:eastAsiaTheme="minorEastAsia" w:hAnsiTheme="minorHAnsi"/>
          <w:noProof/>
          <w:lang w:eastAsia="pl-PL"/>
        </w:rPr>
      </w:pPr>
      <w:hyperlink w:anchor="_Toc480960530" w:history="1">
        <w:r w:rsidR="00EC2C82" w:rsidRPr="00D05105">
          <w:rPr>
            <w:rStyle w:val="Hipercze"/>
            <w:noProof/>
          </w:rPr>
          <w:t>9. Mechanizmy zapewnienia komplementarności między poszczególnymi projektami/przedsięwzięciami rewitalizacyjnymi oraz pomiędzy działaniami różnych podmiotów i funduszy na obszarze objętym programem rewitalizacji</w:t>
        </w:r>
        <w:r w:rsidR="00EC2C82">
          <w:rPr>
            <w:noProof/>
            <w:webHidden/>
          </w:rPr>
          <w:tab/>
        </w:r>
        <w:r w:rsidR="00EC2C82">
          <w:rPr>
            <w:noProof/>
            <w:webHidden/>
          </w:rPr>
          <w:fldChar w:fldCharType="begin"/>
        </w:r>
        <w:r w:rsidR="00EC2C82">
          <w:rPr>
            <w:noProof/>
            <w:webHidden/>
          </w:rPr>
          <w:instrText xml:space="preserve"> PAGEREF _Toc480960530 \h </w:instrText>
        </w:r>
        <w:r w:rsidR="00EC2C82">
          <w:rPr>
            <w:noProof/>
            <w:webHidden/>
          </w:rPr>
        </w:r>
        <w:r w:rsidR="00EC2C82">
          <w:rPr>
            <w:noProof/>
            <w:webHidden/>
          </w:rPr>
          <w:fldChar w:fldCharType="separate"/>
        </w:r>
        <w:r w:rsidR="003A6CC8">
          <w:rPr>
            <w:noProof/>
            <w:webHidden/>
          </w:rPr>
          <w:t>102</w:t>
        </w:r>
        <w:r w:rsidR="00EC2C82">
          <w:rPr>
            <w:noProof/>
            <w:webHidden/>
          </w:rPr>
          <w:fldChar w:fldCharType="end"/>
        </w:r>
      </w:hyperlink>
    </w:p>
    <w:p w14:paraId="51AA402C" w14:textId="77777777" w:rsidR="00EC2C82" w:rsidRDefault="002D10E9">
      <w:pPr>
        <w:pStyle w:val="Spistreci2"/>
        <w:tabs>
          <w:tab w:val="right" w:leader="dot" w:pos="9062"/>
        </w:tabs>
        <w:rPr>
          <w:rFonts w:asciiTheme="minorHAnsi" w:eastAsiaTheme="minorEastAsia" w:hAnsiTheme="minorHAnsi"/>
          <w:noProof/>
          <w:lang w:eastAsia="pl-PL"/>
        </w:rPr>
      </w:pPr>
      <w:hyperlink w:anchor="_Toc480960531" w:history="1">
        <w:r w:rsidR="00EC2C82" w:rsidRPr="00D05105">
          <w:rPr>
            <w:rStyle w:val="Hipercze"/>
            <w:noProof/>
          </w:rPr>
          <w:t>9.1 Koncepcja projektów zintegrowanych</w:t>
        </w:r>
        <w:r w:rsidR="00EC2C82">
          <w:rPr>
            <w:noProof/>
            <w:webHidden/>
          </w:rPr>
          <w:tab/>
        </w:r>
        <w:r w:rsidR="00EC2C82">
          <w:rPr>
            <w:noProof/>
            <w:webHidden/>
          </w:rPr>
          <w:fldChar w:fldCharType="begin"/>
        </w:r>
        <w:r w:rsidR="00EC2C82">
          <w:rPr>
            <w:noProof/>
            <w:webHidden/>
          </w:rPr>
          <w:instrText xml:space="preserve"> PAGEREF _Toc480960531 \h </w:instrText>
        </w:r>
        <w:r w:rsidR="00EC2C82">
          <w:rPr>
            <w:noProof/>
            <w:webHidden/>
          </w:rPr>
        </w:r>
        <w:r w:rsidR="00EC2C82">
          <w:rPr>
            <w:noProof/>
            <w:webHidden/>
          </w:rPr>
          <w:fldChar w:fldCharType="separate"/>
        </w:r>
        <w:r w:rsidR="003A6CC8">
          <w:rPr>
            <w:noProof/>
            <w:webHidden/>
          </w:rPr>
          <w:t>102</w:t>
        </w:r>
        <w:r w:rsidR="00EC2C82">
          <w:rPr>
            <w:noProof/>
            <w:webHidden/>
          </w:rPr>
          <w:fldChar w:fldCharType="end"/>
        </w:r>
      </w:hyperlink>
    </w:p>
    <w:p w14:paraId="0B6CB9D8" w14:textId="77777777" w:rsidR="00EC2C82" w:rsidRDefault="002D10E9">
      <w:pPr>
        <w:pStyle w:val="Spistreci2"/>
        <w:tabs>
          <w:tab w:val="right" w:leader="dot" w:pos="9062"/>
        </w:tabs>
        <w:rPr>
          <w:rFonts w:asciiTheme="minorHAnsi" w:eastAsiaTheme="minorEastAsia" w:hAnsiTheme="minorHAnsi"/>
          <w:noProof/>
          <w:lang w:eastAsia="pl-PL"/>
        </w:rPr>
      </w:pPr>
      <w:hyperlink w:anchor="_Toc480960532" w:history="1">
        <w:r w:rsidR="00EC2C82" w:rsidRPr="00D05105">
          <w:rPr>
            <w:rStyle w:val="Hipercze"/>
            <w:noProof/>
          </w:rPr>
          <w:t>9.2 Komplementarność przestrzenna</w:t>
        </w:r>
        <w:r w:rsidR="00EC2C82">
          <w:rPr>
            <w:noProof/>
            <w:webHidden/>
          </w:rPr>
          <w:tab/>
        </w:r>
        <w:r w:rsidR="00EC2C82">
          <w:rPr>
            <w:noProof/>
            <w:webHidden/>
          </w:rPr>
          <w:fldChar w:fldCharType="begin"/>
        </w:r>
        <w:r w:rsidR="00EC2C82">
          <w:rPr>
            <w:noProof/>
            <w:webHidden/>
          </w:rPr>
          <w:instrText xml:space="preserve"> PAGEREF _Toc480960532 \h </w:instrText>
        </w:r>
        <w:r w:rsidR="00EC2C82">
          <w:rPr>
            <w:noProof/>
            <w:webHidden/>
          </w:rPr>
        </w:r>
        <w:r w:rsidR="00EC2C82">
          <w:rPr>
            <w:noProof/>
            <w:webHidden/>
          </w:rPr>
          <w:fldChar w:fldCharType="separate"/>
        </w:r>
        <w:r w:rsidR="003A6CC8">
          <w:rPr>
            <w:noProof/>
            <w:webHidden/>
          </w:rPr>
          <w:t>105</w:t>
        </w:r>
        <w:r w:rsidR="00EC2C82">
          <w:rPr>
            <w:noProof/>
            <w:webHidden/>
          </w:rPr>
          <w:fldChar w:fldCharType="end"/>
        </w:r>
      </w:hyperlink>
    </w:p>
    <w:p w14:paraId="65224F7C" w14:textId="77777777" w:rsidR="00EC2C82" w:rsidRDefault="002D10E9">
      <w:pPr>
        <w:pStyle w:val="Spistreci2"/>
        <w:tabs>
          <w:tab w:val="right" w:leader="dot" w:pos="9062"/>
        </w:tabs>
        <w:rPr>
          <w:rFonts w:asciiTheme="minorHAnsi" w:eastAsiaTheme="minorEastAsia" w:hAnsiTheme="minorHAnsi"/>
          <w:noProof/>
          <w:lang w:eastAsia="pl-PL"/>
        </w:rPr>
      </w:pPr>
      <w:hyperlink w:anchor="_Toc480960533" w:history="1">
        <w:r w:rsidR="00EC2C82" w:rsidRPr="00D05105">
          <w:rPr>
            <w:rStyle w:val="Hipercze"/>
            <w:noProof/>
          </w:rPr>
          <w:t>9.3 Komplementarność problemowa</w:t>
        </w:r>
        <w:r w:rsidR="00EC2C82">
          <w:rPr>
            <w:noProof/>
            <w:webHidden/>
          </w:rPr>
          <w:tab/>
        </w:r>
        <w:r w:rsidR="00EC2C82">
          <w:rPr>
            <w:noProof/>
            <w:webHidden/>
          </w:rPr>
          <w:fldChar w:fldCharType="begin"/>
        </w:r>
        <w:r w:rsidR="00EC2C82">
          <w:rPr>
            <w:noProof/>
            <w:webHidden/>
          </w:rPr>
          <w:instrText xml:space="preserve"> PAGEREF _Toc480960533 \h </w:instrText>
        </w:r>
        <w:r w:rsidR="00EC2C82">
          <w:rPr>
            <w:noProof/>
            <w:webHidden/>
          </w:rPr>
        </w:r>
        <w:r w:rsidR="00EC2C82">
          <w:rPr>
            <w:noProof/>
            <w:webHidden/>
          </w:rPr>
          <w:fldChar w:fldCharType="separate"/>
        </w:r>
        <w:r w:rsidR="003A6CC8">
          <w:rPr>
            <w:noProof/>
            <w:webHidden/>
          </w:rPr>
          <w:t>106</w:t>
        </w:r>
        <w:r w:rsidR="00EC2C82">
          <w:rPr>
            <w:noProof/>
            <w:webHidden/>
          </w:rPr>
          <w:fldChar w:fldCharType="end"/>
        </w:r>
      </w:hyperlink>
    </w:p>
    <w:p w14:paraId="705034D7" w14:textId="77777777" w:rsidR="00EC2C82" w:rsidRDefault="002D10E9">
      <w:pPr>
        <w:pStyle w:val="Spistreci2"/>
        <w:tabs>
          <w:tab w:val="right" w:leader="dot" w:pos="9062"/>
        </w:tabs>
        <w:rPr>
          <w:rFonts w:asciiTheme="minorHAnsi" w:eastAsiaTheme="minorEastAsia" w:hAnsiTheme="minorHAnsi"/>
          <w:noProof/>
          <w:lang w:eastAsia="pl-PL"/>
        </w:rPr>
      </w:pPr>
      <w:hyperlink w:anchor="_Toc480960534" w:history="1">
        <w:r w:rsidR="00EC2C82" w:rsidRPr="00D05105">
          <w:rPr>
            <w:rStyle w:val="Hipercze"/>
            <w:noProof/>
          </w:rPr>
          <w:t>9.4 Komplementarność proceduralno-instytucjonalna</w:t>
        </w:r>
        <w:r w:rsidR="00EC2C82">
          <w:rPr>
            <w:noProof/>
            <w:webHidden/>
          </w:rPr>
          <w:tab/>
        </w:r>
        <w:r w:rsidR="00EC2C82">
          <w:rPr>
            <w:noProof/>
            <w:webHidden/>
          </w:rPr>
          <w:fldChar w:fldCharType="begin"/>
        </w:r>
        <w:r w:rsidR="00EC2C82">
          <w:rPr>
            <w:noProof/>
            <w:webHidden/>
          </w:rPr>
          <w:instrText xml:space="preserve"> PAGEREF _Toc480960534 \h </w:instrText>
        </w:r>
        <w:r w:rsidR="00EC2C82">
          <w:rPr>
            <w:noProof/>
            <w:webHidden/>
          </w:rPr>
        </w:r>
        <w:r w:rsidR="00EC2C82">
          <w:rPr>
            <w:noProof/>
            <w:webHidden/>
          </w:rPr>
          <w:fldChar w:fldCharType="separate"/>
        </w:r>
        <w:r w:rsidR="003A6CC8">
          <w:rPr>
            <w:noProof/>
            <w:webHidden/>
          </w:rPr>
          <w:t>108</w:t>
        </w:r>
        <w:r w:rsidR="00EC2C82">
          <w:rPr>
            <w:noProof/>
            <w:webHidden/>
          </w:rPr>
          <w:fldChar w:fldCharType="end"/>
        </w:r>
      </w:hyperlink>
    </w:p>
    <w:p w14:paraId="5008126B" w14:textId="77777777" w:rsidR="00EC2C82" w:rsidRDefault="002D10E9">
      <w:pPr>
        <w:pStyle w:val="Spistreci2"/>
        <w:tabs>
          <w:tab w:val="right" w:leader="dot" w:pos="9062"/>
        </w:tabs>
        <w:rPr>
          <w:rFonts w:asciiTheme="minorHAnsi" w:eastAsiaTheme="minorEastAsia" w:hAnsiTheme="minorHAnsi"/>
          <w:noProof/>
          <w:lang w:eastAsia="pl-PL"/>
        </w:rPr>
      </w:pPr>
      <w:hyperlink w:anchor="_Toc480960535" w:history="1">
        <w:r w:rsidR="00EC2C82" w:rsidRPr="00D05105">
          <w:rPr>
            <w:rStyle w:val="Hipercze"/>
            <w:noProof/>
          </w:rPr>
          <w:t>9.5 Komplementarność źródeł finansowania</w:t>
        </w:r>
        <w:r w:rsidR="00EC2C82">
          <w:rPr>
            <w:noProof/>
            <w:webHidden/>
          </w:rPr>
          <w:tab/>
        </w:r>
        <w:r w:rsidR="00EC2C82">
          <w:rPr>
            <w:noProof/>
            <w:webHidden/>
          </w:rPr>
          <w:fldChar w:fldCharType="begin"/>
        </w:r>
        <w:r w:rsidR="00EC2C82">
          <w:rPr>
            <w:noProof/>
            <w:webHidden/>
          </w:rPr>
          <w:instrText xml:space="preserve"> PAGEREF _Toc480960535 \h </w:instrText>
        </w:r>
        <w:r w:rsidR="00EC2C82">
          <w:rPr>
            <w:noProof/>
            <w:webHidden/>
          </w:rPr>
        </w:r>
        <w:r w:rsidR="00EC2C82">
          <w:rPr>
            <w:noProof/>
            <w:webHidden/>
          </w:rPr>
          <w:fldChar w:fldCharType="separate"/>
        </w:r>
        <w:r w:rsidR="003A6CC8">
          <w:rPr>
            <w:noProof/>
            <w:webHidden/>
          </w:rPr>
          <w:t>108</w:t>
        </w:r>
        <w:r w:rsidR="00EC2C82">
          <w:rPr>
            <w:noProof/>
            <w:webHidden/>
          </w:rPr>
          <w:fldChar w:fldCharType="end"/>
        </w:r>
      </w:hyperlink>
    </w:p>
    <w:p w14:paraId="60B76584" w14:textId="77777777" w:rsidR="00EC2C82" w:rsidRDefault="002D10E9">
      <w:pPr>
        <w:pStyle w:val="Spistreci2"/>
        <w:tabs>
          <w:tab w:val="right" w:leader="dot" w:pos="9062"/>
        </w:tabs>
        <w:rPr>
          <w:rFonts w:asciiTheme="minorHAnsi" w:eastAsiaTheme="minorEastAsia" w:hAnsiTheme="minorHAnsi"/>
          <w:noProof/>
          <w:lang w:eastAsia="pl-PL"/>
        </w:rPr>
      </w:pPr>
      <w:hyperlink w:anchor="_Toc480960536" w:history="1">
        <w:r w:rsidR="00EC2C82" w:rsidRPr="00D05105">
          <w:rPr>
            <w:rStyle w:val="Hipercze"/>
            <w:noProof/>
          </w:rPr>
          <w:t>9.6 Komplementarność międzyokresowa</w:t>
        </w:r>
        <w:r w:rsidR="00EC2C82">
          <w:rPr>
            <w:noProof/>
            <w:webHidden/>
          </w:rPr>
          <w:tab/>
        </w:r>
        <w:r w:rsidR="00EC2C82">
          <w:rPr>
            <w:noProof/>
            <w:webHidden/>
          </w:rPr>
          <w:fldChar w:fldCharType="begin"/>
        </w:r>
        <w:r w:rsidR="00EC2C82">
          <w:rPr>
            <w:noProof/>
            <w:webHidden/>
          </w:rPr>
          <w:instrText xml:space="preserve"> PAGEREF _Toc480960536 \h </w:instrText>
        </w:r>
        <w:r w:rsidR="00EC2C82">
          <w:rPr>
            <w:noProof/>
            <w:webHidden/>
          </w:rPr>
        </w:r>
        <w:r w:rsidR="00EC2C82">
          <w:rPr>
            <w:noProof/>
            <w:webHidden/>
          </w:rPr>
          <w:fldChar w:fldCharType="separate"/>
        </w:r>
        <w:r w:rsidR="003A6CC8">
          <w:rPr>
            <w:noProof/>
            <w:webHidden/>
          </w:rPr>
          <w:t>109</w:t>
        </w:r>
        <w:r w:rsidR="00EC2C82">
          <w:rPr>
            <w:noProof/>
            <w:webHidden/>
          </w:rPr>
          <w:fldChar w:fldCharType="end"/>
        </w:r>
      </w:hyperlink>
    </w:p>
    <w:p w14:paraId="76BE6034" w14:textId="77777777" w:rsidR="00EC2C82" w:rsidRDefault="002D10E9">
      <w:pPr>
        <w:pStyle w:val="Spistreci1"/>
        <w:tabs>
          <w:tab w:val="right" w:leader="dot" w:pos="9062"/>
        </w:tabs>
        <w:rPr>
          <w:rFonts w:asciiTheme="minorHAnsi" w:eastAsiaTheme="minorEastAsia" w:hAnsiTheme="minorHAnsi"/>
          <w:noProof/>
          <w:lang w:eastAsia="pl-PL"/>
        </w:rPr>
      </w:pPr>
      <w:hyperlink w:anchor="_Toc480960537" w:history="1">
        <w:r w:rsidR="00EC2C82" w:rsidRPr="00D05105">
          <w:rPr>
            <w:rStyle w:val="Hipercze"/>
            <w:noProof/>
          </w:rPr>
          <w:t>10. Mechanizmy włączenia interesariuszy w proces rewitalizacji</w:t>
        </w:r>
        <w:r w:rsidR="00EC2C82">
          <w:rPr>
            <w:noProof/>
            <w:webHidden/>
          </w:rPr>
          <w:tab/>
        </w:r>
        <w:r w:rsidR="00EC2C82">
          <w:rPr>
            <w:noProof/>
            <w:webHidden/>
          </w:rPr>
          <w:fldChar w:fldCharType="begin"/>
        </w:r>
        <w:r w:rsidR="00EC2C82">
          <w:rPr>
            <w:noProof/>
            <w:webHidden/>
          </w:rPr>
          <w:instrText xml:space="preserve"> PAGEREF _Toc480960537 \h </w:instrText>
        </w:r>
        <w:r w:rsidR="00EC2C82">
          <w:rPr>
            <w:noProof/>
            <w:webHidden/>
          </w:rPr>
        </w:r>
        <w:r w:rsidR="00EC2C82">
          <w:rPr>
            <w:noProof/>
            <w:webHidden/>
          </w:rPr>
          <w:fldChar w:fldCharType="separate"/>
        </w:r>
        <w:r w:rsidR="003A6CC8">
          <w:rPr>
            <w:noProof/>
            <w:webHidden/>
          </w:rPr>
          <w:t>110</w:t>
        </w:r>
        <w:r w:rsidR="00EC2C82">
          <w:rPr>
            <w:noProof/>
            <w:webHidden/>
          </w:rPr>
          <w:fldChar w:fldCharType="end"/>
        </w:r>
      </w:hyperlink>
    </w:p>
    <w:p w14:paraId="007D9046" w14:textId="77777777" w:rsidR="00EC2C82" w:rsidRDefault="002D10E9">
      <w:pPr>
        <w:pStyle w:val="Spistreci2"/>
        <w:tabs>
          <w:tab w:val="right" w:leader="dot" w:pos="9062"/>
        </w:tabs>
        <w:rPr>
          <w:rFonts w:asciiTheme="minorHAnsi" w:eastAsiaTheme="minorEastAsia" w:hAnsiTheme="minorHAnsi"/>
          <w:noProof/>
          <w:lang w:eastAsia="pl-PL"/>
        </w:rPr>
      </w:pPr>
      <w:hyperlink w:anchor="_Toc480960538" w:history="1">
        <w:r w:rsidR="00EC2C82" w:rsidRPr="00D05105">
          <w:rPr>
            <w:rStyle w:val="Hipercze"/>
            <w:noProof/>
          </w:rPr>
          <w:t>10.1 Interesariusze rewitalizacji</w:t>
        </w:r>
        <w:r w:rsidR="00EC2C82">
          <w:rPr>
            <w:noProof/>
            <w:webHidden/>
          </w:rPr>
          <w:tab/>
        </w:r>
        <w:r w:rsidR="00EC2C82">
          <w:rPr>
            <w:noProof/>
            <w:webHidden/>
          </w:rPr>
          <w:fldChar w:fldCharType="begin"/>
        </w:r>
        <w:r w:rsidR="00EC2C82">
          <w:rPr>
            <w:noProof/>
            <w:webHidden/>
          </w:rPr>
          <w:instrText xml:space="preserve"> PAGEREF _Toc480960538 \h </w:instrText>
        </w:r>
        <w:r w:rsidR="00EC2C82">
          <w:rPr>
            <w:noProof/>
            <w:webHidden/>
          </w:rPr>
        </w:r>
        <w:r w:rsidR="00EC2C82">
          <w:rPr>
            <w:noProof/>
            <w:webHidden/>
          </w:rPr>
          <w:fldChar w:fldCharType="separate"/>
        </w:r>
        <w:r w:rsidR="003A6CC8">
          <w:rPr>
            <w:noProof/>
            <w:webHidden/>
          </w:rPr>
          <w:t>110</w:t>
        </w:r>
        <w:r w:rsidR="00EC2C82">
          <w:rPr>
            <w:noProof/>
            <w:webHidden/>
          </w:rPr>
          <w:fldChar w:fldCharType="end"/>
        </w:r>
      </w:hyperlink>
    </w:p>
    <w:p w14:paraId="6C1477C3" w14:textId="77777777" w:rsidR="00EC2C82" w:rsidRDefault="002D10E9">
      <w:pPr>
        <w:pStyle w:val="Spistreci2"/>
        <w:tabs>
          <w:tab w:val="right" w:leader="dot" w:pos="9062"/>
        </w:tabs>
        <w:rPr>
          <w:rFonts w:asciiTheme="minorHAnsi" w:eastAsiaTheme="minorEastAsia" w:hAnsiTheme="minorHAnsi"/>
          <w:noProof/>
          <w:lang w:eastAsia="pl-PL"/>
        </w:rPr>
      </w:pPr>
      <w:hyperlink w:anchor="_Toc480960539" w:history="1">
        <w:r w:rsidR="00EC2C82" w:rsidRPr="00D05105">
          <w:rPr>
            <w:rStyle w:val="Hipercze"/>
            <w:noProof/>
          </w:rPr>
          <w:t>10.2 Partycypacja społeczna na etapie diagnozowania i programowania</w:t>
        </w:r>
        <w:r w:rsidR="00EC2C82">
          <w:rPr>
            <w:noProof/>
            <w:webHidden/>
          </w:rPr>
          <w:tab/>
        </w:r>
        <w:r w:rsidR="00EC2C82">
          <w:rPr>
            <w:noProof/>
            <w:webHidden/>
          </w:rPr>
          <w:fldChar w:fldCharType="begin"/>
        </w:r>
        <w:r w:rsidR="00EC2C82">
          <w:rPr>
            <w:noProof/>
            <w:webHidden/>
          </w:rPr>
          <w:instrText xml:space="preserve"> PAGEREF _Toc480960539 \h </w:instrText>
        </w:r>
        <w:r w:rsidR="00EC2C82">
          <w:rPr>
            <w:noProof/>
            <w:webHidden/>
          </w:rPr>
        </w:r>
        <w:r w:rsidR="00EC2C82">
          <w:rPr>
            <w:noProof/>
            <w:webHidden/>
          </w:rPr>
          <w:fldChar w:fldCharType="separate"/>
        </w:r>
        <w:r w:rsidR="003A6CC8">
          <w:rPr>
            <w:noProof/>
            <w:webHidden/>
          </w:rPr>
          <w:t>111</w:t>
        </w:r>
        <w:r w:rsidR="00EC2C82">
          <w:rPr>
            <w:noProof/>
            <w:webHidden/>
          </w:rPr>
          <w:fldChar w:fldCharType="end"/>
        </w:r>
      </w:hyperlink>
    </w:p>
    <w:p w14:paraId="684365BB" w14:textId="77777777" w:rsidR="00EC2C82" w:rsidRDefault="002D10E9">
      <w:pPr>
        <w:pStyle w:val="Spistreci2"/>
        <w:tabs>
          <w:tab w:val="right" w:leader="dot" w:pos="9062"/>
        </w:tabs>
        <w:rPr>
          <w:rFonts w:asciiTheme="minorHAnsi" w:eastAsiaTheme="minorEastAsia" w:hAnsiTheme="minorHAnsi"/>
          <w:noProof/>
          <w:lang w:eastAsia="pl-PL"/>
        </w:rPr>
      </w:pPr>
      <w:hyperlink w:anchor="_Toc480960540" w:history="1">
        <w:r w:rsidR="00EC2C82" w:rsidRPr="00D05105">
          <w:rPr>
            <w:rStyle w:val="Hipercze"/>
            <w:noProof/>
          </w:rPr>
          <w:t>10.3 Partycypacja społeczna na etapie wdrażania i monitorowania</w:t>
        </w:r>
        <w:r w:rsidR="00EC2C82">
          <w:rPr>
            <w:noProof/>
            <w:webHidden/>
          </w:rPr>
          <w:tab/>
        </w:r>
        <w:r w:rsidR="00EC2C82">
          <w:rPr>
            <w:noProof/>
            <w:webHidden/>
          </w:rPr>
          <w:fldChar w:fldCharType="begin"/>
        </w:r>
        <w:r w:rsidR="00EC2C82">
          <w:rPr>
            <w:noProof/>
            <w:webHidden/>
          </w:rPr>
          <w:instrText xml:space="preserve"> PAGEREF _Toc480960540 \h </w:instrText>
        </w:r>
        <w:r w:rsidR="00EC2C82">
          <w:rPr>
            <w:noProof/>
            <w:webHidden/>
          </w:rPr>
        </w:r>
        <w:r w:rsidR="00EC2C82">
          <w:rPr>
            <w:noProof/>
            <w:webHidden/>
          </w:rPr>
          <w:fldChar w:fldCharType="separate"/>
        </w:r>
        <w:r w:rsidR="003A6CC8">
          <w:rPr>
            <w:noProof/>
            <w:webHidden/>
          </w:rPr>
          <w:t>120</w:t>
        </w:r>
        <w:r w:rsidR="00EC2C82">
          <w:rPr>
            <w:noProof/>
            <w:webHidden/>
          </w:rPr>
          <w:fldChar w:fldCharType="end"/>
        </w:r>
      </w:hyperlink>
    </w:p>
    <w:p w14:paraId="7CA29FE8" w14:textId="77777777" w:rsidR="00EC2C82" w:rsidRDefault="002D10E9">
      <w:pPr>
        <w:pStyle w:val="Spistreci1"/>
        <w:tabs>
          <w:tab w:val="right" w:leader="dot" w:pos="9062"/>
        </w:tabs>
        <w:rPr>
          <w:rFonts w:asciiTheme="minorHAnsi" w:eastAsiaTheme="minorEastAsia" w:hAnsiTheme="minorHAnsi"/>
          <w:noProof/>
          <w:lang w:eastAsia="pl-PL"/>
        </w:rPr>
      </w:pPr>
      <w:hyperlink w:anchor="_Toc480960541" w:history="1">
        <w:r w:rsidR="00EC2C82" w:rsidRPr="00D05105">
          <w:rPr>
            <w:rStyle w:val="Hipercze"/>
            <w:noProof/>
          </w:rPr>
          <w:t>11. Szacunkowe ramy finansowe w odniesieniu do głównych i  uzupełniających projektów/przedsięwzięć rewitalizacyjnych</w:t>
        </w:r>
        <w:r w:rsidR="00EC2C82">
          <w:rPr>
            <w:noProof/>
            <w:webHidden/>
          </w:rPr>
          <w:tab/>
        </w:r>
        <w:r w:rsidR="00EC2C82">
          <w:rPr>
            <w:noProof/>
            <w:webHidden/>
          </w:rPr>
          <w:fldChar w:fldCharType="begin"/>
        </w:r>
        <w:r w:rsidR="00EC2C82">
          <w:rPr>
            <w:noProof/>
            <w:webHidden/>
          </w:rPr>
          <w:instrText xml:space="preserve"> PAGEREF _Toc480960541 \h </w:instrText>
        </w:r>
        <w:r w:rsidR="00EC2C82">
          <w:rPr>
            <w:noProof/>
            <w:webHidden/>
          </w:rPr>
        </w:r>
        <w:r w:rsidR="00EC2C82">
          <w:rPr>
            <w:noProof/>
            <w:webHidden/>
          </w:rPr>
          <w:fldChar w:fldCharType="separate"/>
        </w:r>
        <w:r w:rsidR="003A6CC8">
          <w:rPr>
            <w:noProof/>
            <w:webHidden/>
          </w:rPr>
          <w:t>121</w:t>
        </w:r>
        <w:r w:rsidR="00EC2C82">
          <w:rPr>
            <w:noProof/>
            <w:webHidden/>
          </w:rPr>
          <w:fldChar w:fldCharType="end"/>
        </w:r>
      </w:hyperlink>
    </w:p>
    <w:p w14:paraId="05DD737B" w14:textId="77777777" w:rsidR="00EC2C82" w:rsidRDefault="002D10E9">
      <w:pPr>
        <w:pStyle w:val="Spistreci1"/>
        <w:tabs>
          <w:tab w:val="right" w:leader="dot" w:pos="9062"/>
        </w:tabs>
        <w:rPr>
          <w:rFonts w:asciiTheme="minorHAnsi" w:eastAsiaTheme="minorEastAsia" w:hAnsiTheme="minorHAnsi"/>
          <w:noProof/>
          <w:lang w:eastAsia="pl-PL"/>
        </w:rPr>
      </w:pPr>
      <w:hyperlink w:anchor="_Toc480960542" w:history="1">
        <w:r w:rsidR="00EC2C82" w:rsidRPr="00D05105">
          <w:rPr>
            <w:rStyle w:val="Hipercze"/>
            <w:noProof/>
          </w:rPr>
          <w:t>12. System zarządzania realizacją programu rewitalizacji</w:t>
        </w:r>
        <w:r w:rsidR="00EC2C82">
          <w:rPr>
            <w:noProof/>
            <w:webHidden/>
          </w:rPr>
          <w:tab/>
        </w:r>
        <w:r w:rsidR="00EC2C82">
          <w:rPr>
            <w:noProof/>
            <w:webHidden/>
          </w:rPr>
          <w:fldChar w:fldCharType="begin"/>
        </w:r>
        <w:r w:rsidR="00EC2C82">
          <w:rPr>
            <w:noProof/>
            <w:webHidden/>
          </w:rPr>
          <w:instrText xml:space="preserve"> PAGEREF _Toc480960542 \h </w:instrText>
        </w:r>
        <w:r w:rsidR="00EC2C82">
          <w:rPr>
            <w:noProof/>
            <w:webHidden/>
          </w:rPr>
        </w:r>
        <w:r w:rsidR="00EC2C82">
          <w:rPr>
            <w:noProof/>
            <w:webHidden/>
          </w:rPr>
          <w:fldChar w:fldCharType="separate"/>
        </w:r>
        <w:r w:rsidR="003A6CC8">
          <w:rPr>
            <w:noProof/>
            <w:webHidden/>
          </w:rPr>
          <w:t>127</w:t>
        </w:r>
        <w:r w:rsidR="00EC2C82">
          <w:rPr>
            <w:noProof/>
            <w:webHidden/>
          </w:rPr>
          <w:fldChar w:fldCharType="end"/>
        </w:r>
      </w:hyperlink>
    </w:p>
    <w:p w14:paraId="1BA3F440" w14:textId="77777777" w:rsidR="00EC2C82" w:rsidRDefault="002D10E9">
      <w:pPr>
        <w:pStyle w:val="Spistreci2"/>
        <w:tabs>
          <w:tab w:val="right" w:leader="dot" w:pos="9062"/>
        </w:tabs>
        <w:rPr>
          <w:rFonts w:asciiTheme="minorHAnsi" w:eastAsiaTheme="minorEastAsia" w:hAnsiTheme="minorHAnsi"/>
          <w:noProof/>
          <w:lang w:eastAsia="pl-PL"/>
        </w:rPr>
      </w:pPr>
      <w:hyperlink w:anchor="_Toc480960543" w:history="1">
        <w:r w:rsidR="00EC2C82" w:rsidRPr="00D05105">
          <w:rPr>
            <w:rStyle w:val="Hipercze"/>
            <w:noProof/>
          </w:rPr>
          <w:t>12.1 Podmioty uczestniczące w realizacji programu rewitalizacji i ich zadania</w:t>
        </w:r>
        <w:r w:rsidR="00EC2C82">
          <w:rPr>
            <w:noProof/>
            <w:webHidden/>
          </w:rPr>
          <w:tab/>
        </w:r>
        <w:r w:rsidR="00EC2C82">
          <w:rPr>
            <w:noProof/>
            <w:webHidden/>
          </w:rPr>
          <w:fldChar w:fldCharType="begin"/>
        </w:r>
        <w:r w:rsidR="00EC2C82">
          <w:rPr>
            <w:noProof/>
            <w:webHidden/>
          </w:rPr>
          <w:instrText xml:space="preserve"> PAGEREF _Toc480960543 \h </w:instrText>
        </w:r>
        <w:r w:rsidR="00EC2C82">
          <w:rPr>
            <w:noProof/>
            <w:webHidden/>
          </w:rPr>
        </w:r>
        <w:r w:rsidR="00EC2C82">
          <w:rPr>
            <w:noProof/>
            <w:webHidden/>
          </w:rPr>
          <w:fldChar w:fldCharType="separate"/>
        </w:r>
        <w:r w:rsidR="003A6CC8">
          <w:rPr>
            <w:noProof/>
            <w:webHidden/>
          </w:rPr>
          <w:t>127</w:t>
        </w:r>
        <w:r w:rsidR="00EC2C82">
          <w:rPr>
            <w:noProof/>
            <w:webHidden/>
          </w:rPr>
          <w:fldChar w:fldCharType="end"/>
        </w:r>
      </w:hyperlink>
    </w:p>
    <w:p w14:paraId="7BDE086C" w14:textId="77777777" w:rsidR="00EC2C82" w:rsidRDefault="002D10E9">
      <w:pPr>
        <w:pStyle w:val="Spistreci2"/>
        <w:tabs>
          <w:tab w:val="right" w:leader="dot" w:pos="9062"/>
        </w:tabs>
        <w:rPr>
          <w:rFonts w:asciiTheme="minorHAnsi" w:eastAsiaTheme="minorEastAsia" w:hAnsiTheme="minorHAnsi"/>
          <w:noProof/>
          <w:lang w:eastAsia="pl-PL"/>
        </w:rPr>
      </w:pPr>
      <w:hyperlink w:anchor="_Toc480960544" w:history="1">
        <w:r w:rsidR="00EC2C82" w:rsidRPr="00D05105">
          <w:rPr>
            <w:rStyle w:val="Hipercze"/>
            <w:noProof/>
          </w:rPr>
          <w:t>12.2 Sposób koordynacji działań podmiotów uczestniczących w programie rewitalizacji</w:t>
        </w:r>
        <w:r w:rsidR="00EC2C82">
          <w:rPr>
            <w:noProof/>
            <w:webHidden/>
          </w:rPr>
          <w:tab/>
        </w:r>
        <w:r w:rsidR="00EC2C82">
          <w:rPr>
            <w:noProof/>
            <w:webHidden/>
          </w:rPr>
          <w:fldChar w:fldCharType="begin"/>
        </w:r>
        <w:r w:rsidR="00EC2C82">
          <w:rPr>
            <w:noProof/>
            <w:webHidden/>
          </w:rPr>
          <w:instrText xml:space="preserve"> PAGEREF _Toc480960544 \h </w:instrText>
        </w:r>
        <w:r w:rsidR="00EC2C82">
          <w:rPr>
            <w:noProof/>
            <w:webHidden/>
          </w:rPr>
        </w:r>
        <w:r w:rsidR="00EC2C82">
          <w:rPr>
            <w:noProof/>
            <w:webHidden/>
          </w:rPr>
          <w:fldChar w:fldCharType="separate"/>
        </w:r>
        <w:r w:rsidR="003A6CC8">
          <w:rPr>
            <w:noProof/>
            <w:webHidden/>
          </w:rPr>
          <w:t>128</w:t>
        </w:r>
        <w:r w:rsidR="00EC2C82">
          <w:rPr>
            <w:noProof/>
            <w:webHidden/>
          </w:rPr>
          <w:fldChar w:fldCharType="end"/>
        </w:r>
      </w:hyperlink>
    </w:p>
    <w:p w14:paraId="0FF61AE3" w14:textId="77777777" w:rsidR="00EC2C82" w:rsidRDefault="002D10E9">
      <w:pPr>
        <w:pStyle w:val="Spistreci2"/>
        <w:tabs>
          <w:tab w:val="right" w:leader="dot" w:pos="9062"/>
        </w:tabs>
        <w:rPr>
          <w:rFonts w:asciiTheme="minorHAnsi" w:eastAsiaTheme="minorEastAsia" w:hAnsiTheme="minorHAnsi"/>
          <w:noProof/>
          <w:lang w:eastAsia="pl-PL"/>
        </w:rPr>
      </w:pPr>
      <w:hyperlink w:anchor="_Toc480960545" w:history="1">
        <w:r w:rsidR="00EC2C82" w:rsidRPr="00D05105">
          <w:rPr>
            <w:rStyle w:val="Hipercze"/>
            <w:noProof/>
          </w:rPr>
          <w:t>12.3 System informacji i promocji</w:t>
        </w:r>
        <w:r w:rsidR="00EC2C82">
          <w:rPr>
            <w:noProof/>
            <w:webHidden/>
          </w:rPr>
          <w:tab/>
        </w:r>
        <w:r w:rsidR="00EC2C82">
          <w:rPr>
            <w:noProof/>
            <w:webHidden/>
          </w:rPr>
          <w:fldChar w:fldCharType="begin"/>
        </w:r>
        <w:r w:rsidR="00EC2C82">
          <w:rPr>
            <w:noProof/>
            <w:webHidden/>
          </w:rPr>
          <w:instrText xml:space="preserve"> PAGEREF _Toc480960545 \h </w:instrText>
        </w:r>
        <w:r w:rsidR="00EC2C82">
          <w:rPr>
            <w:noProof/>
            <w:webHidden/>
          </w:rPr>
        </w:r>
        <w:r w:rsidR="00EC2C82">
          <w:rPr>
            <w:noProof/>
            <w:webHidden/>
          </w:rPr>
          <w:fldChar w:fldCharType="separate"/>
        </w:r>
        <w:r w:rsidR="003A6CC8">
          <w:rPr>
            <w:noProof/>
            <w:webHidden/>
          </w:rPr>
          <w:t>130</w:t>
        </w:r>
        <w:r w:rsidR="00EC2C82">
          <w:rPr>
            <w:noProof/>
            <w:webHidden/>
          </w:rPr>
          <w:fldChar w:fldCharType="end"/>
        </w:r>
      </w:hyperlink>
    </w:p>
    <w:p w14:paraId="6F722F7C" w14:textId="77777777" w:rsidR="00EC2C82" w:rsidRDefault="002D10E9">
      <w:pPr>
        <w:pStyle w:val="Spistreci2"/>
        <w:tabs>
          <w:tab w:val="right" w:leader="dot" w:pos="9062"/>
        </w:tabs>
        <w:rPr>
          <w:rFonts w:asciiTheme="minorHAnsi" w:eastAsiaTheme="minorEastAsia" w:hAnsiTheme="minorHAnsi"/>
          <w:noProof/>
          <w:lang w:eastAsia="pl-PL"/>
        </w:rPr>
      </w:pPr>
      <w:hyperlink w:anchor="_Toc480960546" w:history="1">
        <w:r w:rsidR="00EC2C82" w:rsidRPr="00D05105">
          <w:rPr>
            <w:rStyle w:val="Hipercze"/>
            <w:noProof/>
          </w:rPr>
          <w:t>12.4 Ramowy harmonogram realizacji programu</w:t>
        </w:r>
        <w:r w:rsidR="00EC2C82">
          <w:rPr>
            <w:noProof/>
            <w:webHidden/>
          </w:rPr>
          <w:tab/>
        </w:r>
        <w:r w:rsidR="00EC2C82">
          <w:rPr>
            <w:noProof/>
            <w:webHidden/>
          </w:rPr>
          <w:fldChar w:fldCharType="begin"/>
        </w:r>
        <w:r w:rsidR="00EC2C82">
          <w:rPr>
            <w:noProof/>
            <w:webHidden/>
          </w:rPr>
          <w:instrText xml:space="preserve"> PAGEREF _Toc480960546 \h </w:instrText>
        </w:r>
        <w:r w:rsidR="00EC2C82">
          <w:rPr>
            <w:noProof/>
            <w:webHidden/>
          </w:rPr>
        </w:r>
        <w:r w:rsidR="00EC2C82">
          <w:rPr>
            <w:noProof/>
            <w:webHidden/>
          </w:rPr>
          <w:fldChar w:fldCharType="separate"/>
        </w:r>
        <w:r w:rsidR="003A6CC8">
          <w:rPr>
            <w:noProof/>
            <w:webHidden/>
          </w:rPr>
          <w:t>131</w:t>
        </w:r>
        <w:r w:rsidR="00EC2C82">
          <w:rPr>
            <w:noProof/>
            <w:webHidden/>
          </w:rPr>
          <w:fldChar w:fldCharType="end"/>
        </w:r>
      </w:hyperlink>
    </w:p>
    <w:p w14:paraId="0A948AA8" w14:textId="77777777" w:rsidR="00EC2C82" w:rsidRDefault="002D10E9">
      <w:pPr>
        <w:pStyle w:val="Spistreci1"/>
        <w:tabs>
          <w:tab w:val="right" w:leader="dot" w:pos="9062"/>
        </w:tabs>
        <w:rPr>
          <w:rFonts w:asciiTheme="minorHAnsi" w:eastAsiaTheme="minorEastAsia" w:hAnsiTheme="minorHAnsi"/>
          <w:noProof/>
          <w:lang w:eastAsia="pl-PL"/>
        </w:rPr>
      </w:pPr>
      <w:hyperlink w:anchor="_Toc480960547" w:history="1">
        <w:r w:rsidR="00EC2C82" w:rsidRPr="00D05105">
          <w:rPr>
            <w:rStyle w:val="Hipercze"/>
            <w:noProof/>
          </w:rPr>
          <w:t>13. System monitoringu, oceny skuteczności działań i system wprowadzania zmian</w:t>
        </w:r>
        <w:r w:rsidR="00EC2C82">
          <w:rPr>
            <w:noProof/>
            <w:webHidden/>
          </w:rPr>
          <w:tab/>
        </w:r>
        <w:r w:rsidR="00EC2C82">
          <w:rPr>
            <w:noProof/>
            <w:webHidden/>
          </w:rPr>
          <w:fldChar w:fldCharType="begin"/>
        </w:r>
        <w:r w:rsidR="00EC2C82">
          <w:rPr>
            <w:noProof/>
            <w:webHidden/>
          </w:rPr>
          <w:instrText xml:space="preserve"> PAGEREF _Toc480960547 \h </w:instrText>
        </w:r>
        <w:r w:rsidR="00EC2C82">
          <w:rPr>
            <w:noProof/>
            <w:webHidden/>
          </w:rPr>
        </w:r>
        <w:r w:rsidR="00EC2C82">
          <w:rPr>
            <w:noProof/>
            <w:webHidden/>
          </w:rPr>
          <w:fldChar w:fldCharType="separate"/>
        </w:r>
        <w:r w:rsidR="003A6CC8">
          <w:rPr>
            <w:noProof/>
            <w:webHidden/>
          </w:rPr>
          <w:t>132</w:t>
        </w:r>
        <w:r w:rsidR="00EC2C82">
          <w:rPr>
            <w:noProof/>
            <w:webHidden/>
          </w:rPr>
          <w:fldChar w:fldCharType="end"/>
        </w:r>
      </w:hyperlink>
    </w:p>
    <w:p w14:paraId="7F980401" w14:textId="77777777" w:rsidR="00EC2C82" w:rsidRDefault="002D10E9">
      <w:pPr>
        <w:pStyle w:val="Spistreci2"/>
        <w:tabs>
          <w:tab w:val="right" w:leader="dot" w:pos="9062"/>
        </w:tabs>
        <w:rPr>
          <w:rFonts w:asciiTheme="minorHAnsi" w:eastAsiaTheme="minorEastAsia" w:hAnsiTheme="minorHAnsi"/>
          <w:noProof/>
          <w:lang w:eastAsia="pl-PL"/>
        </w:rPr>
      </w:pPr>
      <w:hyperlink w:anchor="_Toc480960548" w:history="1">
        <w:r w:rsidR="00EC2C82" w:rsidRPr="00D05105">
          <w:rPr>
            <w:rStyle w:val="Hipercze"/>
            <w:noProof/>
          </w:rPr>
          <w:t>13.1 System monitoringu i oceny skuteczności działań</w:t>
        </w:r>
        <w:r w:rsidR="00EC2C82">
          <w:rPr>
            <w:noProof/>
            <w:webHidden/>
          </w:rPr>
          <w:tab/>
        </w:r>
        <w:r w:rsidR="00EC2C82">
          <w:rPr>
            <w:noProof/>
            <w:webHidden/>
          </w:rPr>
          <w:fldChar w:fldCharType="begin"/>
        </w:r>
        <w:r w:rsidR="00EC2C82">
          <w:rPr>
            <w:noProof/>
            <w:webHidden/>
          </w:rPr>
          <w:instrText xml:space="preserve"> PAGEREF _Toc480960548 \h </w:instrText>
        </w:r>
        <w:r w:rsidR="00EC2C82">
          <w:rPr>
            <w:noProof/>
            <w:webHidden/>
          </w:rPr>
        </w:r>
        <w:r w:rsidR="00EC2C82">
          <w:rPr>
            <w:noProof/>
            <w:webHidden/>
          </w:rPr>
          <w:fldChar w:fldCharType="separate"/>
        </w:r>
        <w:r w:rsidR="003A6CC8">
          <w:rPr>
            <w:noProof/>
            <w:webHidden/>
          </w:rPr>
          <w:t>132</w:t>
        </w:r>
        <w:r w:rsidR="00EC2C82">
          <w:rPr>
            <w:noProof/>
            <w:webHidden/>
          </w:rPr>
          <w:fldChar w:fldCharType="end"/>
        </w:r>
      </w:hyperlink>
    </w:p>
    <w:p w14:paraId="05DE8451" w14:textId="77777777" w:rsidR="00EC2C82" w:rsidRDefault="002D10E9">
      <w:pPr>
        <w:pStyle w:val="Spistreci2"/>
        <w:tabs>
          <w:tab w:val="right" w:leader="dot" w:pos="9062"/>
        </w:tabs>
        <w:rPr>
          <w:rFonts w:asciiTheme="minorHAnsi" w:eastAsiaTheme="minorEastAsia" w:hAnsiTheme="minorHAnsi"/>
          <w:noProof/>
          <w:lang w:eastAsia="pl-PL"/>
        </w:rPr>
      </w:pPr>
      <w:hyperlink w:anchor="_Toc480960549" w:history="1">
        <w:r w:rsidR="00EC2C82" w:rsidRPr="00D05105">
          <w:rPr>
            <w:rStyle w:val="Hipercze"/>
            <w:noProof/>
          </w:rPr>
          <w:t>13.2 System wprowadzania modyfikacji w reakcji na zmiany w otoczeniu programu</w:t>
        </w:r>
        <w:r w:rsidR="00EC2C82">
          <w:rPr>
            <w:noProof/>
            <w:webHidden/>
          </w:rPr>
          <w:tab/>
        </w:r>
        <w:r w:rsidR="00EC2C82">
          <w:rPr>
            <w:noProof/>
            <w:webHidden/>
          </w:rPr>
          <w:fldChar w:fldCharType="begin"/>
        </w:r>
        <w:r w:rsidR="00EC2C82">
          <w:rPr>
            <w:noProof/>
            <w:webHidden/>
          </w:rPr>
          <w:instrText xml:space="preserve"> PAGEREF _Toc480960549 \h </w:instrText>
        </w:r>
        <w:r w:rsidR="00EC2C82">
          <w:rPr>
            <w:noProof/>
            <w:webHidden/>
          </w:rPr>
        </w:r>
        <w:r w:rsidR="00EC2C82">
          <w:rPr>
            <w:noProof/>
            <w:webHidden/>
          </w:rPr>
          <w:fldChar w:fldCharType="separate"/>
        </w:r>
        <w:r w:rsidR="003A6CC8">
          <w:rPr>
            <w:noProof/>
            <w:webHidden/>
          </w:rPr>
          <w:t>133</w:t>
        </w:r>
        <w:r w:rsidR="00EC2C82">
          <w:rPr>
            <w:noProof/>
            <w:webHidden/>
          </w:rPr>
          <w:fldChar w:fldCharType="end"/>
        </w:r>
      </w:hyperlink>
    </w:p>
    <w:p w14:paraId="4486C4E8" w14:textId="77777777" w:rsidR="00EC2C82" w:rsidRDefault="002D10E9">
      <w:pPr>
        <w:pStyle w:val="Spistreci1"/>
        <w:tabs>
          <w:tab w:val="right" w:leader="dot" w:pos="9062"/>
        </w:tabs>
        <w:rPr>
          <w:rFonts w:asciiTheme="minorHAnsi" w:eastAsiaTheme="minorEastAsia" w:hAnsiTheme="minorHAnsi"/>
          <w:noProof/>
          <w:lang w:eastAsia="pl-PL"/>
        </w:rPr>
      </w:pPr>
      <w:hyperlink w:anchor="_Toc480960550" w:history="1">
        <w:r w:rsidR="00EC2C82" w:rsidRPr="00D05105">
          <w:rPr>
            <w:rStyle w:val="Hipercze"/>
            <w:noProof/>
          </w:rPr>
          <w:t>14. Ocena oddziaływania na środowisko</w:t>
        </w:r>
        <w:r w:rsidR="00EC2C82">
          <w:rPr>
            <w:noProof/>
            <w:webHidden/>
          </w:rPr>
          <w:tab/>
        </w:r>
        <w:r w:rsidR="00EC2C82">
          <w:rPr>
            <w:noProof/>
            <w:webHidden/>
          </w:rPr>
          <w:fldChar w:fldCharType="begin"/>
        </w:r>
        <w:r w:rsidR="00EC2C82">
          <w:rPr>
            <w:noProof/>
            <w:webHidden/>
          </w:rPr>
          <w:instrText xml:space="preserve"> PAGEREF _Toc480960550 \h </w:instrText>
        </w:r>
        <w:r w:rsidR="00EC2C82">
          <w:rPr>
            <w:noProof/>
            <w:webHidden/>
          </w:rPr>
        </w:r>
        <w:r w:rsidR="00EC2C82">
          <w:rPr>
            <w:noProof/>
            <w:webHidden/>
          </w:rPr>
          <w:fldChar w:fldCharType="separate"/>
        </w:r>
        <w:r w:rsidR="003A6CC8">
          <w:rPr>
            <w:noProof/>
            <w:webHidden/>
          </w:rPr>
          <w:t>134</w:t>
        </w:r>
        <w:r w:rsidR="00EC2C82">
          <w:rPr>
            <w:noProof/>
            <w:webHidden/>
          </w:rPr>
          <w:fldChar w:fldCharType="end"/>
        </w:r>
      </w:hyperlink>
    </w:p>
    <w:p w14:paraId="013CDBF1" w14:textId="77777777" w:rsidR="00EC2C82" w:rsidRDefault="002D10E9">
      <w:pPr>
        <w:pStyle w:val="Spistreci1"/>
        <w:tabs>
          <w:tab w:val="right" w:leader="dot" w:pos="9062"/>
        </w:tabs>
        <w:rPr>
          <w:rFonts w:asciiTheme="minorHAnsi" w:eastAsiaTheme="minorEastAsia" w:hAnsiTheme="minorHAnsi"/>
          <w:noProof/>
          <w:lang w:eastAsia="pl-PL"/>
        </w:rPr>
      </w:pPr>
      <w:hyperlink w:anchor="_Toc480960551" w:history="1">
        <w:r w:rsidR="00EC2C82" w:rsidRPr="00D05105">
          <w:rPr>
            <w:rStyle w:val="Hipercze"/>
            <w:noProof/>
          </w:rPr>
          <w:t>Załączniki</w:t>
        </w:r>
        <w:r w:rsidR="00EC2C82">
          <w:rPr>
            <w:noProof/>
            <w:webHidden/>
          </w:rPr>
          <w:tab/>
        </w:r>
        <w:r w:rsidR="00EC2C82">
          <w:rPr>
            <w:noProof/>
            <w:webHidden/>
          </w:rPr>
          <w:fldChar w:fldCharType="begin"/>
        </w:r>
        <w:r w:rsidR="00EC2C82">
          <w:rPr>
            <w:noProof/>
            <w:webHidden/>
          </w:rPr>
          <w:instrText xml:space="preserve"> PAGEREF _Toc480960551 \h </w:instrText>
        </w:r>
        <w:r w:rsidR="00EC2C82">
          <w:rPr>
            <w:noProof/>
            <w:webHidden/>
          </w:rPr>
        </w:r>
        <w:r w:rsidR="00EC2C82">
          <w:rPr>
            <w:noProof/>
            <w:webHidden/>
          </w:rPr>
          <w:fldChar w:fldCharType="separate"/>
        </w:r>
        <w:r w:rsidR="003A6CC8">
          <w:rPr>
            <w:noProof/>
            <w:webHidden/>
          </w:rPr>
          <w:t>135</w:t>
        </w:r>
        <w:r w:rsidR="00EC2C82">
          <w:rPr>
            <w:noProof/>
            <w:webHidden/>
          </w:rPr>
          <w:fldChar w:fldCharType="end"/>
        </w:r>
      </w:hyperlink>
    </w:p>
    <w:p w14:paraId="16CE4FFF" w14:textId="77777777" w:rsidR="00EC2C82" w:rsidRDefault="002D10E9">
      <w:pPr>
        <w:pStyle w:val="Spistreci1"/>
        <w:tabs>
          <w:tab w:val="right" w:leader="dot" w:pos="9062"/>
        </w:tabs>
        <w:rPr>
          <w:rFonts w:asciiTheme="minorHAnsi" w:eastAsiaTheme="minorEastAsia" w:hAnsiTheme="minorHAnsi"/>
          <w:noProof/>
          <w:lang w:eastAsia="pl-PL"/>
        </w:rPr>
      </w:pPr>
      <w:hyperlink w:anchor="_Toc480960552" w:history="1">
        <w:r w:rsidR="00EC2C82" w:rsidRPr="00D05105">
          <w:rPr>
            <w:rStyle w:val="Hipercze"/>
            <w:noProof/>
          </w:rPr>
          <w:t>Spis tabel</w:t>
        </w:r>
        <w:r w:rsidR="00EC2C82">
          <w:rPr>
            <w:noProof/>
            <w:webHidden/>
          </w:rPr>
          <w:tab/>
        </w:r>
        <w:r w:rsidR="00EC2C82">
          <w:rPr>
            <w:noProof/>
            <w:webHidden/>
          </w:rPr>
          <w:fldChar w:fldCharType="begin"/>
        </w:r>
        <w:r w:rsidR="00EC2C82">
          <w:rPr>
            <w:noProof/>
            <w:webHidden/>
          </w:rPr>
          <w:instrText xml:space="preserve"> PAGEREF _Toc480960552 \h </w:instrText>
        </w:r>
        <w:r w:rsidR="00EC2C82">
          <w:rPr>
            <w:noProof/>
            <w:webHidden/>
          </w:rPr>
        </w:r>
        <w:r w:rsidR="00EC2C82">
          <w:rPr>
            <w:noProof/>
            <w:webHidden/>
          </w:rPr>
          <w:fldChar w:fldCharType="separate"/>
        </w:r>
        <w:r w:rsidR="003A6CC8">
          <w:rPr>
            <w:noProof/>
            <w:webHidden/>
          </w:rPr>
          <w:t>147</w:t>
        </w:r>
        <w:r w:rsidR="00EC2C82">
          <w:rPr>
            <w:noProof/>
            <w:webHidden/>
          </w:rPr>
          <w:fldChar w:fldCharType="end"/>
        </w:r>
      </w:hyperlink>
    </w:p>
    <w:p w14:paraId="03DF99E5" w14:textId="77777777" w:rsidR="00EC2C82" w:rsidRDefault="002D10E9">
      <w:pPr>
        <w:pStyle w:val="Spistreci1"/>
        <w:tabs>
          <w:tab w:val="right" w:leader="dot" w:pos="9062"/>
        </w:tabs>
        <w:rPr>
          <w:rFonts w:asciiTheme="minorHAnsi" w:eastAsiaTheme="minorEastAsia" w:hAnsiTheme="minorHAnsi"/>
          <w:noProof/>
          <w:lang w:eastAsia="pl-PL"/>
        </w:rPr>
      </w:pPr>
      <w:hyperlink w:anchor="_Toc480960553" w:history="1">
        <w:r w:rsidR="00EC2C82" w:rsidRPr="00D05105">
          <w:rPr>
            <w:rStyle w:val="Hipercze"/>
            <w:noProof/>
          </w:rPr>
          <w:t>Spis map</w:t>
        </w:r>
        <w:r w:rsidR="00EC2C82">
          <w:rPr>
            <w:noProof/>
            <w:webHidden/>
          </w:rPr>
          <w:tab/>
        </w:r>
        <w:r w:rsidR="00EC2C82">
          <w:rPr>
            <w:noProof/>
            <w:webHidden/>
          </w:rPr>
          <w:fldChar w:fldCharType="begin"/>
        </w:r>
        <w:r w:rsidR="00EC2C82">
          <w:rPr>
            <w:noProof/>
            <w:webHidden/>
          </w:rPr>
          <w:instrText xml:space="preserve"> PAGEREF _Toc480960553 \h </w:instrText>
        </w:r>
        <w:r w:rsidR="00EC2C82">
          <w:rPr>
            <w:noProof/>
            <w:webHidden/>
          </w:rPr>
        </w:r>
        <w:r w:rsidR="00EC2C82">
          <w:rPr>
            <w:noProof/>
            <w:webHidden/>
          </w:rPr>
          <w:fldChar w:fldCharType="separate"/>
        </w:r>
        <w:r w:rsidR="003A6CC8">
          <w:rPr>
            <w:noProof/>
            <w:webHidden/>
          </w:rPr>
          <w:t>148</w:t>
        </w:r>
        <w:r w:rsidR="00EC2C82">
          <w:rPr>
            <w:noProof/>
            <w:webHidden/>
          </w:rPr>
          <w:fldChar w:fldCharType="end"/>
        </w:r>
      </w:hyperlink>
    </w:p>
    <w:p w14:paraId="341FA445" w14:textId="77777777" w:rsidR="00EC2C82" w:rsidRDefault="002D10E9">
      <w:pPr>
        <w:pStyle w:val="Spistreci1"/>
        <w:tabs>
          <w:tab w:val="right" w:leader="dot" w:pos="9062"/>
        </w:tabs>
        <w:rPr>
          <w:rFonts w:asciiTheme="minorHAnsi" w:eastAsiaTheme="minorEastAsia" w:hAnsiTheme="minorHAnsi"/>
          <w:noProof/>
          <w:lang w:eastAsia="pl-PL"/>
        </w:rPr>
      </w:pPr>
      <w:hyperlink w:anchor="_Toc480960554" w:history="1">
        <w:r w:rsidR="00EC2C82" w:rsidRPr="00D05105">
          <w:rPr>
            <w:rStyle w:val="Hipercze"/>
            <w:noProof/>
          </w:rPr>
          <w:t>Spis wykresów</w:t>
        </w:r>
        <w:r w:rsidR="00EC2C82">
          <w:rPr>
            <w:noProof/>
            <w:webHidden/>
          </w:rPr>
          <w:tab/>
        </w:r>
        <w:r w:rsidR="00EC2C82">
          <w:rPr>
            <w:noProof/>
            <w:webHidden/>
          </w:rPr>
          <w:fldChar w:fldCharType="begin"/>
        </w:r>
        <w:r w:rsidR="00EC2C82">
          <w:rPr>
            <w:noProof/>
            <w:webHidden/>
          </w:rPr>
          <w:instrText xml:space="preserve"> PAGEREF _Toc480960554 \h </w:instrText>
        </w:r>
        <w:r w:rsidR="00EC2C82">
          <w:rPr>
            <w:noProof/>
            <w:webHidden/>
          </w:rPr>
        </w:r>
        <w:r w:rsidR="00EC2C82">
          <w:rPr>
            <w:noProof/>
            <w:webHidden/>
          </w:rPr>
          <w:fldChar w:fldCharType="separate"/>
        </w:r>
        <w:r w:rsidR="003A6CC8">
          <w:rPr>
            <w:noProof/>
            <w:webHidden/>
          </w:rPr>
          <w:t>148</w:t>
        </w:r>
        <w:r w:rsidR="00EC2C82">
          <w:rPr>
            <w:noProof/>
            <w:webHidden/>
          </w:rPr>
          <w:fldChar w:fldCharType="end"/>
        </w:r>
      </w:hyperlink>
    </w:p>
    <w:p w14:paraId="3CEDC47E" w14:textId="77777777" w:rsidR="00EC2C82" w:rsidRDefault="002D10E9">
      <w:pPr>
        <w:pStyle w:val="Spistreci1"/>
        <w:tabs>
          <w:tab w:val="right" w:leader="dot" w:pos="9062"/>
        </w:tabs>
        <w:rPr>
          <w:rFonts w:asciiTheme="minorHAnsi" w:eastAsiaTheme="minorEastAsia" w:hAnsiTheme="minorHAnsi"/>
          <w:noProof/>
          <w:lang w:eastAsia="pl-PL"/>
        </w:rPr>
      </w:pPr>
      <w:hyperlink w:anchor="_Toc480960555" w:history="1">
        <w:r w:rsidR="00EC2C82" w:rsidRPr="00D05105">
          <w:rPr>
            <w:rStyle w:val="Hipercze"/>
            <w:noProof/>
          </w:rPr>
          <w:t>Spis schematów</w:t>
        </w:r>
        <w:r w:rsidR="00EC2C82">
          <w:rPr>
            <w:noProof/>
            <w:webHidden/>
          </w:rPr>
          <w:tab/>
        </w:r>
        <w:r w:rsidR="00EC2C82">
          <w:rPr>
            <w:noProof/>
            <w:webHidden/>
          </w:rPr>
          <w:fldChar w:fldCharType="begin"/>
        </w:r>
        <w:r w:rsidR="00EC2C82">
          <w:rPr>
            <w:noProof/>
            <w:webHidden/>
          </w:rPr>
          <w:instrText xml:space="preserve"> PAGEREF _Toc480960555 \h </w:instrText>
        </w:r>
        <w:r w:rsidR="00EC2C82">
          <w:rPr>
            <w:noProof/>
            <w:webHidden/>
          </w:rPr>
        </w:r>
        <w:r w:rsidR="00EC2C82">
          <w:rPr>
            <w:noProof/>
            <w:webHidden/>
          </w:rPr>
          <w:fldChar w:fldCharType="separate"/>
        </w:r>
        <w:r w:rsidR="003A6CC8">
          <w:rPr>
            <w:noProof/>
            <w:webHidden/>
          </w:rPr>
          <w:t>149</w:t>
        </w:r>
        <w:r w:rsidR="00EC2C82">
          <w:rPr>
            <w:noProof/>
            <w:webHidden/>
          </w:rPr>
          <w:fldChar w:fldCharType="end"/>
        </w:r>
      </w:hyperlink>
    </w:p>
    <w:p w14:paraId="0897FAAB" w14:textId="77777777" w:rsidR="00EC2C82" w:rsidRDefault="002D10E9">
      <w:pPr>
        <w:pStyle w:val="Spistreci1"/>
        <w:tabs>
          <w:tab w:val="right" w:leader="dot" w:pos="9062"/>
        </w:tabs>
        <w:rPr>
          <w:rFonts w:asciiTheme="minorHAnsi" w:eastAsiaTheme="minorEastAsia" w:hAnsiTheme="minorHAnsi"/>
          <w:noProof/>
          <w:lang w:eastAsia="pl-PL"/>
        </w:rPr>
      </w:pPr>
      <w:hyperlink w:anchor="_Toc480960556" w:history="1">
        <w:r w:rsidR="00EC2C82" w:rsidRPr="00D05105">
          <w:rPr>
            <w:rStyle w:val="Hipercze"/>
            <w:noProof/>
            <w:lang w:eastAsia="pl-PL"/>
          </w:rPr>
          <w:t>Spis zdjęć</w:t>
        </w:r>
        <w:r w:rsidR="00EC2C82">
          <w:rPr>
            <w:noProof/>
            <w:webHidden/>
          </w:rPr>
          <w:tab/>
        </w:r>
        <w:r w:rsidR="00EC2C82">
          <w:rPr>
            <w:noProof/>
            <w:webHidden/>
          </w:rPr>
          <w:fldChar w:fldCharType="begin"/>
        </w:r>
        <w:r w:rsidR="00EC2C82">
          <w:rPr>
            <w:noProof/>
            <w:webHidden/>
          </w:rPr>
          <w:instrText xml:space="preserve"> PAGEREF _Toc480960556 \h </w:instrText>
        </w:r>
        <w:r w:rsidR="00EC2C82">
          <w:rPr>
            <w:noProof/>
            <w:webHidden/>
          </w:rPr>
        </w:r>
        <w:r w:rsidR="00EC2C82">
          <w:rPr>
            <w:noProof/>
            <w:webHidden/>
          </w:rPr>
          <w:fldChar w:fldCharType="separate"/>
        </w:r>
        <w:r w:rsidR="003A6CC8">
          <w:rPr>
            <w:noProof/>
            <w:webHidden/>
          </w:rPr>
          <w:t>150</w:t>
        </w:r>
        <w:r w:rsidR="00EC2C82">
          <w:rPr>
            <w:noProof/>
            <w:webHidden/>
          </w:rPr>
          <w:fldChar w:fldCharType="end"/>
        </w:r>
      </w:hyperlink>
    </w:p>
    <w:p w14:paraId="497828AB" w14:textId="77777777" w:rsidR="00EC2C82" w:rsidRDefault="002D10E9">
      <w:pPr>
        <w:pStyle w:val="Spistreci1"/>
        <w:tabs>
          <w:tab w:val="right" w:leader="dot" w:pos="9062"/>
        </w:tabs>
        <w:rPr>
          <w:rFonts w:asciiTheme="minorHAnsi" w:eastAsiaTheme="minorEastAsia" w:hAnsiTheme="minorHAnsi"/>
          <w:noProof/>
          <w:lang w:eastAsia="pl-PL"/>
        </w:rPr>
      </w:pPr>
      <w:hyperlink w:anchor="_Toc480960557" w:history="1">
        <w:r w:rsidR="00EC2C82" w:rsidRPr="00D05105">
          <w:rPr>
            <w:rStyle w:val="Hipercze"/>
            <w:noProof/>
          </w:rPr>
          <w:t>Spis załączników</w:t>
        </w:r>
        <w:r w:rsidR="00EC2C82">
          <w:rPr>
            <w:noProof/>
            <w:webHidden/>
          </w:rPr>
          <w:tab/>
        </w:r>
        <w:r w:rsidR="00EC2C82">
          <w:rPr>
            <w:noProof/>
            <w:webHidden/>
          </w:rPr>
          <w:fldChar w:fldCharType="begin"/>
        </w:r>
        <w:r w:rsidR="00EC2C82">
          <w:rPr>
            <w:noProof/>
            <w:webHidden/>
          </w:rPr>
          <w:instrText xml:space="preserve"> PAGEREF _Toc480960557 \h </w:instrText>
        </w:r>
        <w:r w:rsidR="00EC2C82">
          <w:rPr>
            <w:noProof/>
            <w:webHidden/>
          </w:rPr>
        </w:r>
        <w:r w:rsidR="00EC2C82">
          <w:rPr>
            <w:noProof/>
            <w:webHidden/>
          </w:rPr>
          <w:fldChar w:fldCharType="separate"/>
        </w:r>
        <w:r w:rsidR="003A6CC8">
          <w:rPr>
            <w:noProof/>
            <w:webHidden/>
          </w:rPr>
          <w:t>150</w:t>
        </w:r>
        <w:r w:rsidR="00EC2C82">
          <w:rPr>
            <w:noProof/>
            <w:webHidden/>
          </w:rPr>
          <w:fldChar w:fldCharType="end"/>
        </w:r>
      </w:hyperlink>
    </w:p>
    <w:p w14:paraId="21BD0AF4" w14:textId="77777777" w:rsidR="007E2C73" w:rsidRPr="00A9406A" w:rsidRDefault="005A2931" w:rsidP="00306441">
      <w:pPr>
        <w:pStyle w:val="Spistreci2"/>
        <w:tabs>
          <w:tab w:val="right" w:leader="dot" w:pos="9062"/>
        </w:tabs>
        <w:ind w:left="0"/>
        <w:rPr>
          <w:rFonts w:asciiTheme="minorHAnsi" w:eastAsiaTheme="minorEastAsia" w:hAnsiTheme="minorHAnsi"/>
          <w:noProof/>
          <w:lang w:eastAsia="pl-PL"/>
        </w:rPr>
      </w:pPr>
      <w:r>
        <w:fldChar w:fldCharType="end"/>
      </w:r>
    </w:p>
    <w:p w14:paraId="6C59FC84" w14:textId="77777777" w:rsidR="00306441" w:rsidRDefault="00306441" w:rsidP="00A9406A">
      <w:pPr>
        <w:spacing w:before="240" w:after="0"/>
        <w:jc w:val="left"/>
        <w:rPr>
          <w:rFonts w:eastAsiaTheme="majorEastAsia" w:cstheme="majorBidi"/>
          <w:b/>
          <w:bCs/>
          <w:color w:val="824BB0"/>
          <w:sz w:val="28"/>
          <w:szCs w:val="28"/>
          <w:lang w:eastAsia="pl-PL"/>
        </w:rPr>
      </w:pPr>
    </w:p>
    <w:p w14:paraId="533957E7" w14:textId="77777777" w:rsidR="00B96472" w:rsidRDefault="00B96472" w:rsidP="00A9406A">
      <w:pPr>
        <w:spacing w:before="240" w:after="0"/>
        <w:jc w:val="left"/>
        <w:rPr>
          <w:rFonts w:eastAsiaTheme="majorEastAsia" w:cstheme="majorBidi"/>
          <w:b/>
          <w:bCs/>
          <w:color w:val="824BB0"/>
          <w:sz w:val="28"/>
          <w:szCs w:val="28"/>
          <w:lang w:eastAsia="pl-PL"/>
        </w:rPr>
      </w:pPr>
    </w:p>
    <w:p w14:paraId="59EE0DCF" w14:textId="77777777" w:rsidR="00B96472" w:rsidRDefault="00B96472" w:rsidP="00A9406A">
      <w:pPr>
        <w:spacing w:before="240" w:after="0"/>
        <w:jc w:val="left"/>
        <w:rPr>
          <w:rFonts w:eastAsiaTheme="majorEastAsia" w:cstheme="majorBidi"/>
          <w:b/>
          <w:bCs/>
          <w:color w:val="824BB0"/>
          <w:sz w:val="28"/>
          <w:szCs w:val="28"/>
          <w:lang w:eastAsia="pl-PL"/>
        </w:rPr>
      </w:pPr>
    </w:p>
    <w:p w14:paraId="1C94B6B0" w14:textId="77777777" w:rsidR="00B96472" w:rsidRDefault="00B96472" w:rsidP="00A9406A">
      <w:pPr>
        <w:spacing w:before="240" w:after="0"/>
        <w:jc w:val="left"/>
        <w:rPr>
          <w:rFonts w:eastAsiaTheme="majorEastAsia" w:cstheme="majorBidi"/>
          <w:b/>
          <w:bCs/>
          <w:color w:val="824BB0"/>
          <w:sz w:val="28"/>
          <w:szCs w:val="28"/>
          <w:lang w:eastAsia="pl-PL"/>
        </w:rPr>
      </w:pPr>
    </w:p>
    <w:p w14:paraId="1031346A" w14:textId="77777777" w:rsidR="00B96472" w:rsidRDefault="00B96472" w:rsidP="00A9406A">
      <w:pPr>
        <w:spacing w:before="240" w:after="0"/>
        <w:jc w:val="left"/>
        <w:rPr>
          <w:rFonts w:eastAsiaTheme="majorEastAsia" w:cstheme="majorBidi"/>
          <w:b/>
          <w:bCs/>
          <w:color w:val="824BB0"/>
          <w:sz w:val="28"/>
          <w:szCs w:val="28"/>
          <w:lang w:eastAsia="pl-PL"/>
        </w:rPr>
      </w:pPr>
    </w:p>
    <w:p w14:paraId="4AB47C02" w14:textId="77777777" w:rsidR="00B96472" w:rsidRDefault="00B96472" w:rsidP="00A9406A">
      <w:pPr>
        <w:spacing w:before="240" w:after="0"/>
        <w:jc w:val="left"/>
        <w:rPr>
          <w:rFonts w:eastAsiaTheme="majorEastAsia" w:cstheme="majorBidi"/>
          <w:b/>
          <w:bCs/>
          <w:color w:val="824BB0"/>
          <w:sz w:val="28"/>
          <w:szCs w:val="28"/>
          <w:lang w:eastAsia="pl-PL"/>
        </w:rPr>
      </w:pPr>
    </w:p>
    <w:p w14:paraId="090626BB" w14:textId="77777777" w:rsidR="006F3D8D" w:rsidRPr="00A9406A" w:rsidRDefault="006F3D8D" w:rsidP="004B4A4F">
      <w:pPr>
        <w:pStyle w:val="Nagwek1"/>
      </w:pPr>
      <w:bookmarkStart w:id="2" w:name="_Toc480960503"/>
      <w:r w:rsidRPr="00A9406A">
        <w:lastRenderedPageBreak/>
        <w:t>Wstęp</w:t>
      </w:r>
      <w:bookmarkEnd w:id="1"/>
      <w:bookmarkEnd w:id="2"/>
    </w:p>
    <w:p w14:paraId="4C088AC8" w14:textId="77777777" w:rsidR="006F3D8D" w:rsidRPr="004E4FD9" w:rsidRDefault="006F3D8D" w:rsidP="006F3D8D">
      <w:pPr>
        <w:spacing w:before="100" w:beforeAutospacing="1" w:after="0"/>
        <w:ind w:firstLine="708"/>
        <w:rPr>
          <w:rFonts w:eastAsia="Times New Roman" w:cs="Times New Roman"/>
          <w:lang w:eastAsia="pl-PL"/>
        </w:rPr>
      </w:pPr>
      <w:r w:rsidRPr="002D32E7">
        <w:rPr>
          <w:rFonts w:eastAsia="Times New Roman" w:cs="Times New Roman"/>
          <w:b/>
          <w:lang w:eastAsia="pl-PL"/>
        </w:rPr>
        <w:t>Rewitalizacja,</w:t>
      </w:r>
      <w:r w:rsidRPr="002D32E7">
        <w:rPr>
          <w:rFonts w:eastAsia="Times New Roman" w:cs="Times New Roman"/>
          <w:lang w:eastAsia="pl-PL"/>
        </w:rPr>
        <w:t xml:space="preserve"> czyli proces wyprowadzania ze stanu kryzysowego obszarów zdegradowanych,</w:t>
      </w:r>
      <w:r>
        <w:rPr>
          <w:rFonts w:eastAsia="Times New Roman" w:cs="Times New Roman"/>
          <w:lang w:eastAsia="pl-PL"/>
        </w:rPr>
        <w:t xml:space="preserve"> prowadzony jest na podstawie </w:t>
      </w:r>
      <w:r w:rsidRPr="00527426">
        <w:rPr>
          <w:rFonts w:eastAsia="Times New Roman" w:cs="Times New Roman"/>
          <w:b/>
          <w:lang w:eastAsia="pl-PL"/>
        </w:rPr>
        <w:t>programu rewitalizacji</w:t>
      </w:r>
      <w:r w:rsidR="00625055">
        <w:rPr>
          <w:rFonts w:eastAsia="Times New Roman" w:cs="Times New Roman"/>
          <w:lang w:eastAsia="pl-PL"/>
        </w:rPr>
        <w:t>.</w:t>
      </w:r>
      <w:r>
        <w:rPr>
          <w:rFonts w:eastAsia="Times New Roman" w:cs="Times New Roman"/>
          <w:lang w:eastAsia="pl-PL"/>
        </w:rPr>
        <w:t xml:space="preserve"> Jest to w</w:t>
      </w:r>
      <w:r w:rsidRPr="007B3B71">
        <w:rPr>
          <w:rFonts w:eastAsia="Times New Roman" w:cs="Times New Roman"/>
          <w:lang w:eastAsia="pl-PL"/>
        </w:rPr>
        <w:t>ieloletni program działań w sferze społecznej, gospodarczej, środowiskowej, przestrzenno-funkcjonalnej, infrastrukturalnej. Program jest podsta</w:t>
      </w:r>
      <w:r w:rsidR="008D3F01">
        <w:rPr>
          <w:rFonts w:eastAsia="Times New Roman" w:cs="Times New Roman"/>
          <w:lang w:eastAsia="pl-PL"/>
        </w:rPr>
        <w:t>wą do ubiegania się o środki na </w:t>
      </w:r>
      <w:r w:rsidRPr="007B3B71">
        <w:rPr>
          <w:rFonts w:eastAsia="Times New Roman" w:cs="Times New Roman"/>
          <w:lang w:eastAsia="pl-PL"/>
        </w:rPr>
        <w:t>rewitalizację, m. in. z funduszy unijnych.</w:t>
      </w:r>
      <w:r>
        <w:rPr>
          <w:rFonts w:eastAsia="Times New Roman" w:cs="Times New Roman"/>
          <w:lang w:eastAsia="pl-PL"/>
        </w:rPr>
        <w:t xml:space="preserve"> Taką funkcję spełnia niniejszy </w:t>
      </w:r>
      <w:r w:rsidR="00625055">
        <w:rPr>
          <w:rFonts w:eastAsia="Times New Roman" w:cs="Times New Roman"/>
          <w:lang w:eastAsia="pl-PL"/>
        </w:rPr>
        <w:t>Lokal</w:t>
      </w:r>
      <w:r>
        <w:rPr>
          <w:rFonts w:eastAsia="Times New Roman" w:cs="Times New Roman"/>
          <w:lang w:eastAsia="pl-PL"/>
        </w:rPr>
        <w:t xml:space="preserve">ny Program Rewitalizacji Miasta i Gminy </w:t>
      </w:r>
      <w:r w:rsidR="00625055">
        <w:rPr>
          <w:rFonts w:eastAsia="Times New Roman" w:cs="Times New Roman"/>
          <w:lang w:eastAsia="pl-PL"/>
        </w:rPr>
        <w:t>Radzyń Chełmiński</w:t>
      </w:r>
      <w:r>
        <w:rPr>
          <w:rFonts w:eastAsia="Times New Roman" w:cs="Times New Roman"/>
          <w:lang w:eastAsia="pl-PL"/>
        </w:rPr>
        <w:t xml:space="preserve"> na lata 2016-2023.</w:t>
      </w:r>
    </w:p>
    <w:p w14:paraId="7EC0F2FE" w14:textId="77777777" w:rsidR="00A33FD7" w:rsidRDefault="00A33FD7" w:rsidP="00A33FD7">
      <w:pPr>
        <w:spacing w:before="120"/>
        <w:ind w:firstLine="708"/>
      </w:pPr>
      <w:r>
        <w:t>Ramy prawne dla przeprowadzenia rewitalizacji wyznaczają „Zasady programowania przedsięwzięć rewitalizacyjnych w celu ubiegania się o środki finansowe w ramach Regionalnego Programu Operacyjnego Województwa Kujawsko-Pomorskiego na lata 2014-2020” oraz „Wytyczne  w zakresie rewitalizacji w programach operacyjnych na lata 2014-2020” zatw</w:t>
      </w:r>
      <w:r w:rsidR="004B4A4F">
        <w:t>ierdzone przez Ministra Rozwoju.</w:t>
      </w:r>
    </w:p>
    <w:p w14:paraId="4B370065" w14:textId="77777777" w:rsidR="00A9406A" w:rsidRDefault="00A9406A" w:rsidP="00A9406A">
      <w:pPr>
        <w:pStyle w:val="Legenda"/>
        <w:rPr>
          <w:rFonts w:eastAsia="Times New Roman" w:cs="Times New Roman"/>
          <w:lang w:eastAsia="pl-PL"/>
        </w:rPr>
      </w:pPr>
      <w:bookmarkStart w:id="3" w:name="_Toc480960476"/>
      <w:r>
        <w:t xml:space="preserve">Schemat </w:t>
      </w:r>
      <w:r w:rsidR="0058348C">
        <w:rPr>
          <w:noProof/>
        </w:rPr>
        <w:fldChar w:fldCharType="begin"/>
      </w:r>
      <w:r w:rsidR="0058348C">
        <w:rPr>
          <w:noProof/>
        </w:rPr>
        <w:instrText xml:space="preserve"> SEQ Schemat \* ARABIC </w:instrText>
      </w:r>
      <w:r w:rsidR="0058348C">
        <w:rPr>
          <w:noProof/>
        </w:rPr>
        <w:fldChar w:fldCharType="separate"/>
      </w:r>
      <w:r w:rsidR="003A6CC8">
        <w:rPr>
          <w:noProof/>
        </w:rPr>
        <w:t>1</w:t>
      </w:r>
      <w:r w:rsidR="0058348C">
        <w:rPr>
          <w:noProof/>
        </w:rPr>
        <w:fldChar w:fldCharType="end"/>
      </w:r>
      <w:r>
        <w:t xml:space="preserve">. </w:t>
      </w:r>
      <w:r w:rsidRPr="00DC6AA7">
        <w:t>Proces rewitalizacji</w:t>
      </w:r>
      <w:bookmarkEnd w:id="3"/>
    </w:p>
    <w:p w14:paraId="181701EE" w14:textId="77777777" w:rsidR="006F3D8D" w:rsidRDefault="006F3D8D" w:rsidP="0048011C">
      <w:pPr>
        <w:spacing w:before="100" w:beforeAutospacing="1" w:after="100" w:afterAutospacing="1"/>
        <w:ind w:firstLine="708"/>
        <w:rPr>
          <w:rFonts w:eastAsia="Times New Roman" w:cs="Times New Roman"/>
          <w:lang w:eastAsia="pl-PL"/>
        </w:rPr>
      </w:pPr>
      <w:r>
        <w:rPr>
          <w:rFonts w:eastAsia="Times New Roman" w:cs="Times New Roman"/>
          <w:noProof/>
          <w:lang w:eastAsia="pl-PL"/>
        </w:rPr>
        <mc:AlternateContent>
          <mc:Choice Requires="wpg">
            <w:drawing>
              <wp:anchor distT="0" distB="0" distL="114300" distR="114300" simplePos="0" relativeHeight="251654144" behindDoc="0" locked="0" layoutInCell="1" allowOverlap="1" wp14:anchorId="4A3D580B" wp14:editId="2E6782B3">
                <wp:simplePos x="0" y="0"/>
                <wp:positionH relativeFrom="column">
                  <wp:posOffset>768985</wp:posOffset>
                </wp:positionH>
                <wp:positionV relativeFrom="paragraph">
                  <wp:posOffset>252036</wp:posOffset>
                </wp:positionV>
                <wp:extent cx="4391246" cy="4860000"/>
                <wp:effectExtent l="0" t="0" r="9525" b="0"/>
                <wp:wrapNone/>
                <wp:docPr id="68" name="Grupa 6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391246" cy="4860000"/>
                          <a:chOff x="0" y="0"/>
                          <a:chExt cx="4400550" cy="5524500"/>
                        </a:xfrm>
                      </wpg:grpSpPr>
                      <wpg:grpSp>
                        <wpg:cNvPr id="69" name="Grupa 69"/>
                        <wpg:cNvGrpSpPr/>
                        <wpg:grpSpPr>
                          <a:xfrm>
                            <a:off x="781050" y="0"/>
                            <a:ext cx="2743200" cy="619125"/>
                            <a:chOff x="0" y="0"/>
                            <a:chExt cx="2743200" cy="619125"/>
                          </a:xfrm>
                        </wpg:grpSpPr>
                        <wps:wsp>
                          <wps:cNvPr id="70" name="Prostokąt zaokrąglony 70"/>
                          <wps:cNvSpPr/>
                          <wps:spPr>
                            <a:xfrm>
                              <a:off x="0" y="0"/>
                              <a:ext cx="2743200" cy="619125"/>
                            </a:xfrm>
                            <a:prstGeom prst="roundRect">
                              <a:avLst/>
                            </a:prstGeom>
                            <a:solidFill>
                              <a:srgbClr val="C75B1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Pole tekstowe 2"/>
                          <wps:cNvSpPr txBox="1">
                            <a:spLocks noChangeArrowheads="1"/>
                          </wps:cNvSpPr>
                          <wps:spPr bwMode="auto">
                            <a:xfrm>
                              <a:off x="295275" y="95250"/>
                              <a:ext cx="2238375" cy="438150"/>
                            </a:xfrm>
                            <a:prstGeom prst="rect">
                              <a:avLst/>
                            </a:prstGeom>
                            <a:noFill/>
                            <a:ln w="9525">
                              <a:noFill/>
                              <a:miter lim="800000"/>
                              <a:headEnd/>
                              <a:tailEnd/>
                            </a:ln>
                          </wps:spPr>
                          <wps:txbx>
                            <w:txbxContent>
                              <w:p w14:paraId="100A1C9B" w14:textId="77777777" w:rsidR="00785F84" w:rsidRPr="00882AE4" w:rsidRDefault="00785F84" w:rsidP="006F3D8D">
                                <w:pPr>
                                  <w:spacing w:before="120" w:after="120"/>
                                  <w:jc w:val="center"/>
                                  <w:rPr>
                                    <w:b/>
                                    <w:color w:val="FFFFFF" w:themeColor="background1"/>
                                  </w:rPr>
                                </w:pPr>
                                <w:r w:rsidRPr="00882AE4">
                                  <w:rPr>
                                    <w:b/>
                                    <w:color w:val="FFFFFF" w:themeColor="background1"/>
                                  </w:rPr>
                                  <w:t>REWITALIZACJA</w:t>
                                </w:r>
                              </w:p>
                            </w:txbxContent>
                          </wps:txbx>
                          <wps:bodyPr rot="0" vert="horz" wrap="square" lIns="91440" tIns="45720" rIns="91440" bIns="45720" anchor="ctr" anchorCtr="0">
                            <a:noAutofit/>
                          </wps:bodyPr>
                        </wps:wsp>
                      </wpg:grpSp>
                      <wps:wsp>
                        <wps:cNvPr id="72" name="Łącznik prosty ze strzałką 72"/>
                        <wps:cNvCnPr/>
                        <wps:spPr>
                          <a:xfrm flipH="1">
                            <a:off x="523875" y="2809875"/>
                            <a:ext cx="685800" cy="600075"/>
                          </a:xfrm>
                          <a:prstGeom prst="straightConnector1">
                            <a:avLst/>
                          </a:prstGeom>
                          <a:noFill/>
                          <a:ln w="28575" cap="flat" cmpd="sng" algn="ctr">
                            <a:solidFill>
                              <a:srgbClr val="C75B12"/>
                            </a:solidFill>
                            <a:prstDash val="solid"/>
                            <a:tailEnd type="arrow"/>
                          </a:ln>
                          <a:effectLst/>
                        </wps:spPr>
                        <wps:bodyPr/>
                      </wps:wsp>
                      <wps:wsp>
                        <wps:cNvPr id="73" name="Łącznik prosty ze strzałką 73"/>
                        <wps:cNvCnPr/>
                        <wps:spPr>
                          <a:xfrm>
                            <a:off x="2143125" y="733425"/>
                            <a:ext cx="0" cy="419100"/>
                          </a:xfrm>
                          <a:prstGeom prst="straightConnector1">
                            <a:avLst/>
                          </a:prstGeom>
                          <a:noFill/>
                          <a:ln w="28575" cap="flat" cmpd="sng" algn="ctr">
                            <a:solidFill>
                              <a:srgbClr val="C75B12"/>
                            </a:solidFill>
                            <a:prstDash val="solid"/>
                            <a:tailEnd type="arrow"/>
                          </a:ln>
                          <a:effectLst/>
                        </wps:spPr>
                        <wps:bodyPr/>
                      </wps:wsp>
                      <wps:wsp>
                        <wps:cNvPr id="74" name="Łącznik prosty ze strzałką 74"/>
                        <wps:cNvCnPr/>
                        <wps:spPr>
                          <a:xfrm>
                            <a:off x="3057525" y="2809875"/>
                            <a:ext cx="542925" cy="523875"/>
                          </a:xfrm>
                          <a:prstGeom prst="straightConnector1">
                            <a:avLst/>
                          </a:prstGeom>
                          <a:noFill/>
                          <a:ln w="28575" cap="flat" cmpd="sng" algn="ctr">
                            <a:solidFill>
                              <a:srgbClr val="C75B12"/>
                            </a:solidFill>
                            <a:prstDash val="solid"/>
                            <a:tailEnd type="arrow"/>
                          </a:ln>
                          <a:effectLst/>
                        </wps:spPr>
                        <wps:bodyPr/>
                      </wps:wsp>
                      <wpg:grpSp>
                        <wpg:cNvPr id="75" name="Grupa 75"/>
                        <wpg:cNvGrpSpPr/>
                        <wpg:grpSpPr>
                          <a:xfrm>
                            <a:off x="38100" y="3467100"/>
                            <a:ext cx="1638300" cy="619125"/>
                            <a:chOff x="0" y="0"/>
                            <a:chExt cx="1638300" cy="619125"/>
                          </a:xfrm>
                        </wpg:grpSpPr>
                        <wps:wsp>
                          <wps:cNvPr id="76" name="Prostokąt zaokrąglony 76"/>
                          <wps:cNvSpPr/>
                          <wps:spPr>
                            <a:xfrm>
                              <a:off x="0" y="0"/>
                              <a:ext cx="1638300" cy="619125"/>
                            </a:xfrm>
                            <a:prstGeom prst="roundRect">
                              <a:avLst/>
                            </a:prstGeom>
                            <a:solidFill>
                              <a:srgbClr val="824BB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Pole tekstowe 2"/>
                          <wps:cNvSpPr txBox="1">
                            <a:spLocks noChangeArrowheads="1"/>
                          </wps:cNvSpPr>
                          <wps:spPr bwMode="auto">
                            <a:xfrm>
                              <a:off x="76200" y="152400"/>
                              <a:ext cx="1495425" cy="361950"/>
                            </a:xfrm>
                            <a:prstGeom prst="rect">
                              <a:avLst/>
                            </a:prstGeom>
                            <a:noFill/>
                            <a:ln w="9525">
                              <a:noFill/>
                              <a:miter lim="800000"/>
                              <a:headEnd/>
                              <a:tailEnd/>
                            </a:ln>
                          </wps:spPr>
                          <wps:txbx>
                            <w:txbxContent>
                              <w:p w14:paraId="409D1333" w14:textId="77777777" w:rsidR="00785F84" w:rsidRPr="0074226D" w:rsidRDefault="00785F84" w:rsidP="006F3D8D">
                                <w:pPr>
                                  <w:jc w:val="center"/>
                                  <w:rPr>
                                    <w:b/>
                                    <w:color w:val="FFFFFF" w:themeColor="background1"/>
                                  </w:rPr>
                                </w:pPr>
                                <w:r w:rsidRPr="0074226D">
                                  <w:rPr>
                                    <w:b/>
                                    <w:color w:val="FFFFFF" w:themeColor="background1"/>
                                  </w:rPr>
                                  <w:t>PRZESTRZEŃ</w:t>
                                </w:r>
                              </w:p>
                            </w:txbxContent>
                          </wps:txbx>
                          <wps:bodyPr rot="0" vert="horz" wrap="square" lIns="91440" tIns="45720" rIns="91440" bIns="45720" anchor="ctr" anchorCtr="0">
                            <a:noAutofit/>
                          </wps:bodyPr>
                        </wps:wsp>
                      </wpg:grpSp>
                      <wpg:grpSp>
                        <wpg:cNvPr id="79" name="Grupa 79"/>
                        <wpg:cNvGrpSpPr/>
                        <wpg:grpSpPr>
                          <a:xfrm>
                            <a:off x="1285875" y="1200150"/>
                            <a:ext cx="1638300" cy="619125"/>
                            <a:chOff x="0" y="0"/>
                            <a:chExt cx="1638300" cy="619125"/>
                          </a:xfrm>
                        </wpg:grpSpPr>
                        <wps:wsp>
                          <wps:cNvPr id="84" name="Prostokąt zaokrąglony 84"/>
                          <wps:cNvSpPr/>
                          <wps:spPr>
                            <a:xfrm>
                              <a:off x="0" y="0"/>
                              <a:ext cx="1638300" cy="619125"/>
                            </a:xfrm>
                            <a:prstGeom prst="roundRect">
                              <a:avLst/>
                            </a:prstGeom>
                            <a:solidFill>
                              <a:srgbClr val="EAAB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Pole tekstowe 2"/>
                          <wps:cNvSpPr txBox="1">
                            <a:spLocks noChangeArrowheads="1"/>
                          </wps:cNvSpPr>
                          <wps:spPr bwMode="auto">
                            <a:xfrm>
                              <a:off x="57150" y="133350"/>
                              <a:ext cx="1495425" cy="361950"/>
                            </a:xfrm>
                            <a:prstGeom prst="rect">
                              <a:avLst/>
                            </a:prstGeom>
                            <a:noFill/>
                            <a:ln w="9525">
                              <a:noFill/>
                              <a:miter lim="800000"/>
                              <a:headEnd/>
                              <a:tailEnd/>
                            </a:ln>
                          </wps:spPr>
                          <wps:txbx>
                            <w:txbxContent>
                              <w:p w14:paraId="59797164" w14:textId="77777777" w:rsidR="00785F84" w:rsidRPr="0074226D" w:rsidRDefault="00785F84" w:rsidP="006F3D8D">
                                <w:pPr>
                                  <w:jc w:val="center"/>
                                  <w:rPr>
                                    <w:b/>
                                    <w:color w:val="FFFFFF" w:themeColor="background1"/>
                                  </w:rPr>
                                </w:pPr>
                                <w:r>
                                  <w:rPr>
                                    <w:b/>
                                    <w:color w:val="FFFFFF" w:themeColor="background1"/>
                                  </w:rPr>
                                  <w:t>SPOŁECZEŃSTWO</w:t>
                                </w:r>
                              </w:p>
                            </w:txbxContent>
                          </wps:txbx>
                          <wps:bodyPr rot="0" vert="horz" wrap="square" lIns="91440" tIns="45720" rIns="91440" bIns="45720" anchor="ctr" anchorCtr="0">
                            <a:noAutofit/>
                          </wps:bodyPr>
                        </wps:wsp>
                      </wpg:grpSp>
                      <wpg:grpSp>
                        <wpg:cNvPr id="86" name="Grupa 86"/>
                        <wpg:cNvGrpSpPr/>
                        <wpg:grpSpPr>
                          <a:xfrm>
                            <a:off x="2762250" y="3467100"/>
                            <a:ext cx="1638300" cy="619125"/>
                            <a:chOff x="0" y="0"/>
                            <a:chExt cx="1638300" cy="619125"/>
                          </a:xfrm>
                        </wpg:grpSpPr>
                        <wps:wsp>
                          <wps:cNvPr id="90" name="Prostokąt zaokrąglony 90"/>
                          <wps:cNvSpPr/>
                          <wps:spPr>
                            <a:xfrm>
                              <a:off x="0" y="0"/>
                              <a:ext cx="1638300" cy="619125"/>
                            </a:xfrm>
                            <a:prstGeom prst="roundRect">
                              <a:avLst/>
                            </a:prstGeom>
                            <a:solidFill>
                              <a:srgbClr val="7AB8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Pole tekstowe 2"/>
                          <wps:cNvSpPr txBox="1">
                            <a:spLocks noChangeArrowheads="1"/>
                          </wps:cNvSpPr>
                          <wps:spPr bwMode="auto">
                            <a:xfrm>
                              <a:off x="76200" y="152400"/>
                              <a:ext cx="1495425" cy="361950"/>
                            </a:xfrm>
                            <a:prstGeom prst="rect">
                              <a:avLst/>
                            </a:prstGeom>
                            <a:noFill/>
                            <a:ln w="9525">
                              <a:noFill/>
                              <a:miter lim="800000"/>
                              <a:headEnd/>
                              <a:tailEnd/>
                            </a:ln>
                          </wps:spPr>
                          <wps:txbx>
                            <w:txbxContent>
                              <w:p w14:paraId="50051FE9" w14:textId="77777777" w:rsidR="00785F84" w:rsidRPr="0074226D" w:rsidRDefault="00785F84" w:rsidP="006F3D8D">
                                <w:pPr>
                                  <w:jc w:val="center"/>
                                  <w:rPr>
                                    <w:b/>
                                    <w:color w:val="FFFFFF" w:themeColor="background1"/>
                                  </w:rPr>
                                </w:pPr>
                                <w:r>
                                  <w:rPr>
                                    <w:b/>
                                    <w:color w:val="FFFFFF" w:themeColor="background1"/>
                                  </w:rPr>
                                  <w:t>GOSPODARKA</w:t>
                                </w:r>
                              </w:p>
                            </w:txbxContent>
                          </wps:txbx>
                          <wps:bodyPr rot="0" vert="horz" wrap="square" lIns="91440" tIns="45720" rIns="91440" bIns="45720" anchor="ctr" anchorCtr="0">
                            <a:noAutofit/>
                          </wps:bodyPr>
                        </wps:wsp>
                      </wpg:grpSp>
                      <wps:wsp>
                        <wps:cNvPr id="92" name="Prostokąt zaokrąglony 92"/>
                        <wps:cNvSpPr/>
                        <wps:spPr>
                          <a:xfrm>
                            <a:off x="0" y="4152900"/>
                            <a:ext cx="1676400" cy="1371600"/>
                          </a:xfrm>
                          <a:prstGeom prst="roundRect">
                            <a:avLst/>
                          </a:prstGeom>
                          <a:solidFill>
                            <a:sysClr val="window" lastClr="FFFFFF"/>
                          </a:solidFill>
                          <a:ln w="25400" cap="flat" cmpd="sng" algn="ctr">
                            <a:noFill/>
                            <a:prstDash val="solid"/>
                          </a:ln>
                          <a:effectLst/>
                        </wps:spPr>
                        <wps:txbx>
                          <w:txbxContent>
                            <w:p w14:paraId="4FE72CCE" w14:textId="77777777" w:rsidR="00785F84" w:rsidRDefault="00785F84" w:rsidP="006F3D8D">
                              <w:pPr>
                                <w:jc w:val="center"/>
                              </w:pPr>
                              <w:r>
                                <w:rPr>
                                  <w:noProof/>
                                  <w:lang w:eastAsia="pl-PL"/>
                                </w:rPr>
                                <w:drawing>
                                  <wp:inline distT="0" distB="0" distL="0" distR="0" wp14:anchorId="12487F3F" wp14:editId="02463FB9">
                                    <wp:extent cx="1304925" cy="971550"/>
                                    <wp:effectExtent l="0" t="0" r="9525" b="0"/>
                                    <wp:docPr id="55" name="Obraz 55" descr="D:\Standardy CI\IKONY LIPIEC 2013\skyscraper\skyscraper_lavend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tandardy CI\IKONY LIPIEC 2013\skyscraper\skyscraper_lavendar.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04925" cy="9715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Prostokąt zaokrąglony 93"/>
                        <wps:cNvSpPr/>
                        <wps:spPr>
                          <a:xfrm>
                            <a:off x="2962275" y="4152900"/>
                            <a:ext cx="1343025" cy="1252794"/>
                          </a:xfrm>
                          <a:prstGeom prst="roundRect">
                            <a:avLst/>
                          </a:prstGeom>
                          <a:solidFill>
                            <a:sysClr val="window" lastClr="FFFFFF"/>
                          </a:solidFill>
                          <a:ln w="25400" cap="flat" cmpd="sng" algn="ctr">
                            <a:noFill/>
                            <a:prstDash val="solid"/>
                          </a:ln>
                          <a:effectLst/>
                        </wps:spPr>
                        <wps:txbx>
                          <w:txbxContent>
                            <w:p w14:paraId="32CC28BA" w14:textId="77777777" w:rsidR="00785F84" w:rsidRDefault="00785F84" w:rsidP="006F3D8D">
                              <w:pPr>
                                <w:jc w:val="center"/>
                              </w:pPr>
                              <w:r>
                                <w:rPr>
                                  <w:rFonts w:eastAsia="Times New Roman" w:cs="Times New Roman"/>
                                  <w:noProof/>
                                  <w:lang w:eastAsia="pl-PL"/>
                                </w:rPr>
                                <w:drawing>
                                  <wp:inline distT="0" distB="0" distL="0" distR="0" wp14:anchorId="5C0759A6" wp14:editId="21070D0D">
                                    <wp:extent cx="1014153" cy="998387"/>
                                    <wp:effectExtent l="0" t="0" r="0" b="0"/>
                                    <wp:docPr id="56" name="Obraz 56" descr="D:\Standardy CI\IKONY LIPIEC 2013\stack of money\stack_of_money_l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tandardy CI\IKONY LIPIEC 2013\stack of money\stack_of_money_lime.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14753" cy="99897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Prostokąt zaokrąglony 94"/>
                        <wps:cNvSpPr/>
                        <wps:spPr>
                          <a:xfrm>
                            <a:off x="1285875" y="1847850"/>
                            <a:ext cx="1676400" cy="1162050"/>
                          </a:xfrm>
                          <a:prstGeom prst="roundRect">
                            <a:avLst/>
                          </a:prstGeom>
                          <a:solidFill>
                            <a:sysClr val="window" lastClr="FFFFFF"/>
                          </a:solidFill>
                          <a:ln w="25400" cap="flat" cmpd="sng" algn="ctr">
                            <a:noFill/>
                            <a:prstDash val="solid"/>
                          </a:ln>
                          <a:effectLst/>
                        </wps:spPr>
                        <wps:txbx>
                          <w:txbxContent>
                            <w:p w14:paraId="790BA0FC" w14:textId="77777777" w:rsidR="00785F84" w:rsidRDefault="00785F84" w:rsidP="006F3D8D">
                              <w:pPr>
                                <w:jc w:val="center"/>
                              </w:pPr>
                              <w:r>
                                <w:rPr>
                                  <w:noProof/>
                                  <w:lang w:eastAsia="pl-PL"/>
                                </w:rPr>
                                <w:drawing>
                                  <wp:inline distT="0" distB="0" distL="0" distR="0" wp14:anchorId="268C6ABD" wp14:editId="73E7A548">
                                    <wp:extent cx="1122045" cy="1121410"/>
                                    <wp:effectExtent l="0" t="0" r="1905" b="254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illerWorkers_terracotta.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122045" cy="11214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A3D580B" id="Grupa 68" o:spid="_x0000_s1026" style="position:absolute;left:0;text-align:left;margin-left:60.55pt;margin-top:19.85pt;width:345.75pt;height:382.7pt;z-index:251654144;mso-width-relative:margin;mso-height-relative:margin" coordsize="44005,5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">
                <o:lock v:ext="edit" aspectratio="t"/>
                <v:group id="Grupa 69" o:spid="_x0000_s1027" style="position:absolute;left:7810;width:27432;height:6191" coordsize="27432,6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EY+sUAAADbAAAADwAAAGRycy9kb3ducmV2LnhtbESPT2vCQBTE74V+h+UV&#10;ejObtCg1ZhWRtvQQBLUg3h7ZZxLMvg3Zbf58e7dQ6HGYmd8w2WY0jeipc7VlBUkUgyAurK65VPB9&#10;+pi9gXAeWWNjmRRM5GCzfnzIMNV24AP1R1+KAGGXooLK+zaV0hUVGXSRbYmDd7WdQR9kV0rd4RDg&#10;ppEvcbyQBmsOCxW2tKuouB1/jILPAYfta/Le57frbrqc5vtznpBSz0/jdgXC0+j/w3/tL61gsYT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QBGPrFAAAA2wAA&#10;AA8AAAAAAAAAAAAAAAAAqgIAAGRycy9kb3ducmV2LnhtbFBLBQYAAAAABAAEAPoAAACcAwAAAAA=&#10;">
                  <v:roundrect id="Prostokąt zaokrąglony 70" o:spid="_x0000_s1028" style="position:absolute;width:27432;height:619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LBbMQA&#10;AADbAAAADwAAAGRycy9kb3ducmV2LnhtbERPz2vCMBS+C/sfwht4kZkqw9XOWKYw2LzInB68PZq3&#10;tKx5aZuodX/9chA8fny/F3lva3GmzleOFUzGCQjiwumKjYL99/tTCsIHZI21Y1JwJQ/58mGwwEy7&#10;C3/ReReMiCHsM1RQhtBkUvqiJIt+7BriyP24zmKIsDNSd3iJ4baW0ySZSYsVx4YSG1qXVPzuTlZB&#10;Krdmkxr/N3petf11vmmPn4eZUsPH/u0VRKA+3MU394dW8BLXxy/xB8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CwWzEAAAA2wAAAA8AAAAAAAAAAAAAAAAAmAIAAGRycy9k&#10;b3ducmV2LnhtbFBLBQYAAAAABAAEAPUAAACJAwAAAAA=&#10;" fillcolor="#c75b12" stroked="f" strokeweight="2pt"/>
                  <v:shapetype id="_x0000_t202" coordsize="21600,21600" o:spt="202" path="m,l,21600r21600,l21600,xe">
                    <v:stroke joinstyle="miter"/>
                    <v:path gradientshapeok="t" o:connecttype="rect"/>
                  </v:shapetype>
                  <v:shape id="Pole tekstowe 2" o:spid="_x0000_s1029" type="#_x0000_t202" style="position:absolute;left:2952;top:952;width:22384;height:4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ftH8EA&#10;AADbAAAADwAAAGRycy9kb3ducmV2LnhtbESPwarCMBRE94L/EK7gRmyqC5U+ozwEQUQXT/2Aa3Nt&#10;is1NaWKtf28E4S2HmTnDLNedrURLjS8dK5gkKQji3OmSCwWX83a8AOEDssbKMSl4kYf1qt9bYqbd&#10;k/+oPYVCRAj7DBWYEOpMSp8bsugTVxNH7+YaiyHKppC6wWeE20pO03QmLZYcFwzWtDGU308Pq2Bk&#10;6vR4uO2uWz3LzX3vcW7bvVLDQff7AyJQF/7D3/ZOK5hP4PMl/gC5e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qn7R/BAAAA2wAAAA8AAAAAAAAAAAAAAAAAmAIAAGRycy9kb3du&#10;cmV2LnhtbFBLBQYAAAAABAAEAPUAAACGAwAAAAA=&#10;" filled="f" stroked="f">
                    <v:textbox>
                      <w:txbxContent>
                        <w:p w14:paraId="100A1C9B" w14:textId="77777777" w:rsidR="00785F84" w:rsidRPr="00882AE4" w:rsidRDefault="00785F84" w:rsidP="006F3D8D">
                          <w:pPr>
                            <w:spacing w:before="120" w:after="120"/>
                            <w:jc w:val="center"/>
                            <w:rPr>
                              <w:b/>
                              <w:color w:val="FFFFFF" w:themeColor="background1"/>
                            </w:rPr>
                          </w:pPr>
                          <w:r w:rsidRPr="00882AE4">
                            <w:rPr>
                              <w:b/>
                              <w:color w:val="FFFFFF" w:themeColor="background1"/>
                            </w:rPr>
                            <w:t>REWITALIZACJA</w:t>
                          </w:r>
                        </w:p>
                      </w:txbxContent>
                    </v:textbox>
                  </v:shape>
                </v:group>
                <v:shapetype id="_x0000_t32" coordsize="21600,21600" o:spt="32" o:oned="t" path="m,l21600,21600e" filled="f">
                  <v:path arrowok="t" fillok="f" o:connecttype="none"/>
                  <o:lock v:ext="edit" shapetype="t"/>
                </v:shapetype>
                <v:shape id="Łącznik prosty ze strzałką 72" o:spid="_x0000_s1030" type="#_x0000_t32" style="position:absolute;left:5238;top:28098;width:6858;height:600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A8fvMUAAADbAAAADwAAAGRycy9kb3ducmV2LnhtbESPQWvCQBSE74L/YXlCL6IbpdQSXYPY&#10;Ci2CWC30+th9JiHZtyG7jWl/fVcoeBxm5htmlfW2Fh21vnSsYDZNQBBrZ0rOFXyed5NnED4gG6wd&#10;k4If8pCth4MVpsZd+YO6U8hFhLBPUUERQpNK6XVBFv3UNcTRu7jWYoiyzaVp8RrhtpbzJHmSFkuO&#10;CwU2tC1IV6dvq+B1pvfjLhz4cWffv/TYvRwr/lXqYdRvliAC9eEe/m+/GQWLOdy+xB8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A8fvMUAAADbAAAADwAAAAAAAAAA&#10;AAAAAAChAgAAZHJzL2Rvd25yZXYueG1sUEsFBgAAAAAEAAQA+QAAAJMDAAAAAA==&#10;" strokecolor="#c75b12" strokeweight="2.25pt">
                  <v:stroke endarrow="open"/>
                </v:shape>
                <v:shape id="Łącznik prosty ze strzałką 73" o:spid="_x0000_s1031" type="#_x0000_t32" style="position:absolute;left:21431;top:7334;width:0;height:41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dSW8QAAADbAAAADwAAAGRycy9kb3ducmV2LnhtbESPQWvCQBSE7wX/w/KEXopuqlRL6ipF&#10;sAo9NfHi7ZF9TUKzb0P2GaO/3i0Uehxm5htmtRlco3rqQu3ZwPM0AUVceFtzaeCY7yavoIIgW2w8&#10;k4ErBdisRw8rTK2/8Bf1mZQqQjikaKASaVOtQ1GRwzD1LXH0vn3nUKLsSm07vES4a/QsSRbaYc1x&#10;ocKWthUVP9nZGahR8qfSv3x8unPW3+SE+3y7MOZxPLy/gRIa5D/81z5YA8s5/H6JP0Cv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B1JbxAAAANsAAAAPAAAAAAAAAAAA&#10;AAAAAKECAABkcnMvZG93bnJldi54bWxQSwUGAAAAAAQABAD5AAAAkgMAAAAA&#10;" strokecolor="#c75b12" strokeweight="2.25pt">
                  <v:stroke endarrow="open"/>
                </v:shape>
                <v:shape id="Łącznik prosty ze strzałką 74" o:spid="_x0000_s1032" type="#_x0000_t32" style="position:absolute;left:30575;top:28098;width:5429;height:52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KL8QAAADbAAAADwAAAGRycy9kb3ducmV2LnhtbESPQWvCQBSE7wX/w/KEXopuKlZL6ipF&#10;sAo9NfHi7ZF9TUKzb0P2GaO/3i0Uehxm5htmtRlco3rqQu3ZwPM0AUVceFtzaeCY7yavoIIgW2w8&#10;k4ErBdisRw8rTK2/8Bf1mZQqQjikaKASaVOtQ1GRwzD1LXH0vn3nUKLsSm07vES4a/QsSRbaYc1x&#10;ocKWthUVP9nZGahR8qfSv3x8unPW3+SE+3y7MOZxPLy/gRIa5D/81z5YA8s5/H6JP0Cv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7sovxAAAANsAAAAPAAAAAAAAAAAA&#10;AAAAAKECAABkcnMvZG93bnJldi54bWxQSwUGAAAAAAQABAD5AAAAkgMAAAAA&#10;" strokecolor="#c75b12" strokeweight="2.25pt">
                  <v:stroke endarrow="open"/>
                </v:shape>
                <v:group id="Grupa 75" o:spid="_x0000_s1033" style="position:absolute;left:381;top:34671;width:16383;height:6191" coordsize="16383,6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roundrect id="Prostokąt zaokrąglony 76" o:spid="_x0000_s1034" style="position:absolute;width:16383;height:619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p/9L8A&#10;AADbAAAADwAAAGRycy9kb3ducmV2LnhtbESPzQrCMBCE74LvEFbwpqkKKtUoKgh6EH8fYGnWtths&#10;ahO1vr0RBI/DzHzDTOe1KcSTKpdbVtDrRiCIE6tzThVczuvOGITzyBoLy6TgTQ7ms2ZjirG2Lz7S&#10;8+RTESDsYlSQeV/GUrokI4Oua0vi4F1tZdAHWaVSV/gKcFPIfhQNpcGcw0KGJa0ySm6nh1GQ1L3x&#10;cnG/7Pm8G20Pu/xAgzJVqt2qFxMQnmr/D//aG61gNITvl/AD5Ow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U+n/0vwAAANsAAAAPAAAAAAAAAAAAAAAAAJgCAABkcnMvZG93bnJl&#10;di54bWxQSwUGAAAAAAQABAD1AAAAhAMAAAAA&#10;" fillcolor="#824bb0" stroked="f" strokeweight="2pt"/>
                  <v:shape id="Pole tekstowe 2" o:spid="_x0000_s1035" type="#_x0000_t202" style="position:absolute;left:762;top:1524;width:14954;height:3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1EgrwA&#10;AADbAAAADwAAAGRycy9kb3ducmV2LnhtbERPSwrCMBDdC94hjOBGNNWFSjWKCIKILvwcYGzGpthM&#10;ShNrvb1ZCC4f779ct7YUDdW+cKxgPEpAEGdOF5wruF13wzkIH5A1lo5JwYc8rFfdzhJT7d58puYS&#10;chFD2KeowIRQpVL6zJBFP3IVceQerrYYIqxzqWt8x3BbykmSTKXFgmODwYq2hrLn5WUVDEyVnI6P&#10;/X2np5l5HjzObHNQqt9rNwsQgdrwF//ce61gFsfGL/EHyNUX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LnUSCvAAAANsAAAAPAAAAAAAAAAAAAAAAAJgCAABkcnMvZG93bnJldi54&#10;bWxQSwUGAAAAAAQABAD1AAAAgQMAAAAA&#10;" filled="f" stroked="f">
                    <v:textbox>
                      <w:txbxContent>
                        <w:p w14:paraId="409D1333" w14:textId="77777777" w:rsidR="00785F84" w:rsidRPr="0074226D" w:rsidRDefault="00785F84" w:rsidP="006F3D8D">
                          <w:pPr>
                            <w:jc w:val="center"/>
                            <w:rPr>
                              <w:b/>
                              <w:color w:val="FFFFFF" w:themeColor="background1"/>
                            </w:rPr>
                          </w:pPr>
                          <w:r w:rsidRPr="0074226D">
                            <w:rPr>
                              <w:b/>
                              <w:color w:val="FFFFFF" w:themeColor="background1"/>
                            </w:rPr>
                            <w:t>PRZESTRZEŃ</w:t>
                          </w:r>
                        </w:p>
                      </w:txbxContent>
                    </v:textbox>
                  </v:shape>
                </v:group>
                <v:group id="Grupa 79" o:spid="_x0000_s1036" style="position:absolute;left:12858;top:12001;width:16383;height:6191" coordsize="16383,6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iOJ8YAAADbAAAADwAAAGRycy9kb3ducmV2LnhtbESPW2vCQBSE3wv+h+UI&#10;faubWFo1ZhURW/ogghcQ3w7Zkwtmz4bsNon/vlso9HGYmW+YdD2YWnTUusqygngSgSDOrK64UHA5&#10;f7zMQTiPrLG2TAoe5GC9Gj2lmGjb85G6ky9EgLBLUEHpfZNI6bKSDLqJbYiDl9vWoA+yLaRusQ9w&#10;U8tpFL1LgxWHhRIb2paU3U/fRsFnj/3mNd51+3u+fdzOb4frPialnsfDZgnC0+D/w3/tL61g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2I4nxgAAANsA&#10;AAAPAAAAAAAAAAAAAAAAAKoCAABkcnMvZG93bnJldi54bWxQSwUGAAAAAAQABAD6AAAAnQMAAAAA&#10;">
                  <v:roundrect id="Prostokąt zaokrąglony 84" o:spid="_x0000_s1037" style="position:absolute;width:16383;height:619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suAMMA&#10;AADbAAAADwAAAGRycy9kb3ducmV2LnhtbESPT4vCMBTE7wt+h/AWvK1pFxXpGksVRE+Kfw56ezRv&#10;27LNS2mytn57Iwgeh5n5DTNPe1OLG7WusqwgHkUgiHOrKy4UnE/rrxkI55E11pZJwZ0cpIvBxxwT&#10;bTs+0O3oCxEg7BJUUHrfJFK6vCSDbmQb4uD92tagD7ItpG6xC3BTy+8omkqDFYeFEhtalZT/Hf+N&#10;gv1pF294nV30dRxPlsvuHnVYKTX87LMfEJ56/w6/2lutYDaG55fwA+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TsuAMMAAADbAAAADwAAAAAAAAAAAAAAAACYAgAAZHJzL2Rv&#10;d25yZXYueG1sUEsFBgAAAAAEAAQA9QAAAIgDAAAAAA==&#10;" fillcolor="#eaab00" stroked="f" strokeweight="2pt"/>
                  <v:shape id="Pole tekstowe 2" o:spid="_x0000_s1038" type="#_x0000_t202" style="position:absolute;left:571;top:1333;width:14954;height:3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mbO8MA&#10;AADbAAAADwAAAGRycy9kb3ducmV2LnhtbESP0WrCQBRE3wv+w3IFX4puWqhKdBUpBEKwD1U/4Jq9&#10;ZoPZuyG7TeLfu4VCH4eZOcNs96NtRE+drx0reFskIIhLp2uuFFzO2XwNwgdkjY1jUvAgD/vd5GWL&#10;qXYDf1N/CpWIEPYpKjAhtKmUvjRk0S9cSxy9m+sshii7SuoOhwi3jXxPkqW0WHNcMNjSp6Hyfvqx&#10;Cl5Nm3wdb/k108vS3AuPK9sXSs2m42EDItAY/sN/7VwrWH/A75f4A+Tu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mbO8MAAADbAAAADwAAAAAAAAAAAAAAAACYAgAAZHJzL2Rv&#10;d25yZXYueG1sUEsFBgAAAAAEAAQA9QAAAIgDAAAAAA==&#10;" filled="f" stroked="f">
                    <v:textbox>
                      <w:txbxContent>
                        <w:p w14:paraId="59797164" w14:textId="77777777" w:rsidR="00785F84" w:rsidRPr="0074226D" w:rsidRDefault="00785F84" w:rsidP="006F3D8D">
                          <w:pPr>
                            <w:jc w:val="center"/>
                            <w:rPr>
                              <w:b/>
                              <w:color w:val="FFFFFF" w:themeColor="background1"/>
                            </w:rPr>
                          </w:pPr>
                          <w:r>
                            <w:rPr>
                              <w:b/>
                              <w:color w:val="FFFFFF" w:themeColor="background1"/>
                            </w:rPr>
                            <w:t>SPOŁECZEŃSTWO</w:t>
                          </w:r>
                        </w:p>
                      </w:txbxContent>
                    </v:textbox>
                  </v:shape>
                </v:group>
                <v:group id="Grupa 86" o:spid="_x0000_s1039" style="position:absolute;left:27622;top:34671;width:16383;height:6191" coordsize="16383,6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JqcsQAAADbAAAADwAAAGRycy9kb3ducmV2LnhtbESPQYvCMBSE74L/ITzB&#10;m6ZdUaQaRcRdPMiCVVj29miebbF5KU22rf/eCAseh5n5hllve1OJlhpXWlYQTyMQxJnVJecKrpfP&#10;yRKE88gaK8uk4EEOtpvhYI2Jth2fqU19LgKEXYIKCu/rREqXFWTQTW1NHLybbQz6IJtc6ga7ADeV&#10;/IiihTRYclgosKZ9Qdk9/TMKvjrsdrP40J7ut/3j9zL//jnFpNR41O9WIDz1/h3+bx+1guUCXl/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ZJqcsQAAADbAAAA&#10;DwAAAAAAAAAAAAAAAACqAgAAZHJzL2Rvd25yZXYueG1sUEsFBgAAAAAEAAQA+gAAAJsDAAAAAA==&#10;">
                  <v:roundrect id="Prostokąt zaokrąglony 90" o:spid="_x0000_s1040" style="position:absolute;width:16383;height:619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7Qm8EA&#10;AADbAAAADwAAAGRycy9kb3ducmV2LnhtbERPTYvCMBC9C/6HMMLebFoPrlZjUWFhkUWwCl6HZmyL&#10;zaQ0sXb99eawsMfH+15ng2lET52rLStIohgEcWF1zaWCy/lrugDhPLLGxjIp+CUH2WY8WmOq7ZNP&#10;1Oe+FCGEXYoKKu/bVEpXVGTQRbYlDtzNdgZ9gF0pdYfPEG4aOYvjuTRYc2iosKV9RcU9fxgFx/Kz&#10;wf6w3cnXfJZc94f82P7USn1Mhu0KhKfB/4v/3N9awTKsD1/CD5C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e0JvBAAAA2wAAAA8AAAAAAAAAAAAAAAAAmAIAAGRycy9kb3du&#10;cmV2LnhtbFBLBQYAAAAABAAEAPUAAACGAwAAAAA=&#10;" fillcolor="#7ab800" stroked="f" strokeweight="2pt"/>
                  <v:shape id="Pole tekstowe 2" o:spid="_x0000_s1041" type="#_x0000_t202" style="position:absolute;left:762;top:1524;width:14954;height:3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sL5cQA&#10;AADbAAAADwAAAGRycy9kb3ducmV2LnhtbESPwWrDMBBE74H+g9hCL6GW3UOSupFNCARCaA9x8gFb&#10;a2MZWytjqY7791Wh0OMwM2+YbTnbXkw0+taxgixJQRDXTrfcKLheDs8bED4ga+wdk4Jv8lAWD4st&#10;5trd+UxTFRoRIexzVGBCGHIpfW3Iok/cQBy9mxsthijHRuoR7xFue/mSpitpseW4YHCgvaG6q76s&#10;gqUZ0o/32/HzoFe16U4e13Y6KfX0OO/eQASaw3/4r33UCl4z+P0Sf4As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rC+XEAAAA2wAAAA8AAAAAAAAAAAAAAAAAmAIAAGRycy9k&#10;b3ducmV2LnhtbFBLBQYAAAAABAAEAPUAAACJAwAAAAA=&#10;" filled="f" stroked="f">
                    <v:textbox>
                      <w:txbxContent>
                        <w:p w14:paraId="50051FE9" w14:textId="77777777" w:rsidR="00785F84" w:rsidRPr="0074226D" w:rsidRDefault="00785F84" w:rsidP="006F3D8D">
                          <w:pPr>
                            <w:jc w:val="center"/>
                            <w:rPr>
                              <w:b/>
                              <w:color w:val="FFFFFF" w:themeColor="background1"/>
                            </w:rPr>
                          </w:pPr>
                          <w:r>
                            <w:rPr>
                              <w:b/>
                              <w:color w:val="FFFFFF" w:themeColor="background1"/>
                            </w:rPr>
                            <w:t>GOSPODARKA</w:t>
                          </w:r>
                        </w:p>
                      </w:txbxContent>
                    </v:textbox>
                  </v:shape>
                </v:group>
                <v:roundrect id="Prostokąt zaokrąglony 92" o:spid="_x0000_s1042" style="position:absolute;top:41529;width:16764;height:137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R+i8QA&#10;AADbAAAADwAAAGRycy9kb3ducmV2LnhtbESPQYvCMBSE78L+h/AWvGm6CuJWo4gguBdxdQW9PZpn&#10;W2xeahK1+us3guBxmJlvmPG0MZW4kvOlZQVf3QQEcWZ1ybmCv+2iMwThA7LGyjIpuJOH6eSjNcZU&#10;2xv/0nUTchEh7FNUUIRQp1L6rCCDvmtr4ugdrTMYonS51A5vEW4q2UuSgTRYclwosKZ5QdlpczEK&#10;1vPFevdIfmaHY99c9it3Xu74rFT7s5mNQARqwjv8ai+1gu8ePL/EHyA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EfovEAAAA2wAAAA8AAAAAAAAAAAAAAAAAmAIAAGRycy9k&#10;b3ducmV2LnhtbFBLBQYAAAAABAAEAPUAAACJAwAAAAA=&#10;" fillcolor="window" stroked="f" strokeweight="2pt">
                  <v:textbox>
                    <w:txbxContent>
                      <w:p w14:paraId="4FE72CCE" w14:textId="77777777" w:rsidR="00785F84" w:rsidRDefault="00785F84" w:rsidP="006F3D8D">
                        <w:pPr>
                          <w:jc w:val="center"/>
                        </w:pPr>
                        <w:r>
                          <w:rPr>
                            <w:noProof/>
                            <w:lang w:eastAsia="pl-PL"/>
                          </w:rPr>
                          <w:drawing>
                            <wp:inline distT="0" distB="0" distL="0" distR="0" wp14:anchorId="12487F3F" wp14:editId="02463FB9">
                              <wp:extent cx="1304925" cy="971550"/>
                              <wp:effectExtent l="0" t="0" r="9525" b="0"/>
                              <wp:docPr id="55" name="Obraz 55" descr="D:\Standardy CI\IKONY LIPIEC 2013\skyscraper\skyscraper_lavend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tandardy CI\IKONY LIPIEC 2013\skyscraper\skyscraper_lavendar.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04925" cy="971550"/>
                                      </a:xfrm>
                                      <a:prstGeom prst="rect">
                                        <a:avLst/>
                                      </a:prstGeom>
                                      <a:noFill/>
                                      <a:ln>
                                        <a:noFill/>
                                      </a:ln>
                                    </pic:spPr>
                                  </pic:pic>
                                </a:graphicData>
                              </a:graphic>
                            </wp:inline>
                          </w:drawing>
                        </w:r>
                      </w:p>
                    </w:txbxContent>
                  </v:textbox>
                </v:roundrect>
                <v:roundrect id="Prostokąt zaokrąglony 93" o:spid="_x0000_s1043" style="position:absolute;left:29622;top:41529;width:13431;height:1252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jbEMQA&#10;AADbAAAADwAAAGRycy9kb3ducmV2LnhtbESPT4vCMBTE78J+h/AWvGm6K4hWo4gg6EVc/8Du7dE8&#10;22LzUpOo1U+/EQSPw8z8hhlPG1OJKzlfWlbw1U1AEGdWl5wr2O8WnQEIH5A1VpZJwZ08TCcfrTGm&#10;2t74h67bkIsIYZ+igiKEOpXSZwUZ9F1bE0fvaJ3BEKXLpXZ4i3BTye8k6UuDJceFAmuaF5Sdthej&#10;YDNfbA6PZDX7O/bM5XftzssDn5VqfzazEYhATXiHX+2lVjDswfNL/AFy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I2xDEAAAA2wAAAA8AAAAAAAAAAAAAAAAAmAIAAGRycy9k&#10;b3ducmV2LnhtbFBLBQYAAAAABAAEAPUAAACJAwAAAAA=&#10;" fillcolor="window" stroked="f" strokeweight="2pt">
                  <v:textbox>
                    <w:txbxContent>
                      <w:p w14:paraId="32CC28BA" w14:textId="77777777" w:rsidR="00785F84" w:rsidRDefault="00785F84" w:rsidP="006F3D8D">
                        <w:pPr>
                          <w:jc w:val="center"/>
                        </w:pPr>
                        <w:r>
                          <w:rPr>
                            <w:rFonts w:eastAsia="Times New Roman" w:cs="Times New Roman"/>
                            <w:noProof/>
                            <w:lang w:eastAsia="pl-PL"/>
                          </w:rPr>
                          <w:drawing>
                            <wp:inline distT="0" distB="0" distL="0" distR="0" wp14:anchorId="5C0759A6" wp14:editId="21070D0D">
                              <wp:extent cx="1014153" cy="998387"/>
                              <wp:effectExtent l="0" t="0" r="0" b="0"/>
                              <wp:docPr id="56" name="Obraz 56" descr="D:\Standardy CI\IKONY LIPIEC 2013\stack of money\stack_of_money_l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tandardy CI\IKONY LIPIEC 2013\stack of money\stack_of_money_lime.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14753" cy="998978"/>
                                      </a:xfrm>
                                      <a:prstGeom prst="rect">
                                        <a:avLst/>
                                      </a:prstGeom>
                                      <a:noFill/>
                                      <a:ln>
                                        <a:noFill/>
                                      </a:ln>
                                    </pic:spPr>
                                  </pic:pic>
                                </a:graphicData>
                              </a:graphic>
                            </wp:inline>
                          </w:drawing>
                        </w:r>
                      </w:p>
                    </w:txbxContent>
                  </v:textbox>
                </v:roundrect>
                <v:roundrect id="Prostokąt zaokrąglony 94" o:spid="_x0000_s1044" style="position:absolute;left:12858;top:18478;width:16764;height:1162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FDZMYA&#10;AADbAAAADwAAAGRycy9kb3ducmV2LnhtbESPQWvCQBSE74X+h+UVetNNW5GaugkiCPZS1Cro7ZF9&#10;JqHZt3F3o7G/visIPQ4z8w0zzXvTiDM5X1tW8DJMQBAXVtdcKth+LwbvIHxA1thYJgVX8pBnjw9T&#10;TLW98JrOm1CKCGGfooIqhDaV0hcVGfRD2xJH72idwRClK6V2eIlw08jXJBlLgzXHhQpbmldU/Gw6&#10;o2A1X6x2v8nn7HB8M93+y52WOz4p9fzUzz5ABOrDf/jeXmoFkxHcvsQfI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6FDZMYAAADbAAAADwAAAAAAAAAAAAAAAACYAgAAZHJz&#10;L2Rvd25yZXYueG1sUEsFBgAAAAAEAAQA9QAAAIsDAAAAAA==&#10;" fillcolor="window" stroked="f" strokeweight="2pt">
                  <v:textbox>
                    <w:txbxContent>
                      <w:p w14:paraId="790BA0FC" w14:textId="77777777" w:rsidR="00785F84" w:rsidRDefault="00785F84" w:rsidP="006F3D8D">
                        <w:pPr>
                          <w:jc w:val="center"/>
                        </w:pPr>
                        <w:r>
                          <w:rPr>
                            <w:noProof/>
                            <w:lang w:eastAsia="pl-PL"/>
                          </w:rPr>
                          <w:drawing>
                            <wp:inline distT="0" distB="0" distL="0" distR="0" wp14:anchorId="268C6ABD" wp14:editId="73E7A548">
                              <wp:extent cx="1122045" cy="1121410"/>
                              <wp:effectExtent l="0" t="0" r="1905" b="254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illerWorkers_terracotta.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122045" cy="1121410"/>
                                      </a:xfrm>
                                      <a:prstGeom prst="rect">
                                        <a:avLst/>
                                      </a:prstGeom>
                                    </pic:spPr>
                                  </pic:pic>
                                </a:graphicData>
                              </a:graphic>
                            </wp:inline>
                          </w:drawing>
                        </w:r>
                      </w:p>
                    </w:txbxContent>
                  </v:textbox>
                </v:roundrect>
              </v:group>
            </w:pict>
          </mc:Fallback>
        </mc:AlternateContent>
      </w:r>
    </w:p>
    <w:p w14:paraId="45B1B5C4" w14:textId="77777777" w:rsidR="006F3D8D" w:rsidRDefault="006F3D8D" w:rsidP="0048011C">
      <w:pPr>
        <w:spacing w:before="100" w:beforeAutospacing="1" w:after="100" w:afterAutospacing="1"/>
        <w:ind w:firstLine="708"/>
        <w:rPr>
          <w:rFonts w:eastAsia="Times New Roman" w:cs="Times New Roman"/>
          <w:lang w:eastAsia="pl-PL"/>
        </w:rPr>
      </w:pPr>
    </w:p>
    <w:p w14:paraId="4D9703C8" w14:textId="77777777" w:rsidR="006F3D8D" w:rsidRDefault="006F3D8D" w:rsidP="0048011C">
      <w:pPr>
        <w:spacing w:before="100" w:beforeAutospacing="1" w:after="100" w:afterAutospacing="1"/>
        <w:ind w:firstLine="708"/>
        <w:jc w:val="center"/>
        <w:rPr>
          <w:rFonts w:eastAsia="Times New Roman" w:cs="Times New Roman"/>
          <w:lang w:eastAsia="pl-PL"/>
        </w:rPr>
      </w:pPr>
    </w:p>
    <w:p w14:paraId="3578F8DB" w14:textId="77777777" w:rsidR="006F3D8D" w:rsidRDefault="006F3D8D" w:rsidP="006F3D8D">
      <w:pPr>
        <w:spacing w:before="100" w:beforeAutospacing="1" w:after="100" w:afterAutospacing="1"/>
        <w:ind w:firstLine="708"/>
        <w:rPr>
          <w:rFonts w:eastAsia="Times New Roman" w:cs="Times New Roman"/>
          <w:lang w:eastAsia="pl-PL"/>
        </w:rPr>
      </w:pPr>
    </w:p>
    <w:p w14:paraId="7CEFC44B" w14:textId="77777777" w:rsidR="006F3D8D" w:rsidRDefault="006F3D8D" w:rsidP="006F3D8D">
      <w:pPr>
        <w:spacing w:before="100" w:beforeAutospacing="1" w:after="100" w:afterAutospacing="1"/>
        <w:ind w:firstLine="708"/>
        <w:rPr>
          <w:rFonts w:eastAsia="Times New Roman" w:cs="Times New Roman"/>
          <w:lang w:eastAsia="pl-PL"/>
        </w:rPr>
      </w:pPr>
    </w:p>
    <w:p w14:paraId="154A702D" w14:textId="77777777" w:rsidR="006F3D8D" w:rsidRDefault="006F3D8D" w:rsidP="006F3D8D">
      <w:pPr>
        <w:tabs>
          <w:tab w:val="left" w:pos="7140"/>
        </w:tabs>
        <w:spacing w:before="100" w:beforeAutospacing="1" w:after="100" w:afterAutospacing="1"/>
        <w:ind w:firstLine="708"/>
        <w:jc w:val="center"/>
        <w:rPr>
          <w:rFonts w:eastAsia="Times New Roman" w:cs="Times New Roman"/>
          <w:lang w:eastAsia="pl-PL"/>
        </w:rPr>
      </w:pPr>
      <w:r>
        <w:rPr>
          <w:rFonts w:eastAsia="Times New Roman" w:cs="Times New Roman"/>
          <w:lang w:eastAsia="pl-PL"/>
        </w:rPr>
        <w:t xml:space="preserve">                                                                                             </w:t>
      </w:r>
    </w:p>
    <w:p w14:paraId="63BE3CCC" w14:textId="77777777" w:rsidR="006F3D8D" w:rsidRDefault="006F3D8D" w:rsidP="006F3D8D">
      <w:pPr>
        <w:spacing w:before="100" w:beforeAutospacing="1" w:after="100" w:afterAutospacing="1"/>
        <w:ind w:firstLine="708"/>
        <w:rPr>
          <w:rFonts w:eastAsia="Times New Roman" w:cs="Times New Roman"/>
          <w:lang w:eastAsia="pl-PL"/>
        </w:rPr>
      </w:pPr>
    </w:p>
    <w:p w14:paraId="142F3EC5" w14:textId="77777777" w:rsidR="006F3D8D" w:rsidRDefault="006F3D8D" w:rsidP="0048011C">
      <w:pPr>
        <w:spacing w:before="100" w:beforeAutospacing="1" w:after="100" w:afterAutospacing="1"/>
        <w:ind w:firstLine="708"/>
        <w:rPr>
          <w:rFonts w:eastAsia="Times New Roman" w:cs="Times New Roman"/>
          <w:lang w:eastAsia="pl-PL"/>
        </w:rPr>
      </w:pPr>
    </w:p>
    <w:p w14:paraId="7387CB2D" w14:textId="77777777" w:rsidR="006F3D8D" w:rsidRDefault="006F3D8D" w:rsidP="006F3D8D">
      <w:pPr>
        <w:spacing w:before="100" w:beforeAutospacing="1" w:after="100" w:afterAutospacing="1"/>
        <w:ind w:firstLine="708"/>
        <w:rPr>
          <w:rFonts w:eastAsia="Times New Roman" w:cs="Times New Roman"/>
          <w:lang w:eastAsia="pl-PL"/>
        </w:rPr>
      </w:pPr>
    </w:p>
    <w:p w14:paraId="3B8A85B8" w14:textId="77777777" w:rsidR="006F3D8D" w:rsidRDefault="006F3D8D" w:rsidP="006F3D8D">
      <w:pPr>
        <w:spacing w:before="100" w:beforeAutospacing="1" w:after="100" w:afterAutospacing="1"/>
        <w:ind w:firstLine="708"/>
        <w:rPr>
          <w:rFonts w:eastAsia="Times New Roman" w:cs="Times New Roman"/>
          <w:lang w:eastAsia="pl-PL"/>
        </w:rPr>
      </w:pPr>
    </w:p>
    <w:p w14:paraId="4C38ADCC" w14:textId="77777777" w:rsidR="006F3D8D" w:rsidRDefault="006F3D8D" w:rsidP="006F3D8D">
      <w:pPr>
        <w:spacing w:before="100" w:beforeAutospacing="1" w:after="100" w:afterAutospacing="1"/>
        <w:ind w:firstLine="708"/>
        <w:rPr>
          <w:rFonts w:eastAsia="Times New Roman" w:cs="Times New Roman"/>
          <w:lang w:eastAsia="pl-PL"/>
        </w:rPr>
      </w:pPr>
    </w:p>
    <w:p w14:paraId="35704FAA" w14:textId="77777777" w:rsidR="006F3D8D" w:rsidRDefault="006F3D8D" w:rsidP="006F3D8D">
      <w:pPr>
        <w:spacing w:before="100" w:beforeAutospacing="1" w:after="100" w:afterAutospacing="1"/>
        <w:ind w:firstLine="708"/>
        <w:rPr>
          <w:rFonts w:eastAsia="Times New Roman" w:cs="Times New Roman"/>
          <w:lang w:eastAsia="pl-PL"/>
        </w:rPr>
      </w:pPr>
    </w:p>
    <w:p w14:paraId="30ACFD75" w14:textId="77777777" w:rsidR="006F3D8D" w:rsidRDefault="006F3D8D" w:rsidP="006F3D8D">
      <w:pPr>
        <w:spacing w:before="100" w:beforeAutospacing="1" w:after="100" w:afterAutospacing="1"/>
        <w:ind w:firstLine="708"/>
        <w:rPr>
          <w:rFonts w:eastAsia="Times New Roman" w:cs="Times New Roman"/>
          <w:lang w:eastAsia="pl-PL"/>
        </w:rPr>
      </w:pPr>
    </w:p>
    <w:p w14:paraId="77843D07" w14:textId="77777777" w:rsidR="006F3D8D" w:rsidRDefault="006F3D8D" w:rsidP="006F3D8D">
      <w:pPr>
        <w:spacing w:before="100" w:beforeAutospacing="1" w:after="100" w:afterAutospacing="1"/>
        <w:ind w:firstLine="708"/>
        <w:rPr>
          <w:rFonts w:eastAsia="Times New Roman" w:cs="Times New Roman"/>
          <w:lang w:eastAsia="pl-PL"/>
        </w:rPr>
      </w:pPr>
    </w:p>
    <w:p w14:paraId="27263958" w14:textId="77777777" w:rsidR="0048011C" w:rsidRDefault="0048011C" w:rsidP="006F3D8D">
      <w:pPr>
        <w:spacing w:before="100" w:beforeAutospacing="1" w:after="100" w:afterAutospacing="1"/>
        <w:rPr>
          <w:rFonts w:eastAsia="Times New Roman" w:cs="Times New Roman"/>
          <w:sz w:val="20"/>
          <w:lang w:eastAsia="pl-PL"/>
        </w:rPr>
      </w:pPr>
    </w:p>
    <w:p w14:paraId="0072ABEE" w14:textId="77777777" w:rsidR="009D7A2F" w:rsidRPr="00A9406A" w:rsidRDefault="006F3D8D" w:rsidP="00A9406A">
      <w:pPr>
        <w:spacing w:before="100" w:beforeAutospacing="1" w:after="100" w:afterAutospacing="1"/>
        <w:rPr>
          <w:rFonts w:eastAsia="Times New Roman" w:cs="Times New Roman"/>
          <w:sz w:val="20"/>
          <w:lang w:eastAsia="pl-PL"/>
        </w:rPr>
      </w:pPr>
      <w:r w:rsidRPr="009821B3">
        <w:rPr>
          <w:rFonts w:eastAsia="Times New Roman" w:cs="Times New Roman"/>
          <w:sz w:val="20"/>
          <w:lang w:eastAsia="pl-PL"/>
        </w:rPr>
        <w:t xml:space="preserve">Źródło: </w:t>
      </w:r>
      <w:r w:rsidRPr="009821B3">
        <w:rPr>
          <w:rFonts w:eastAsia="Times New Roman" w:cs="Times New Roman"/>
          <w:i/>
          <w:sz w:val="20"/>
          <w:lang w:eastAsia="pl-PL"/>
        </w:rPr>
        <w:t>Opracowanie własne</w:t>
      </w:r>
    </w:p>
    <w:p w14:paraId="4A3A7D76" w14:textId="77777777" w:rsidR="00A33FD7" w:rsidRDefault="00A33FD7" w:rsidP="00872712">
      <w:pPr>
        <w:spacing w:after="0"/>
        <w:ind w:firstLine="708"/>
        <w:rPr>
          <w:rFonts w:eastAsia="Times New Roman" w:cs="Times New Roman"/>
          <w:lang w:eastAsia="pl-PL"/>
        </w:rPr>
      </w:pPr>
    </w:p>
    <w:p w14:paraId="40EBF3F5" w14:textId="77777777" w:rsidR="006F3D8D" w:rsidRDefault="006F3D8D" w:rsidP="00872712">
      <w:pPr>
        <w:spacing w:after="0"/>
        <w:ind w:firstLine="708"/>
        <w:rPr>
          <w:rFonts w:eastAsia="Times New Roman" w:cs="Times New Roman"/>
          <w:lang w:eastAsia="pl-PL"/>
        </w:rPr>
      </w:pPr>
      <w:r>
        <w:rPr>
          <w:rFonts w:eastAsia="Times New Roman" w:cs="Times New Roman"/>
          <w:lang w:eastAsia="pl-PL"/>
        </w:rPr>
        <w:lastRenderedPageBreak/>
        <w:t xml:space="preserve">W perspektywie finansowej 2014-2020 rewitalizacja będzie dotyczyć zarówno </w:t>
      </w:r>
      <w:r>
        <w:rPr>
          <w:rFonts w:eastAsia="Times New Roman" w:cs="Times New Roman"/>
          <w:b/>
          <w:lang w:eastAsia="pl-PL"/>
        </w:rPr>
        <w:t>terenów</w:t>
      </w:r>
      <w:r w:rsidRPr="00496041">
        <w:rPr>
          <w:rFonts w:eastAsia="Times New Roman" w:cs="Times New Roman"/>
          <w:b/>
          <w:lang w:eastAsia="pl-PL"/>
        </w:rPr>
        <w:t xml:space="preserve"> miejskich, jak i wiejskich</w:t>
      </w:r>
      <w:r>
        <w:rPr>
          <w:rFonts w:eastAsia="Times New Roman" w:cs="Times New Roman"/>
          <w:lang w:eastAsia="pl-PL"/>
        </w:rPr>
        <w:t xml:space="preserve">. Głównym jej celem powinno być trwałe podniesienie </w:t>
      </w:r>
      <w:r w:rsidRPr="00527426">
        <w:rPr>
          <w:rFonts w:eastAsia="Times New Roman" w:cs="Times New Roman"/>
          <w:b/>
          <w:lang w:eastAsia="pl-PL"/>
        </w:rPr>
        <w:t>jakości życia</w:t>
      </w:r>
      <w:r w:rsidR="008D3F01">
        <w:rPr>
          <w:rFonts w:eastAsia="Times New Roman" w:cs="Times New Roman"/>
          <w:lang w:eastAsia="pl-PL"/>
        </w:rPr>
        <w:t xml:space="preserve"> na </w:t>
      </w:r>
      <w:r w:rsidRPr="00B125E0">
        <w:rPr>
          <w:rFonts w:eastAsia="Times New Roman" w:cs="Times New Roman"/>
          <w:lang w:eastAsia="pl-PL"/>
        </w:rPr>
        <w:t xml:space="preserve">obszarze zdegradowanym. </w:t>
      </w:r>
      <w:r>
        <w:rPr>
          <w:rFonts w:eastAsia="Times New Roman" w:cs="Times New Roman"/>
          <w:lang w:eastAsia="pl-PL"/>
        </w:rPr>
        <w:t xml:space="preserve">Kierunki działań rewitalizacyjnych wyznacza Krajowa Polityka Miejska 2023, która wskazuje, że w obecnym okresie programowania 2014-2020 rewitalizacja nie może być postrzegana, tak jak do tej pory, jedynie jako remont, modernizacja czy odbudowa. Powinna ona </w:t>
      </w:r>
      <w:r w:rsidRPr="00527426">
        <w:rPr>
          <w:rFonts w:eastAsia="Times New Roman" w:cs="Times New Roman"/>
          <w:b/>
          <w:lang w:eastAsia="pl-PL"/>
        </w:rPr>
        <w:t>łączyć działania</w:t>
      </w:r>
      <w:r w:rsidR="008D3F01">
        <w:rPr>
          <w:rFonts w:eastAsia="Times New Roman" w:cs="Times New Roman"/>
          <w:lang w:eastAsia="pl-PL"/>
        </w:rPr>
        <w:t xml:space="preserve"> </w:t>
      </w:r>
      <w:r>
        <w:rPr>
          <w:rFonts w:eastAsia="Times New Roman" w:cs="Times New Roman"/>
          <w:lang w:eastAsia="pl-PL"/>
        </w:rPr>
        <w:t>w</w:t>
      </w:r>
      <w:r w:rsidR="008D3F01">
        <w:rPr>
          <w:rFonts w:eastAsia="Times New Roman" w:cs="Times New Roman"/>
          <w:lang w:eastAsia="pl-PL"/>
        </w:rPr>
        <w:t> </w:t>
      </w:r>
      <w:r>
        <w:rPr>
          <w:rFonts w:eastAsia="Times New Roman" w:cs="Times New Roman"/>
          <w:lang w:eastAsia="pl-PL"/>
        </w:rPr>
        <w:t xml:space="preserve">sposób kompleksowy </w:t>
      </w:r>
      <w:r w:rsidRPr="00F55CD1">
        <w:rPr>
          <w:rFonts w:eastAsia="Times New Roman" w:cs="Times New Roman"/>
          <w:lang w:eastAsia="pl-PL"/>
        </w:rPr>
        <w:t>tak, aby nie pomijać</w:t>
      </w:r>
      <w:r>
        <w:rPr>
          <w:rFonts w:eastAsia="Times New Roman" w:cs="Times New Roman"/>
          <w:lang w:eastAsia="pl-PL"/>
        </w:rPr>
        <w:t xml:space="preserve"> </w:t>
      </w:r>
      <w:r w:rsidRPr="00F55CD1">
        <w:rPr>
          <w:rFonts w:eastAsia="Times New Roman" w:cs="Times New Roman"/>
          <w:lang w:eastAsia="pl-PL"/>
        </w:rPr>
        <w:t>aspektu społecznego oraz</w:t>
      </w:r>
      <w:r>
        <w:rPr>
          <w:rFonts w:eastAsia="Times New Roman" w:cs="Times New Roman"/>
          <w:lang w:eastAsia="pl-PL"/>
        </w:rPr>
        <w:t xml:space="preserve"> </w:t>
      </w:r>
      <w:r w:rsidRPr="00F55CD1">
        <w:rPr>
          <w:rFonts w:eastAsia="Times New Roman" w:cs="Times New Roman"/>
          <w:lang w:eastAsia="pl-PL"/>
        </w:rPr>
        <w:t>gospodarczego</w:t>
      </w:r>
      <w:r>
        <w:rPr>
          <w:rFonts w:eastAsia="Times New Roman" w:cs="Times New Roman"/>
          <w:lang w:eastAsia="pl-PL"/>
        </w:rPr>
        <w:t xml:space="preserve">, </w:t>
      </w:r>
      <w:r w:rsidRPr="00F55CD1">
        <w:rPr>
          <w:rFonts w:eastAsia="Times New Roman" w:cs="Times New Roman"/>
          <w:lang w:eastAsia="pl-PL"/>
        </w:rPr>
        <w:t>przestrzenno-funkcjonalnego</w:t>
      </w:r>
      <w:r>
        <w:rPr>
          <w:rFonts w:eastAsia="Times New Roman" w:cs="Times New Roman"/>
          <w:lang w:eastAsia="pl-PL"/>
        </w:rPr>
        <w:t>,</w:t>
      </w:r>
      <w:r w:rsidRPr="00F55CD1">
        <w:rPr>
          <w:rFonts w:eastAsia="Times New Roman" w:cs="Times New Roman"/>
          <w:lang w:eastAsia="pl-PL"/>
        </w:rPr>
        <w:t xml:space="preserve"> technicznego </w:t>
      </w:r>
      <w:r>
        <w:rPr>
          <w:rFonts w:eastAsia="Times New Roman" w:cs="Times New Roman"/>
          <w:lang w:eastAsia="pl-PL"/>
        </w:rPr>
        <w:t>lub</w:t>
      </w:r>
      <w:r w:rsidRPr="00F55CD1">
        <w:rPr>
          <w:rFonts w:eastAsia="Times New Roman" w:cs="Times New Roman"/>
          <w:lang w:eastAsia="pl-PL"/>
        </w:rPr>
        <w:t xml:space="preserve"> środowiskowego zwi</w:t>
      </w:r>
      <w:r>
        <w:rPr>
          <w:rFonts w:eastAsia="Times New Roman" w:cs="Times New Roman"/>
          <w:lang w:eastAsia="pl-PL"/>
        </w:rPr>
        <w:t>ą</w:t>
      </w:r>
      <w:r w:rsidRPr="00F55CD1">
        <w:rPr>
          <w:rFonts w:eastAsia="Times New Roman" w:cs="Times New Roman"/>
          <w:lang w:eastAsia="pl-PL"/>
        </w:rPr>
        <w:t xml:space="preserve">zanego zarówno z danym </w:t>
      </w:r>
      <w:r>
        <w:rPr>
          <w:rFonts w:eastAsia="Times New Roman" w:cs="Times New Roman"/>
          <w:lang w:eastAsia="pl-PL"/>
        </w:rPr>
        <w:t>obszarem,</w:t>
      </w:r>
      <w:r w:rsidRPr="00F55CD1">
        <w:rPr>
          <w:rFonts w:eastAsia="Times New Roman" w:cs="Times New Roman"/>
          <w:lang w:eastAsia="pl-PL"/>
        </w:rPr>
        <w:t xml:space="preserve"> jak i jego otoczeniem. </w:t>
      </w:r>
    </w:p>
    <w:p w14:paraId="36FAC603" w14:textId="77777777" w:rsidR="006F3D8D" w:rsidRDefault="006F3D8D" w:rsidP="00872712">
      <w:pPr>
        <w:spacing w:before="120" w:after="120"/>
        <w:ind w:firstLine="708"/>
        <w:rPr>
          <w:rFonts w:eastAsia="Times New Roman" w:cs="Times New Roman"/>
          <w:lang w:eastAsia="pl-PL"/>
        </w:rPr>
      </w:pPr>
      <w:r>
        <w:rPr>
          <w:rFonts w:eastAsia="Times New Roman" w:cs="Times New Roman"/>
          <w:lang w:eastAsia="pl-PL"/>
        </w:rPr>
        <w:t xml:space="preserve">Istotne jest, aby </w:t>
      </w:r>
      <w:r w:rsidRPr="002D32E7">
        <w:rPr>
          <w:rFonts w:eastAsia="Times New Roman" w:cs="Times New Roman"/>
          <w:b/>
          <w:lang w:eastAsia="pl-PL"/>
        </w:rPr>
        <w:t>projekty społeczne stanowiły punkt wyjści</w:t>
      </w:r>
      <w:r w:rsidR="00625055">
        <w:rPr>
          <w:rFonts w:eastAsia="Times New Roman" w:cs="Times New Roman"/>
          <w:b/>
          <w:lang w:eastAsia="pl-PL"/>
        </w:rPr>
        <w:t>a i były nieodłącznym elementem</w:t>
      </w:r>
      <w:r w:rsidRPr="002D32E7">
        <w:rPr>
          <w:rFonts w:eastAsia="Times New Roman" w:cs="Times New Roman"/>
          <w:b/>
          <w:lang w:eastAsia="pl-PL"/>
        </w:rPr>
        <w:t xml:space="preserve"> procesów rewitalizacyjnych</w:t>
      </w:r>
      <w:r w:rsidRPr="00124338">
        <w:rPr>
          <w:rFonts w:eastAsia="Times New Roman" w:cs="Times New Roman"/>
          <w:lang w:eastAsia="pl-PL"/>
        </w:rPr>
        <w:t xml:space="preserve">. </w:t>
      </w:r>
      <w:r>
        <w:rPr>
          <w:rFonts w:eastAsia="Times New Roman" w:cs="Times New Roman"/>
          <w:lang w:eastAsia="pl-PL"/>
        </w:rPr>
        <w:t>W obecnej perspektyw</w:t>
      </w:r>
      <w:r w:rsidR="00923FAF">
        <w:rPr>
          <w:rFonts w:eastAsia="Times New Roman" w:cs="Times New Roman"/>
          <w:lang w:eastAsia="pl-PL"/>
        </w:rPr>
        <w:t>ie finansowej nie dopuszcza się </w:t>
      </w:r>
      <w:r>
        <w:rPr>
          <w:rFonts w:eastAsia="Times New Roman" w:cs="Times New Roman"/>
          <w:lang w:eastAsia="pl-PL"/>
        </w:rPr>
        <w:t xml:space="preserve">realizacji </w:t>
      </w:r>
      <w:r w:rsidRPr="00F55CD1">
        <w:rPr>
          <w:rFonts w:eastAsia="Times New Roman" w:cs="Times New Roman"/>
          <w:lang w:eastAsia="pl-PL"/>
        </w:rPr>
        <w:t>tylko</w:t>
      </w:r>
      <w:r>
        <w:rPr>
          <w:rFonts w:eastAsia="Times New Roman" w:cs="Times New Roman"/>
          <w:lang w:eastAsia="pl-PL"/>
        </w:rPr>
        <w:t xml:space="preserve"> i wyłącznie</w:t>
      </w:r>
      <w:r w:rsidRPr="00F55CD1">
        <w:rPr>
          <w:rFonts w:eastAsia="Times New Roman" w:cs="Times New Roman"/>
          <w:lang w:eastAsia="pl-PL"/>
        </w:rPr>
        <w:t xml:space="preserve"> wybiórczych inwestycji, nastawionych jedynie na szybki efekt poprawy estetyki przestrzeni, skupionych tylko na działaniach remontowych czy mode</w:t>
      </w:r>
      <w:r w:rsidR="00923FAF">
        <w:rPr>
          <w:rFonts w:eastAsia="Times New Roman" w:cs="Times New Roman"/>
          <w:lang w:eastAsia="pl-PL"/>
        </w:rPr>
        <w:t>rnizacyjnych, które nie </w:t>
      </w:r>
      <w:r w:rsidRPr="00F55CD1">
        <w:rPr>
          <w:rFonts w:eastAsia="Times New Roman" w:cs="Times New Roman"/>
          <w:lang w:eastAsia="pl-PL"/>
        </w:rPr>
        <w:t>skutkują</w:t>
      </w:r>
      <w:r>
        <w:rPr>
          <w:rFonts w:eastAsia="Times New Roman" w:cs="Times New Roman"/>
          <w:lang w:eastAsia="pl-PL"/>
        </w:rPr>
        <w:t xml:space="preserve"> </w:t>
      </w:r>
      <w:r w:rsidRPr="00F55CD1">
        <w:rPr>
          <w:rFonts w:eastAsia="Times New Roman" w:cs="Times New Roman"/>
          <w:lang w:eastAsia="pl-PL"/>
        </w:rPr>
        <w:t>zmianami strukturalnymi na obszarze rewitalizacji</w:t>
      </w:r>
      <w:r>
        <w:rPr>
          <w:rFonts w:eastAsia="Times New Roman" w:cs="Times New Roman"/>
          <w:lang w:eastAsia="pl-PL"/>
        </w:rPr>
        <w:t xml:space="preserve">. Projekty te będą mogły zostać zrealizowane w ramach szerszej koncepcji, uzupełniająco do działań społecznych tzw. „miękkich”. Istotnym elementem procesu rewitalizacji jest </w:t>
      </w:r>
      <w:r w:rsidRPr="00527426">
        <w:rPr>
          <w:rFonts w:eastAsia="Times New Roman" w:cs="Times New Roman"/>
          <w:b/>
          <w:lang w:eastAsia="pl-PL"/>
        </w:rPr>
        <w:t>partycypacja społeczna</w:t>
      </w:r>
      <w:r>
        <w:rPr>
          <w:rFonts w:eastAsia="Times New Roman" w:cs="Times New Roman"/>
          <w:lang w:eastAsia="pl-PL"/>
        </w:rPr>
        <w:t xml:space="preserve"> obejmująca</w:t>
      </w:r>
      <w:r w:rsidRPr="00C86789">
        <w:rPr>
          <w:rFonts w:eastAsia="Times New Roman" w:cs="Times New Roman"/>
          <w:lang w:eastAsia="pl-PL"/>
        </w:rPr>
        <w:t xml:space="preserve"> przygotowanie, prowadzenie i ocenę rewitalizacji</w:t>
      </w:r>
      <w:r w:rsidR="00923FAF">
        <w:rPr>
          <w:rFonts w:eastAsia="Times New Roman" w:cs="Times New Roman"/>
          <w:lang w:eastAsia="pl-PL"/>
        </w:rPr>
        <w:t xml:space="preserve"> </w:t>
      </w:r>
      <w:r w:rsidRPr="00C86789">
        <w:rPr>
          <w:rFonts w:eastAsia="Times New Roman" w:cs="Times New Roman"/>
          <w:lang w:eastAsia="pl-PL"/>
        </w:rPr>
        <w:t xml:space="preserve">w sposób zapewniający </w:t>
      </w:r>
      <w:r w:rsidRPr="00527426">
        <w:rPr>
          <w:rFonts w:eastAsia="Times New Roman" w:cs="Times New Roman"/>
          <w:lang w:eastAsia="pl-PL"/>
        </w:rPr>
        <w:t>aktywny udział</w:t>
      </w:r>
      <w:r w:rsidRPr="00C86789">
        <w:rPr>
          <w:rFonts w:eastAsia="Times New Roman" w:cs="Times New Roman"/>
          <w:lang w:eastAsia="pl-PL"/>
        </w:rPr>
        <w:t xml:space="preserve"> interesariuszy</w:t>
      </w:r>
      <w:r>
        <w:rPr>
          <w:rFonts w:eastAsia="Times New Roman" w:cs="Times New Roman"/>
          <w:lang w:eastAsia="pl-PL"/>
        </w:rPr>
        <w:t xml:space="preserve">, poprzez których rozumie się mieszkańców gminy, przedsiębiorców, organizacje pozarządowe i jednostki samorządu terytorialnego. </w:t>
      </w:r>
    </w:p>
    <w:p w14:paraId="4D8B29EB" w14:textId="77777777" w:rsidR="006F3D8D" w:rsidRDefault="006F3D8D" w:rsidP="004A109E">
      <w:pPr>
        <w:spacing w:after="0"/>
        <w:ind w:firstLine="708"/>
        <w:rPr>
          <w:rFonts w:eastAsia="Times New Roman" w:cs="Times New Roman"/>
          <w:lang w:eastAsia="pl-PL"/>
        </w:rPr>
      </w:pPr>
      <w:r>
        <w:rPr>
          <w:rFonts w:eastAsia="Times New Roman" w:cs="Times New Roman"/>
          <w:lang w:eastAsia="pl-PL"/>
        </w:rPr>
        <w:t>Prowadzenie procesu rewitalizacji wiąże się z koniecznością wyznaczenia obszarów zdegradowanych i obszarów rewitalizacji.</w:t>
      </w:r>
    </w:p>
    <w:p w14:paraId="6ED40B7D" w14:textId="77777777" w:rsidR="006F3D8D" w:rsidRDefault="006F3D8D" w:rsidP="004A109E">
      <w:pPr>
        <w:spacing w:before="120" w:after="120"/>
        <w:ind w:firstLine="708"/>
        <w:rPr>
          <w:rFonts w:eastAsia="Times New Roman" w:cs="Times New Roman"/>
          <w:lang w:eastAsia="pl-PL"/>
        </w:rPr>
      </w:pPr>
      <w:r w:rsidRPr="00527426">
        <w:rPr>
          <w:rFonts w:eastAsia="Times New Roman" w:cs="Times New Roman"/>
          <w:b/>
          <w:lang w:eastAsia="pl-PL"/>
        </w:rPr>
        <w:t>Obszarem zdegradowanym</w:t>
      </w:r>
      <w:r>
        <w:rPr>
          <w:rFonts w:eastAsia="Times New Roman" w:cs="Times New Roman"/>
          <w:lang w:eastAsia="pl-PL"/>
        </w:rPr>
        <w:t xml:space="preserve"> jest o</w:t>
      </w:r>
      <w:r w:rsidRPr="007D5294">
        <w:rPr>
          <w:rFonts w:eastAsia="Times New Roman" w:cs="Times New Roman"/>
          <w:lang w:eastAsia="pl-PL"/>
        </w:rPr>
        <w:t>bszar gminy znajdujący się w stanie kryzysowym</w:t>
      </w:r>
      <w:r>
        <w:rPr>
          <w:rFonts w:eastAsia="Times New Roman" w:cs="Times New Roman"/>
          <w:lang w:eastAsia="pl-PL"/>
        </w:rPr>
        <w:t xml:space="preserve"> </w:t>
      </w:r>
      <w:r w:rsidRPr="007D5294">
        <w:rPr>
          <w:rFonts w:eastAsia="Times New Roman" w:cs="Times New Roman"/>
          <w:lang w:eastAsia="pl-PL"/>
        </w:rPr>
        <w:t>z powodu koncentra</w:t>
      </w:r>
      <w:r>
        <w:rPr>
          <w:rFonts w:eastAsia="Times New Roman" w:cs="Times New Roman"/>
          <w:lang w:eastAsia="pl-PL"/>
        </w:rPr>
        <w:t>cji negatywnych zjawisk społecz</w:t>
      </w:r>
      <w:r w:rsidRPr="007D5294">
        <w:rPr>
          <w:rFonts w:eastAsia="Times New Roman" w:cs="Times New Roman"/>
          <w:lang w:eastAsia="pl-PL"/>
        </w:rPr>
        <w:t xml:space="preserve">nych, w szczególności bezrobocia, ubóstwa, przestępczości, niskiego poziomu edukacji lub kapitału społecznego, a także niewystarczającego poziomu uczestnictwa </w:t>
      </w:r>
      <w:r>
        <w:rPr>
          <w:rFonts w:eastAsia="Times New Roman" w:cs="Times New Roman"/>
          <w:lang w:eastAsia="pl-PL"/>
        </w:rPr>
        <w:t xml:space="preserve">mieszkańców </w:t>
      </w:r>
      <w:r w:rsidRPr="007D5294">
        <w:rPr>
          <w:rFonts w:eastAsia="Times New Roman" w:cs="Times New Roman"/>
          <w:lang w:eastAsia="pl-PL"/>
        </w:rPr>
        <w:t>w życiu pub</w:t>
      </w:r>
      <w:r>
        <w:rPr>
          <w:rFonts w:eastAsia="Times New Roman" w:cs="Times New Roman"/>
          <w:lang w:eastAsia="pl-PL"/>
        </w:rPr>
        <w:t xml:space="preserve">licznym i kulturalnym. Ponadto występuje na nim co najmniej jedno </w:t>
      </w:r>
      <w:r w:rsidR="00923FAF">
        <w:rPr>
          <w:rFonts w:eastAsia="Times New Roman" w:cs="Times New Roman"/>
          <w:lang w:eastAsia="pl-PL"/>
        </w:rPr>
        <w:t>z </w:t>
      </w:r>
      <w:r>
        <w:rPr>
          <w:rFonts w:eastAsia="Times New Roman" w:cs="Times New Roman"/>
          <w:lang w:eastAsia="pl-PL"/>
        </w:rPr>
        <w:t>negatywnych zjawisk: gospodarczych, środowiskowych, przestrzenno-funkcjonalnych lub technicznych.</w:t>
      </w:r>
    </w:p>
    <w:p w14:paraId="57C9A28F" w14:textId="77777777" w:rsidR="004866FA" w:rsidRDefault="006F3D8D" w:rsidP="004A109E">
      <w:pPr>
        <w:spacing w:after="120"/>
        <w:ind w:firstLine="708"/>
        <w:rPr>
          <w:lang w:eastAsia="pl-PL"/>
        </w:rPr>
      </w:pPr>
      <w:r w:rsidRPr="007B3B71">
        <w:rPr>
          <w:rFonts w:eastAsia="Times New Roman" w:cs="Times New Roman"/>
          <w:b/>
          <w:lang w:eastAsia="pl-PL"/>
        </w:rPr>
        <w:t>Obszar rewitalizacji</w:t>
      </w:r>
      <w:r>
        <w:rPr>
          <w:rFonts w:eastAsia="Times New Roman" w:cs="Times New Roman"/>
          <w:lang w:eastAsia="pl-PL"/>
        </w:rPr>
        <w:t xml:space="preserve"> wyznacza się jako całość lub część obszaru zdegradowanego i opracowuje dla niego </w:t>
      </w:r>
      <w:r w:rsidR="009B2E16">
        <w:rPr>
          <w:rFonts w:eastAsia="Times New Roman" w:cs="Times New Roman"/>
          <w:lang w:eastAsia="pl-PL"/>
        </w:rPr>
        <w:t>lokalny</w:t>
      </w:r>
      <w:r>
        <w:rPr>
          <w:rFonts w:eastAsia="Times New Roman" w:cs="Times New Roman"/>
          <w:lang w:eastAsia="pl-PL"/>
        </w:rPr>
        <w:t xml:space="preserve"> program rewitalizacji. Gmina </w:t>
      </w:r>
      <w:r w:rsidR="009B2E16">
        <w:rPr>
          <w:rFonts w:eastAsia="Times New Roman" w:cs="Times New Roman"/>
          <w:lang w:eastAsia="pl-PL"/>
        </w:rPr>
        <w:t>Radzyń Chełmiński</w:t>
      </w:r>
      <w:r>
        <w:rPr>
          <w:rFonts w:eastAsia="Times New Roman" w:cs="Times New Roman"/>
          <w:lang w:eastAsia="pl-PL"/>
        </w:rPr>
        <w:t xml:space="preserve"> planuje prowadzenie działań rewitalizacyjnych i chce pozyskać na ten cel środki unijne. </w:t>
      </w:r>
      <w:r w:rsidR="004866FA" w:rsidRPr="00456A99">
        <w:rPr>
          <w:lang w:eastAsia="pl-PL"/>
        </w:rPr>
        <w:t>W związku z tym konieczne</w:t>
      </w:r>
      <w:r w:rsidR="004866FA">
        <w:rPr>
          <w:lang w:eastAsia="pl-PL"/>
        </w:rPr>
        <w:t xml:space="preserve"> stało się</w:t>
      </w:r>
      <w:r w:rsidR="004866FA" w:rsidRPr="00456A99">
        <w:rPr>
          <w:lang w:eastAsia="pl-PL"/>
        </w:rPr>
        <w:t xml:space="preserve"> opracowanie </w:t>
      </w:r>
      <w:r w:rsidR="004866FA">
        <w:rPr>
          <w:lang w:eastAsia="pl-PL"/>
        </w:rPr>
        <w:t>Lokalnego</w:t>
      </w:r>
      <w:r w:rsidR="004866FA" w:rsidRPr="00456A99">
        <w:rPr>
          <w:lang w:eastAsia="pl-PL"/>
        </w:rPr>
        <w:t xml:space="preserve"> Programu Rewitalizacji, zawierającego w szczególności: szczegółową diagnozę obszaru zdegradowanego, cele rewitalizacji oraz odpowiadające im kierunki działań służąc</w:t>
      </w:r>
      <w:r w:rsidR="004866FA">
        <w:rPr>
          <w:lang w:eastAsia="pl-PL"/>
        </w:rPr>
        <w:t>e</w:t>
      </w:r>
      <w:r w:rsidR="004866FA" w:rsidRPr="00456A99">
        <w:rPr>
          <w:lang w:eastAsia="pl-PL"/>
        </w:rPr>
        <w:t xml:space="preserve"> eliminacji lub ograniczeniu negatywnych zjawisk, opis przedsięwzięć rewitalizacyjnych oraz szacunkowe ramy finansowe programu rewitalizacji.</w:t>
      </w:r>
    </w:p>
    <w:p w14:paraId="6D6E345E" w14:textId="77777777" w:rsidR="006F3D8D" w:rsidRPr="0032314A" w:rsidRDefault="006F3D8D" w:rsidP="004A109E">
      <w:pPr>
        <w:spacing w:after="120"/>
        <w:ind w:firstLine="708"/>
      </w:pPr>
      <w:r>
        <w:t xml:space="preserve">Procesy rewitalizacyjne w Gminie </w:t>
      </w:r>
      <w:r w:rsidR="009B2E16">
        <w:rPr>
          <w:rFonts w:eastAsia="Times New Roman" w:cs="Times New Roman"/>
          <w:lang w:eastAsia="pl-PL"/>
        </w:rPr>
        <w:t>Radzyń Chełmiński</w:t>
      </w:r>
      <w:r>
        <w:t xml:space="preserve"> będą prowadzone zarówno na obszarach miejskich</w:t>
      </w:r>
      <w:r w:rsidR="00DF58E8">
        <w:t>,</w:t>
      </w:r>
      <w:r>
        <w:t xml:space="preserve"> jak i wiejskich. Należy przy tym pamiętać</w:t>
      </w:r>
      <w:r w:rsidR="00DF58E8">
        <w:t>,</w:t>
      </w:r>
      <w:r>
        <w:t xml:space="preserve"> że zarówno występowanie stanów kryzysowych</w:t>
      </w:r>
      <w:r w:rsidR="00DF58E8">
        <w:t>,</w:t>
      </w:r>
      <w:r w:rsidR="00923FAF">
        <w:t xml:space="preserve"> jak i </w:t>
      </w:r>
      <w:r>
        <w:t>d</w:t>
      </w:r>
      <w:r w:rsidR="00DF58E8">
        <w:t>ostępność danych w tym zakresie</w:t>
      </w:r>
      <w:r>
        <w:t xml:space="preserve"> jest silnie zróżnicowan</w:t>
      </w:r>
      <w:r w:rsidR="00A5377C">
        <w:t>a</w:t>
      </w:r>
      <w:r>
        <w:t xml:space="preserve"> przestrzennie. Z tego względ</w:t>
      </w:r>
      <w:r w:rsidR="00DF58E8">
        <w:t>u</w:t>
      </w:r>
      <w:r>
        <w:t xml:space="preserve"> zjawiska, które uważane są za istotny problem w rozwoju miasta, mogą w ogóle </w:t>
      </w:r>
      <w:r w:rsidR="00923FAF">
        <w:t>nie występować lub występować w </w:t>
      </w:r>
      <w:r>
        <w:t>znacznie mniejszym natężeniu na obszarach wiejski</w:t>
      </w:r>
      <w:r w:rsidR="00DF58E8">
        <w:t>ch, gdzie nie stanowią problemu</w:t>
      </w:r>
      <w:r>
        <w:t xml:space="preserve"> i nie wymagają interwencji. Ze </w:t>
      </w:r>
      <w:r w:rsidR="00DF58E8">
        <w:t>względu na tak dużą odmienność</w:t>
      </w:r>
      <w:r>
        <w:t xml:space="preserve"> i specyfikę poszczególnych terenów</w:t>
      </w:r>
      <w:r w:rsidR="00DF58E8">
        <w:t>,</w:t>
      </w:r>
      <w:r>
        <w:t xml:space="preserve"> delimitacji dokonano odrębnie dla części miejskiej gminy i miejscowości wiejskich. </w:t>
      </w:r>
    </w:p>
    <w:p w14:paraId="37DBF3FC" w14:textId="77777777" w:rsidR="00057A1F" w:rsidRDefault="006F3D8D" w:rsidP="00057A1F">
      <w:pPr>
        <w:spacing w:after="0"/>
        <w:ind w:firstLine="708"/>
        <w:rPr>
          <w:rFonts w:eastAsia="Times New Roman" w:cs="Times New Roman"/>
          <w:lang w:eastAsia="pl-PL"/>
        </w:rPr>
      </w:pPr>
      <w:r>
        <w:rPr>
          <w:rFonts w:eastAsia="Times New Roman" w:cs="Times New Roman"/>
          <w:lang w:eastAsia="pl-PL"/>
        </w:rPr>
        <w:t xml:space="preserve">Sposób wyznaczenia obszarów zdegradowanych i obszarów rewitalizacji w Mieście i Gminie </w:t>
      </w:r>
      <w:r w:rsidR="009B2E16">
        <w:rPr>
          <w:rFonts w:eastAsia="Times New Roman" w:cs="Times New Roman"/>
          <w:lang w:eastAsia="pl-PL"/>
        </w:rPr>
        <w:t xml:space="preserve">Radzyń Chełmiński </w:t>
      </w:r>
      <w:r>
        <w:rPr>
          <w:rFonts w:eastAsia="Times New Roman" w:cs="Times New Roman"/>
          <w:lang w:eastAsia="pl-PL"/>
        </w:rPr>
        <w:t>przedstawiają poniższe schematy.</w:t>
      </w:r>
      <w:bookmarkStart w:id="4" w:name="_Toc449613952"/>
    </w:p>
    <w:p w14:paraId="0C2BCB83" w14:textId="77777777" w:rsidR="00057A1F" w:rsidRDefault="00057A1F">
      <w:pPr>
        <w:jc w:val="left"/>
        <w:rPr>
          <w:rFonts w:eastAsia="Times New Roman" w:cs="Times New Roman"/>
          <w:lang w:eastAsia="pl-PL"/>
        </w:rPr>
      </w:pPr>
      <w:r>
        <w:rPr>
          <w:rFonts w:eastAsia="Times New Roman" w:cs="Times New Roman"/>
          <w:lang w:eastAsia="pl-PL"/>
        </w:rPr>
        <w:br w:type="page"/>
      </w:r>
    </w:p>
    <w:p w14:paraId="072B2694" w14:textId="77777777" w:rsidR="006F3D8D" w:rsidRDefault="006F3D8D" w:rsidP="00544413">
      <w:pPr>
        <w:pStyle w:val="Legenda"/>
        <w:spacing w:after="480"/>
      </w:pPr>
      <w:bookmarkStart w:id="5" w:name="_Toc480960477"/>
      <w:r w:rsidRPr="0080096A">
        <w:lastRenderedPageBreak/>
        <w:t xml:space="preserve">Schemat </w:t>
      </w:r>
      <w:r w:rsidR="0058348C">
        <w:rPr>
          <w:noProof/>
        </w:rPr>
        <w:fldChar w:fldCharType="begin"/>
      </w:r>
      <w:r w:rsidR="0058348C">
        <w:rPr>
          <w:noProof/>
        </w:rPr>
        <w:instrText xml:space="preserve"> SEQ Schemat \* ARABIC </w:instrText>
      </w:r>
      <w:r w:rsidR="0058348C">
        <w:rPr>
          <w:noProof/>
        </w:rPr>
        <w:fldChar w:fldCharType="separate"/>
      </w:r>
      <w:r w:rsidR="003A6CC8">
        <w:rPr>
          <w:noProof/>
        </w:rPr>
        <w:t>2</w:t>
      </w:r>
      <w:r w:rsidR="0058348C">
        <w:rPr>
          <w:noProof/>
        </w:rPr>
        <w:fldChar w:fldCharType="end"/>
      </w:r>
      <w:r w:rsidRPr="0080096A">
        <w:t xml:space="preserve">. Wyznaczenie obszaru zdegradowanego i obszaru rewitalizacji na obszarze gminy </w:t>
      </w:r>
      <w:bookmarkEnd w:id="4"/>
      <w:r w:rsidR="009B2E16" w:rsidRPr="0080096A">
        <w:rPr>
          <w:rFonts w:eastAsia="Times New Roman" w:cs="Times New Roman"/>
          <w:lang w:eastAsia="pl-PL"/>
        </w:rPr>
        <w:t>Radzyń Chełmiński</w:t>
      </w:r>
      <w:bookmarkEnd w:id="5"/>
    </w:p>
    <w:p w14:paraId="1D73A1E8" w14:textId="77777777" w:rsidR="006F3D8D" w:rsidRDefault="006F3D8D" w:rsidP="006F3D8D">
      <w:r w:rsidRPr="00081C14">
        <w:rPr>
          <w:b/>
          <w:noProof/>
          <w:sz w:val="20"/>
          <w:lang w:eastAsia="pl-PL"/>
        </w:rPr>
        <mc:AlternateContent>
          <mc:Choice Requires="wpg">
            <w:drawing>
              <wp:inline distT="0" distB="0" distL="0" distR="0" wp14:anchorId="540DEBA9" wp14:editId="35169C0B">
                <wp:extent cx="5915025" cy="6783572"/>
                <wp:effectExtent l="0" t="0" r="28575" b="0"/>
                <wp:docPr id="95" name="Grupa 95"/>
                <wp:cNvGraphicFramePr/>
                <a:graphic xmlns:a="http://schemas.openxmlformats.org/drawingml/2006/main">
                  <a:graphicData uri="http://schemas.microsoft.com/office/word/2010/wordprocessingGroup">
                    <wpg:wgp>
                      <wpg:cNvGrpSpPr/>
                      <wpg:grpSpPr>
                        <a:xfrm>
                          <a:off x="0" y="0"/>
                          <a:ext cx="5915025" cy="6783572"/>
                          <a:chOff x="-121" y="0"/>
                          <a:chExt cx="5839485" cy="4736574"/>
                        </a:xfrm>
                      </wpg:grpSpPr>
                      <wps:wsp>
                        <wps:cNvPr id="96" name="Strzałka w dół 96"/>
                        <wps:cNvSpPr/>
                        <wps:spPr>
                          <a:xfrm>
                            <a:off x="483079" y="760787"/>
                            <a:ext cx="304800" cy="542925"/>
                          </a:xfrm>
                          <a:prstGeom prst="downArrow">
                            <a:avLst/>
                          </a:prstGeom>
                          <a:noFill/>
                          <a:ln w="25400" cap="flat" cmpd="sng" algn="ctr">
                            <a:solidFill>
                              <a:srgbClr val="824BB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Strzałka w prawo 97"/>
                        <wps:cNvSpPr/>
                        <wps:spPr>
                          <a:xfrm>
                            <a:off x="1380227" y="181154"/>
                            <a:ext cx="590550" cy="323850"/>
                          </a:xfrm>
                          <a:prstGeom prst="rightArrow">
                            <a:avLst/>
                          </a:prstGeom>
                          <a:noFill/>
                          <a:ln w="25400" cap="flat" cmpd="sng" algn="ctr">
                            <a:solidFill>
                              <a:srgbClr val="009B7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 name="Strzałka w prawo 98"/>
                        <wps:cNvSpPr/>
                        <wps:spPr>
                          <a:xfrm>
                            <a:off x="1380227" y="1612329"/>
                            <a:ext cx="590550" cy="323850"/>
                          </a:xfrm>
                          <a:prstGeom prst="rightArrow">
                            <a:avLst/>
                          </a:prstGeom>
                          <a:noFill/>
                          <a:ln w="25400" cap="flat" cmpd="sng" algn="ctr">
                            <a:solidFill>
                              <a:srgbClr val="009B7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 name="Strzałka w dół 99"/>
                        <wps:cNvSpPr/>
                        <wps:spPr>
                          <a:xfrm>
                            <a:off x="435454" y="2128717"/>
                            <a:ext cx="352425" cy="542925"/>
                          </a:xfrm>
                          <a:prstGeom prst="downArrow">
                            <a:avLst/>
                          </a:prstGeom>
                          <a:noFill/>
                          <a:ln w="25400" cap="flat" cmpd="sng" algn="ctr">
                            <a:solidFill>
                              <a:srgbClr val="824BB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 name="Strzałka w prawo 100"/>
                        <wps:cNvSpPr/>
                        <wps:spPr>
                          <a:xfrm>
                            <a:off x="1380227" y="2905354"/>
                            <a:ext cx="590550" cy="323850"/>
                          </a:xfrm>
                          <a:prstGeom prst="rightArrow">
                            <a:avLst/>
                          </a:prstGeom>
                          <a:noFill/>
                          <a:ln w="25400" cap="flat" cmpd="sng" algn="ctr">
                            <a:solidFill>
                              <a:srgbClr val="009B7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1" name="Grupa 101"/>
                        <wpg:cNvGrpSpPr/>
                        <wpg:grpSpPr>
                          <a:xfrm>
                            <a:off x="0" y="1429950"/>
                            <a:ext cx="1314450" cy="600075"/>
                            <a:chOff x="0" y="118735"/>
                            <a:chExt cx="1314450" cy="600075"/>
                          </a:xfrm>
                        </wpg:grpSpPr>
                        <wps:wsp>
                          <wps:cNvPr id="102" name="Prostokąt 102"/>
                          <wps:cNvSpPr/>
                          <wps:spPr>
                            <a:xfrm>
                              <a:off x="0" y="118735"/>
                              <a:ext cx="1314450" cy="600075"/>
                            </a:xfrm>
                            <a:prstGeom prst="rect">
                              <a:avLst/>
                            </a:prstGeom>
                            <a:noFill/>
                            <a:ln w="25400" cap="flat" cmpd="sng" algn="ctr">
                              <a:solidFill>
                                <a:srgbClr val="824BB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Pole tekstowe 103"/>
                          <wps:cNvSpPr txBox="1"/>
                          <wps:spPr>
                            <a:xfrm>
                              <a:off x="43132" y="186655"/>
                              <a:ext cx="1209675" cy="532155"/>
                            </a:xfrm>
                            <a:prstGeom prst="rect">
                              <a:avLst/>
                            </a:prstGeom>
                            <a:noFill/>
                            <a:ln w="6350">
                              <a:noFill/>
                            </a:ln>
                            <a:effectLst/>
                          </wps:spPr>
                          <wps:txbx>
                            <w:txbxContent>
                              <w:p w14:paraId="03CA5A24" w14:textId="77777777" w:rsidR="00785F84" w:rsidRDefault="00785F84" w:rsidP="004051E4">
                                <w:pPr>
                                  <w:spacing w:after="0"/>
                                  <w:jc w:val="center"/>
                                  <w:rPr>
                                    <w:b/>
                                    <w:sz w:val="20"/>
                                    <w:szCs w:val="20"/>
                                  </w:rPr>
                                </w:pPr>
                              </w:p>
                              <w:p w14:paraId="04F0C457" w14:textId="77777777" w:rsidR="00785F84" w:rsidRPr="004051E4" w:rsidRDefault="00785F84" w:rsidP="004051E4">
                                <w:pPr>
                                  <w:spacing w:after="0"/>
                                  <w:jc w:val="center"/>
                                  <w:rPr>
                                    <w:b/>
                                    <w:sz w:val="20"/>
                                    <w:szCs w:val="20"/>
                                  </w:rPr>
                                </w:pPr>
                                <w:r w:rsidRPr="004051E4">
                                  <w:rPr>
                                    <w:b/>
                                    <w:sz w:val="20"/>
                                    <w:szCs w:val="20"/>
                                  </w:rPr>
                                  <w:t>Wskazanie obszaru zdegradowanego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4" name="Grupa 104"/>
                        <wpg:cNvGrpSpPr/>
                        <wpg:grpSpPr>
                          <a:xfrm>
                            <a:off x="-121" y="2761111"/>
                            <a:ext cx="1314450" cy="600075"/>
                            <a:chOff x="-121" y="138681"/>
                            <a:chExt cx="1314450" cy="600075"/>
                          </a:xfrm>
                        </wpg:grpSpPr>
                        <wps:wsp>
                          <wps:cNvPr id="105" name="Prostokąt 105"/>
                          <wps:cNvSpPr/>
                          <wps:spPr>
                            <a:xfrm>
                              <a:off x="-121" y="138681"/>
                              <a:ext cx="1314450" cy="600075"/>
                            </a:xfrm>
                            <a:prstGeom prst="rect">
                              <a:avLst/>
                            </a:prstGeom>
                            <a:noFill/>
                            <a:ln w="25400" cap="flat" cmpd="sng" algn="ctr">
                              <a:solidFill>
                                <a:srgbClr val="824BB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Pole tekstowe 106"/>
                          <wps:cNvSpPr txBox="1"/>
                          <wps:spPr>
                            <a:xfrm>
                              <a:off x="78864" y="194045"/>
                              <a:ext cx="1209675" cy="504695"/>
                            </a:xfrm>
                            <a:prstGeom prst="rect">
                              <a:avLst/>
                            </a:prstGeom>
                            <a:noFill/>
                            <a:ln w="6350">
                              <a:noFill/>
                            </a:ln>
                            <a:effectLst/>
                          </wps:spPr>
                          <wps:txbx>
                            <w:txbxContent>
                              <w:p w14:paraId="218C1771" w14:textId="77777777" w:rsidR="00785F84" w:rsidRDefault="00785F84" w:rsidP="004051E4">
                                <w:pPr>
                                  <w:spacing w:after="0"/>
                                  <w:jc w:val="center"/>
                                  <w:rPr>
                                    <w:b/>
                                    <w:sz w:val="20"/>
                                    <w:szCs w:val="20"/>
                                  </w:rPr>
                                </w:pPr>
                              </w:p>
                              <w:p w14:paraId="166C1F8C" w14:textId="77777777" w:rsidR="00785F84" w:rsidRPr="004051E4" w:rsidRDefault="00785F84" w:rsidP="004051E4">
                                <w:pPr>
                                  <w:spacing w:after="0"/>
                                  <w:jc w:val="center"/>
                                  <w:rPr>
                                    <w:b/>
                                    <w:sz w:val="20"/>
                                    <w:szCs w:val="20"/>
                                  </w:rPr>
                                </w:pPr>
                                <w:r w:rsidRPr="004051E4">
                                  <w:rPr>
                                    <w:b/>
                                    <w:sz w:val="20"/>
                                    <w:szCs w:val="20"/>
                                  </w:rPr>
                                  <w:t>Wskazanie obszaru rewitalizacji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7" name="Grupa 107"/>
                        <wpg:cNvGrpSpPr/>
                        <wpg:grpSpPr>
                          <a:xfrm>
                            <a:off x="2078774" y="0"/>
                            <a:ext cx="2219325" cy="1089496"/>
                            <a:chOff x="-192" y="0"/>
                            <a:chExt cx="2219325" cy="1089496"/>
                          </a:xfrm>
                        </wpg:grpSpPr>
                        <wps:wsp>
                          <wps:cNvPr id="140" name="Prostokąt zaokrąglony 140"/>
                          <wps:cNvSpPr/>
                          <wps:spPr>
                            <a:xfrm>
                              <a:off x="-192" y="0"/>
                              <a:ext cx="2219325" cy="888170"/>
                            </a:xfrm>
                            <a:prstGeom prst="roundRect">
                              <a:avLst/>
                            </a:prstGeom>
                            <a:noFill/>
                            <a:ln w="25400" cap="flat" cmpd="sng" algn="ctr">
                              <a:solidFill>
                                <a:srgbClr val="009B7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 name="Pole tekstowe 141"/>
                          <wps:cNvSpPr txBox="1"/>
                          <wps:spPr>
                            <a:xfrm>
                              <a:off x="111895" y="74392"/>
                              <a:ext cx="2031125" cy="1015104"/>
                            </a:xfrm>
                            <a:prstGeom prst="rect">
                              <a:avLst/>
                            </a:prstGeom>
                            <a:noFill/>
                            <a:ln w="6350">
                              <a:noFill/>
                            </a:ln>
                            <a:effectLst/>
                          </wps:spPr>
                          <wps:txbx>
                            <w:txbxContent>
                              <w:p w14:paraId="0664113C" w14:textId="77777777" w:rsidR="00785F84" w:rsidRPr="004051E4" w:rsidRDefault="00785F84" w:rsidP="004051E4">
                                <w:pPr>
                                  <w:spacing w:after="120"/>
                                  <w:jc w:val="left"/>
                                  <w:rPr>
                                    <w:sz w:val="20"/>
                                    <w:szCs w:val="20"/>
                                  </w:rPr>
                                </w:pPr>
                                <w:r w:rsidRPr="004051E4">
                                  <w:rPr>
                                    <w:sz w:val="20"/>
                                    <w:szCs w:val="20"/>
                                  </w:rPr>
                                  <w:t xml:space="preserve">Analiza poszczególnych sołectw pod kątem występowania: </w:t>
                                </w:r>
                              </w:p>
                              <w:p w14:paraId="47F5E34B" w14:textId="77777777" w:rsidR="00785F84" w:rsidRPr="004051E4" w:rsidRDefault="00785F84" w:rsidP="00750130">
                                <w:pPr>
                                  <w:pStyle w:val="Akapitzlist"/>
                                  <w:numPr>
                                    <w:ilvl w:val="0"/>
                                    <w:numId w:val="6"/>
                                  </w:numPr>
                                  <w:spacing w:after="0"/>
                                  <w:ind w:left="284" w:hanging="284"/>
                                  <w:jc w:val="left"/>
                                  <w:rPr>
                                    <w:sz w:val="20"/>
                                    <w:szCs w:val="20"/>
                                  </w:rPr>
                                </w:pPr>
                                <w:r w:rsidRPr="004051E4">
                                  <w:rPr>
                                    <w:sz w:val="20"/>
                                    <w:szCs w:val="20"/>
                                  </w:rPr>
                                  <w:t>Problemów społecznych</w:t>
                                </w:r>
                                <w:r>
                                  <w:rPr>
                                    <w:sz w:val="20"/>
                                    <w:szCs w:val="20"/>
                                  </w:rPr>
                                  <w:t>,</w:t>
                                </w:r>
                                <w:r w:rsidRPr="004051E4">
                                  <w:rPr>
                                    <w:sz w:val="20"/>
                                    <w:szCs w:val="20"/>
                                  </w:rPr>
                                  <w:t xml:space="preserve"> </w:t>
                                </w:r>
                              </w:p>
                              <w:p w14:paraId="3F1D8C70" w14:textId="77777777" w:rsidR="00785F84" w:rsidRPr="004051E4" w:rsidRDefault="00785F84" w:rsidP="00750130">
                                <w:pPr>
                                  <w:pStyle w:val="Akapitzlist"/>
                                  <w:numPr>
                                    <w:ilvl w:val="0"/>
                                    <w:numId w:val="6"/>
                                  </w:numPr>
                                  <w:spacing w:after="0"/>
                                  <w:ind w:left="284" w:hanging="284"/>
                                  <w:jc w:val="left"/>
                                  <w:rPr>
                                    <w:sz w:val="20"/>
                                    <w:szCs w:val="20"/>
                                  </w:rPr>
                                </w:pPr>
                                <w:r w:rsidRPr="004051E4">
                                  <w:rPr>
                                    <w:sz w:val="20"/>
                                    <w:szCs w:val="20"/>
                                  </w:rPr>
                                  <w:t>Przestrzeni zdegradowanych</w:t>
                                </w:r>
                                <w:r>
                                  <w:rPr>
                                    <w:sz w:val="20"/>
                                    <w:szCs w:val="20"/>
                                  </w:rPr>
                                  <w:t>,</w:t>
                                </w:r>
                              </w:p>
                              <w:p w14:paraId="6BA17682" w14:textId="77777777" w:rsidR="00785F84" w:rsidRPr="004051E4" w:rsidRDefault="00785F84" w:rsidP="00750130">
                                <w:pPr>
                                  <w:pStyle w:val="Akapitzlist"/>
                                  <w:numPr>
                                    <w:ilvl w:val="0"/>
                                    <w:numId w:val="6"/>
                                  </w:numPr>
                                  <w:spacing w:after="0"/>
                                  <w:ind w:left="284" w:hanging="284"/>
                                  <w:jc w:val="left"/>
                                  <w:rPr>
                                    <w:sz w:val="20"/>
                                    <w:szCs w:val="20"/>
                                  </w:rPr>
                                </w:pPr>
                                <w:r w:rsidRPr="004051E4">
                                  <w:rPr>
                                    <w:sz w:val="20"/>
                                    <w:szCs w:val="20"/>
                                  </w:rPr>
                                  <w:t>Problemów w innych sferach</w:t>
                                </w:r>
                                <w:r>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42" name="Grupa 142"/>
                        <wpg:cNvGrpSpPr/>
                        <wpg:grpSpPr>
                          <a:xfrm>
                            <a:off x="2078774" y="1303569"/>
                            <a:ext cx="2266950" cy="915729"/>
                            <a:chOff x="-192" y="9607"/>
                            <a:chExt cx="2266950" cy="915729"/>
                          </a:xfrm>
                        </wpg:grpSpPr>
                        <wps:wsp>
                          <wps:cNvPr id="143" name="Prostokąt zaokrąglony 143"/>
                          <wps:cNvSpPr/>
                          <wps:spPr>
                            <a:xfrm>
                              <a:off x="-192" y="9607"/>
                              <a:ext cx="2266950" cy="915729"/>
                            </a:xfrm>
                            <a:prstGeom prst="roundRect">
                              <a:avLst/>
                            </a:prstGeom>
                            <a:noFill/>
                            <a:ln w="25400" cap="flat" cmpd="sng" algn="ctr">
                              <a:solidFill>
                                <a:srgbClr val="009B7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 name="Pole tekstowe 144"/>
                          <wps:cNvSpPr txBox="1"/>
                          <wps:spPr>
                            <a:xfrm>
                              <a:off x="129396" y="135788"/>
                              <a:ext cx="2089737" cy="698487"/>
                            </a:xfrm>
                            <a:prstGeom prst="rect">
                              <a:avLst/>
                            </a:prstGeom>
                            <a:noFill/>
                            <a:ln w="6350">
                              <a:noFill/>
                            </a:ln>
                            <a:effectLst/>
                          </wps:spPr>
                          <wps:txbx>
                            <w:txbxContent>
                              <w:p w14:paraId="04554DA6" w14:textId="77777777" w:rsidR="00785F84" w:rsidRPr="004051E4" w:rsidRDefault="00785F84" w:rsidP="004B4A4F">
                                <w:pPr>
                                  <w:jc w:val="left"/>
                                  <w:rPr>
                                    <w:sz w:val="20"/>
                                    <w:szCs w:val="20"/>
                                  </w:rPr>
                                </w:pPr>
                                <w:r w:rsidRPr="004051E4">
                                  <w:rPr>
                                    <w:sz w:val="20"/>
                                    <w:szCs w:val="20"/>
                                  </w:rPr>
                                  <w:t>Na podstawie przep</w:t>
                                </w:r>
                                <w:r>
                                  <w:rPr>
                                    <w:sz w:val="20"/>
                                    <w:szCs w:val="20"/>
                                  </w:rPr>
                                  <w:t xml:space="preserve">rowadzonej analizy, do obszarów </w:t>
                                </w:r>
                                <w:r w:rsidRPr="004051E4">
                                  <w:rPr>
                                    <w:sz w:val="20"/>
                                    <w:szCs w:val="20"/>
                                  </w:rPr>
                                  <w:t>zdegradowanych zaliczono sołectwa</w:t>
                                </w:r>
                                <w:r>
                                  <w:rPr>
                                    <w:sz w:val="20"/>
                                    <w:szCs w:val="20"/>
                                  </w:rPr>
                                  <w:t>:</w:t>
                                </w:r>
                                <w:r w:rsidRPr="004051E4">
                                  <w:rPr>
                                    <w:sz w:val="20"/>
                                    <w:szCs w:val="20"/>
                                  </w:rPr>
                                  <w:t xml:space="preserve"> </w:t>
                                </w:r>
                                <w:r>
                                  <w:rPr>
                                    <w:b/>
                                    <w:sz w:val="20"/>
                                    <w:szCs w:val="20"/>
                                  </w:rPr>
                                  <w:t>Czeczewo, Gawłowice i Zielnowo.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45" name="Grupa 145"/>
                        <wpg:cNvGrpSpPr/>
                        <wpg:grpSpPr>
                          <a:xfrm>
                            <a:off x="2104845" y="2306341"/>
                            <a:ext cx="2266950" cy="2430233"/>
                            <a:chOff x="0" y="-229825"/>
                            <a:chExt cx="2266950" cy="2430233"/>
                          </a:xfrm>
                        </wpg:grpSpPr>
                        <wps:wsp>
                          <wps:cNvPr id="146" name="Prostokąt zaokrąglony 146"/>
                          <wps:cNvSpPr/>
                          <wps:spPr>
                            <a:xfrm>
                              <a:off x="0" y="-229825"/>
                              <a:ext cx="2266950" cy="2378265"/>
                            </a:xfrm>
                            <a:prstGeom prst="roundRect">
                              <a:avLst/>
                            </a:prstGeom>
                            <a:noFill/>
                            <a:ln w="25400" cap="flat" cmpd="sng" algn="ctr">
                              <a:solidFill>
                                <a:srgbClr val="009B7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 name="Pole tekstowe 147"/>
                          <wps:cNvSpPr txBox="1"/>
                          <wps:spPr>
                            <a:xfrm>
                              <a:off x="103499" y="-174985"/>
                              <a:ext cx="2137352" cy="2375393"/>
                            </a:xfrm>
                            <a:prstGeom prst="rect">
                              <a:avLst/>
                            </a:prstGeom>
                            <a:noFill/>
                            <a:ln w="6350">
                              <a:noFill/>
                            </a:ln>
                            <a:effectLst/>
                          </wps:spPr>
                          <wps:txbx>
                            <w:txbxContent>
                              <w:p w14:paraId="5E815152" w14:textId="77777777" w:rsidR="00785F84" w:rsidRPr="007470A7" w:rsidRDefault="00785F84" w:rsidP="007470A7">
                                <w:pPr>
                                  <w:spacing w:after="0"/>
                                  <w:jc w:val="left"/>
                                  <w:rPr>
                                    <w:sz w:val="20"/>
                                    <w:szCs w:val="20"/>
                                  </w:rPr>
                                </w:pPr>
                                <w:r w:rsidRPr="007470A7">
                                  <w:rPr>
                                    <w:sz w:val="20"/>
                                    <w:szCs w:val="20"/>
                                  </w:rPr>
                                  <w:t xml:space="preserve">Do obszaru rewitalizacji zaliczono obszary spełniające kryteria obszaru zdegradowanego – </w:t>
                                </w:r>
                                <w:r>
                                  <w:rPr>
                                    <w:sz w:val="20"/>
                                    <w:szCs w:val="20"/>
                                  </w:rPr>
                                  <w:t>(obszary zabudowane sołectwa Czeczewo, sołectwa Zielnowo i miejscowość Gawłowice w sołectwie Gawłowice)</w:t>
                                </w:r>
                                <w:r w:rsidRPr="007470A7">
                                  <w:rPr>
                                    <w:sz w:val="20"/>
                                    <w:szCs w:val="20"/>
                                  </w:rPr>
                                  <w:t xml:space="preserve"> oraz realizujące następujące cel</w:t>
                                </w:r>
                                <w:r>
                                  <w:rPr>
                                    <w:sz w:val="20"/>
                                    <w:szCs w:val="20"/>
                                  </w:rPr>
                                  <w:t>e</w:t>
                                </w:r>
                                <w:r w:rsidRPr="007470A7">
                                  <w:rPr>
                                    <w:sz w:val="20"/>
                                    <w:szCs w:val="20"/>
                                  </w:rPr>
                                  <w:t xml:space="preserve"> rewitalizacji:</w:t>
                                </w:r>
                              </w:p>
                              <w:p w14:paraId="22199533" w14:textId="77777777" w:rsidR="00785F84" w:rsidRPr="00CF1B7F" w:rsidRDefault="00785F84" w:rsidP="00750130">
                                <w:pPr>
                                  <w:pStyle w:val="Akapitzlist"/>
                                  <w:numPr>
                                    <w:ilvl w:val="0"/>
                                    <w:numId w:val="10"/>
                                  </w:numPr>
                                  <w:spacing w:after="0"/>
                                  <w:ind w:left="284" w:hanging="284"/>
                                  <w:jc w:val="left"/>
                                  <w:rPr>
                                    <w:b/>
                                    <w:sz w:val="20"/>
                                    <w:szCs w:val="20"/>
                                  </w:rPr>
                                </w:pPr>
                                <w:r>
                                  <w:rPr>
                                    <w:sz w:val="20"/>
                                    <w:szCs w:val="20"/>
                                  </w:rPr>
                                  <w:t>Rozwój społeczny dzieci i </w:t>
                                </w:r>
                                <w:r w:rsidRPr="00CF1B7F">
                                  <w:rPr>
                                    <w:sz w:val="20"/>
                                    <w:szCs w:val="20"/>
                                  </w:rPr>
                                  <w:t xml:space="preserve">młodzieży w rejonach o niskim poziomie kształcenia w  szkołach podstawowych i gimnazjalnych – </w:t>
                                </w:r>
                                <w:r>
                                  <w:rPr>
                                    <w:b/>
                                    <w:sz w:val="20"/>
                                    <w:szCs w:val="20"/>
                                  </w:rPr>
                                  <w:t>Czeczewo, Gawłowice i </w:t>
                                </w:r>
                                <w:r w:rsidRPr="00CF1B7F">
                                  <w:rPr>
                                    <w:b/>
                                    <w:sz w:val="20"/>
                                    <w:szCs w:val="20"/>
                                  </w:rPr>
                                  <w:t>Zielnowo</w:t>
                                </w:r>
                              </w:p>
                              <w:p w14:paraId="4A7D9A45" w14:textId="77777777" w:rsidR="00785F84" w:rsidRPr="00CF1B7F" w:rsidRDefault="00785F84" w:rsidP="00750130">
                                <w:pPr>
                                  <w:pStyle w:val="Akapitzlist"/>
                                  <w:numPr>
                                    <w:ilvl w:val="0"/>
                                    <w:numId w:val="10"/>
                                  </w:numPr>
                                  <w:spacing w:after="0"/>
                                  <w:ind w:left="284" w:hanging="284"/>
                                  <w:jc w:val="left"/>
                                  <w:rPr>
                                    <w:b/>
                                    <w:sz w:val="20"/>
                                    <w:szCs w:val="20"/>
                                  </w:rPr>
                                </w:pPr>
                                <w:r w:rsidRPr="00CF1B7F">
                                  <w:rPr>
                                    <w:sz w:val="20"/>
                                    <w:szCs w:val="20"/>
                                  </w:rPr>
                                  <w:t>Zwiększenie partycypacji w życi</w:t>
                                </w:r>
                                <w:r>
                                  <w:rPr>
                                    <w:sz w:val="20"/>
                                    <w:szCs w:val="20"/>
                                  </w:rPr>
                                  <w:t>u społecznym dla społeczności w </w:t>
                                </w:r>
                                <w:r w:rsidRPr="00CF1B7F">
                                  <w:rPr>
                                    <w:sz w:val="20"/>
                                    <w:szCs w:val="20"/>
                                  </w:rPr>
                                  <w:t xml:space="preserve">rejonach o wysokim uzależnieniu od świadczeń pomocy społecznej – </w:t>
                                </w:r>
                                <w:r w:rsidRPr="00CF1B7F">
                                  <w:rPr>
                                    <w:b/>
                                    <w:sz w:val="20"/>
                                    <w:szCs w:val="20"/>
                                  </w:rPr>
                                  <w:t>Czeczewo i Zielnowo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48" name="Grupa 148"/>
                        <wpg:cNvGrpSpPr/>
                        <wpg:grpSpPr>
                          <a:xfrm>
                            <a:off x="4658264" y="2484972"/>
                            <a:ext cx="1181100" cy="685800"/>
                            <a:chOff x="0" y="-51194"/>
                            <a:chExt cx="1181100" cy="685800"/>
                          </a:xfrm>
                        </wpg:grpSpPr>
                        <wps:wsp>
                          <wps:cNvPr id="149" name="Prostokąt zaokrąglony 149"/>
                          <wps:cNvSpPr/>
                          <wps:spPr>
                            <a:xfrm>
                              <a:off x="0" y="-51194"/>
                              <a:ext cx="1181100" cy="685800"/>
                            </a:xfrm>
                            <a:prstGeom prst="roundRect">
                              <a:avLst/>
                            </a:prstGeom>
                            <a:noFill/>
                            <a:ln w="25400" cap="flat" cmpd="sng" algn="ctr">
                              <a:solidFill>
                                <a:srgbClr val="7AB8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 name="Pole tekstowe 150"/>
                          <wps:cNvSpPr txBox="1"/>
                          <wps:spPr>
                            <a:xfrm>
                              <a:off x="1" y="-12102"/>
                              <a:ext cx="1112269" cy="571721"/>
                            </a:xfrm>
                            <a:prstGeom prst="rect">
                              <a:avLst/>
                            </a:prstGeom>
                            <a:noFill/>
                            <a:ln w="6350">
                              <a:noFill/>
                            </a:ln>
                            <a:effectLst/>
                          </wps:spPr>
                          <wps:txbx>
                            <w:txbxContent>
                              <w:p w14:paraId="038CF31E" w14:textId="77777777" w:rsidR="00785F84" w:rsidRDefault="00785F84" w:rsidP="00AA073A">
                                <w:pPr>
                                  <w:spacing w:after="0"/>
                                  <w:jc w:val="left"/>
                                  <w:rPr>
                                    <w:sz w:val="18"/>
                                    <w:szCs w:val="18"/>
                                  </w:rPr>
                                </w:pPr>
                              </w:p>
                              <w:p w14:paraId="51577AA6" w14:textId="77777777" w:rsidR="00785F84" w:rsidRPr="00AA073A" w:rsidRDefault="00785F84" w:rsidP="006F3D8D">
                                <w:pPr>
                                  <w:jc w:val="left"/>
                                  <w:rPr>
                                    <w:sz w:val="18"/>
                                    <w:szCs w:val="18"/>
                                  </w:rPr>
                                </w:pPr>
                                <w:r w:rsidRPr="00AA073A">
                                  <w:rPr>
                                    <w:sz w:val="18"/>
                                    <w:szCs w:val="18"/>
                                  </w:rPr>
                                  <w:t xml:space="preserve">Obszar rewitalizacji </w:t>
                                </w:r>
                                <w:r w:rsidRPr="008F3E99">
                                  <w:rPr>
                                    <w:sz w:val="18"/>
                                    <w:szCs w:val="18"/>
                                  </w:rPr>
                                  <w:t xml:space="preserve">obejmuje  </w:t>
                                </w:r>
                                <w:r w:rsidRPr="008F3E99">
                                  <w:rPr>
                                    <w:b/>
                                    <w:sz w:val="18"/>
                                    <w:szCs w:val="18"/>
                                  </w:rPr>
                                  <w:t>17,</w:t>
                                </w:r>
                                <w:r>
                                  <w:rPr>
                                    <w:b/>
                                    <w:sz w:val="18"/>
                                    <w:szCs w:val="18"/>
                                  </w:rPr>
                                  <w:t>66</w:t>
                                </w:r>
                                <w:r w:rsidRPr="008F3E99">
                                  <w:rPr>
                                    <w:b/>
                                    <w:sz w:val="18"/>
                                    <w:szCs w:val="18"/>
                                  </w:rPr>
                                  <w:t>%</w:t>
                                </w:r>
                                <w:r w:rsidRPr="00AA073A">
                                  <w:rPr>
                                    <w:sz w:val="18"/>
                                    <w:szCs w:val="18"/>
                                  </w:rPr>
                                  <w:t xml:space="preserve"> powierzchni gminy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51" name="Strzałka w lewo 151"/>
                        <wps:cNvSpPr/>
                        <wps:spPr>
                          <a:xfrm>
                            <a:off x="4416725" y="2671635"/>
                            <a:ext cx="161925" cy="314325"/>
                          </a:xfrm>
                          <a:prstGeom prst="leftArrow">
                            <a:avLst/>
                          </a:prstGeom>
                          <a:noFill/>
                          <a:ln w="25400" cap="flat" cmpd="sng" algn="ctr">
                            <a:solidFill>
                              <a:srgbClr val="7AB8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 name="Strzałka w lewo 152"/>
                        <wps:cNvSpPr/>
                        <wps:spPr>
                          <a:xfrm>
                            <a:off x="4416725" y="3423199"/>
                            <a:ext cx="161925" cy="314325"/>
                          </a:xfrm>
                          <a:prstGeom prst="leftArrow">
                            <a:avLst/>
                          </a:prstGeom>
                          <a:noFill/>
                          <a:ln w="25400" cap="flat" cmpd="sng" algn="ctr">
                            <a:solidFill>
                              <a:srgbClr val="7AB8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53" name="Grupa 153"/>
                        <wpg:cNvGrpSpPr/>
                        <wpg:grpSpPr>
                          <a:xfrm>
                            <a:off x="4658264" y="3229039"/>
                            <a:ext cx="1181100" cy="713157"/>
                            <a:chOff x="0" y="-92131"/>
                            <a:chExt cx="1181100" cy="713157"/>
                          </a:xfrm>
                        </wpg:grpSpPr>
                        <wps:wsp>
                          <wps:cNvPr id="154" name="Prostokąt zaokrąglony 154"/>
                          <wps:cNvSpPr/>
                          <wps:spPr>
                            <a:xfrm>
                              <a:off x="0" y="-92131"/>
                              <a:ext cx="1181100" cy="713157"/>
                            </a:xfrm>
                            <a:prstGeom prst="roundRect">
                              <a:avLst/>
                            </a:prstGeom>
                            <a:noFill/>
                            <a:ln w="25400" cap="flat" cmpd="sng" algn="ctr">
                              <a:solidFill>
                                <a:srgbClr val="7AB8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 name="Pole tekstowe 155"/>
                          <wps:cNvSpPr txBox="1"/>
                          <wps:spPr>
                            <a:xfrm>
                              <a:off x="1" y="-254"/>
                              <a:ext cx="1112268" cy="532106"/>
                            </a:xfrm>
                            <a:prstGeom prst="rect">
                              <a:avLst/>
                            </a:prstGeom>
                            <a:noFill/>
                            <a:ln w="6350">
                              <a:noFill/>
                            </a:ln>
                            <a:effectLst/>
                          </wps:spPr>
                          <wps:txbx>
                            <w:txbxContent>
                              <w:p w14:paraId="096BC165" w14:textId="77777777" w:rsidR="00785F84" w:rsidRDefault="00785F84" w:rsidP="00AA073A">
                                <w:pPr>
                                  <w:spacing w:after="0"/>
                                  <w:jc w:val="left"/>
                                  <w:rPr>
                                    <w:sz w:val="18"/>
                                    <w:szCs w:val="18"/>
                                  </w:rPr>
                                </w:pPr>
                              </w:p>
                              <w:p w14:paraId="05E6EDED" w14:textId="77777777" w:rsidR="00785F84" w:rsidRPr="00AA073A" w:rsidRDefault="00785F84" w:rsidP="006F3D8D">
                                <w:pPr>
                                  <w:jc w:val="left"/>
                                  <w:rPr>
                                    <w:sz w:val="18"/>
                                    <w:szCs w:val="18"/>
                                  </w:rPr>
                                </w:pPr>
                                <w:r w:rsidRPr="00AA073A">
                                  <w:rPr>
                                    <w:sz w:val="18"/>
                                    <w:szCs w:val="18"/>
                                  </w:rPr>
                                  <w:t xml:space="preserve">Obszar rewitalizacji zamieszkuje </w:t>
                                </w:r>
                                <w:r>
                                  <w:rPr>
                                    <w:b/>
                                    <w:sz w:val="18"/>
                                    <w:szCs w:val="18"/>
                                  </w:rPr>
                                  <w:t>16,66</w:t>
                                </w:r>
                                <w:r w:rsidRPr="00AA073A">
                                  <w:rPr>
                                    <w:b/>
                                    <w:sz w:val="18"/>
                                    <w:szCs w:val="18"/>
                                  </w:rPr>
                                  <w:t>%</w:t>
                                </w:r>
                                <w:r w:rsidRPr="00AA073A">
                                  <w:rPr>
                                    <w:sz w:val="18"/>
                                    <w:szCs w:val="18"/>
                                  </w:rPr>
                                  <w:t xml:space="preserve"> mieszkańców gminy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56" name="Grupa 156"/>
                        <wpg:cNvGrpSpPr/>
                        <wpg:grpSpPr>
                          <a:xfrm>
                            <a:off x="0" y="34500"/>
                            <a:ext cx="1314450" cy="665235"/>
                            <a:chOff x="0" y="-5"/>
                            <a:chExt cx="1314450" cy="665235"/>
                          </a:xfrm>
                        </wpg:grpSpPr>
                        <wps:wsp>
                          <wps:cNvPr id="157" name="Prostokąt 157"/>
                          <wps:cNvSpPr/>
                          <wps:spPr>
                            <a:xfrm>
                              <a:off x="0" y="0"/>
                              <a:ext cx="1314450" cy="665230"/>
                            </a:xfrm>
                            <a:prstGeom prst="rect">
                              <a:avLst/>
                            </a:prstGeom>
                            <a:noFill/>
                            <a:ln w="25400" cap="flat" cmpd="sng" algn="ctr">
                              <a:solidFill>
                                <a:srgbClr val="824BB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 name="Pole tekstowe 158"/>
                          <wps:cNvSpPr txBox="1"/>
                          <wps:spPr>
                            <a:xfrm>
                              <a:off x="0" y="-5"/>
                              <a:ext cx="1314329" cy="665235"/>
                            </a:xfrm>
                            <a:prstGeom prst="rect">
                              <a:avLst/>
                            </a:prstGeom>
                            <a:noFill/>
                            <a:ln w="6350">
                              <a:noFill/>
                            </a:ln>
                            <a:effectLst/>
                          </wps:spPr>
                          <wps:txbx>
                            <w:txbxContent>
                              <w:p w14:paraId="1684444B" w14:textId="77777777" w:rsidR="00785F84" w:rsidRDefault="00785F84" w:rsidP="004051E4">
                                <w:pPr>
                                  <w:spacing w:after="0"/>
                                  <w:jc w:val="center"/>
                                  <w:rPr>
                                    <w:b/>
                                    <w:sz w:val="20"/>
                                    <w:szCs w:val="20"/>
                                  </w:rPr>
                                </w:pPr>
                              </w:p>
                              <w:p w14:paraId="6B3CA53E" w14:textId="77777777" w:rsidR="00785F84" w:rsidRPr="00174DFE" w:rsidRDefault="00785F84" w:rsidP="004051E4">
                                <w:pPr>
                                  <w:spacing w:after="0"/>
                                  <w:jc w:val="center"/>
                                  <w:rPr>
                                    <w:b/>
                                    <w:sz w:val="20"/>
                                    <w:szCs w:val="20"/>
                                  </w:rPr>
                                </w:pPr>
                                <w:r>
                                  <w:rPr>
                                    <w:b/>
                                    <w:sz w:val="20"/>
                                    <w:szCs w:val="20"/>
                                  </w:rPr>
                                  <w:t>Analiza gminy w </w:t>
                                </w:r>
                                <w:r w:rsidRPr="00174DFE">
                                  <w:rPr>
                                    <w:b/>
                                    <w:sz w:val="20"/>
                                    <w:szCs w:val="20"/>
                                  </w:rPr>
                                  <w:t>podziale na 1</w:t>
                                </w:r>
                                <w:r>
                                  <w:rPr>
                                    <w:b/>
                                    <w:sz w:val="20"/>
                                    <w:szCs w:val="20"/>
                                  </w:rPr>
                                  <w:t>4</w:t>
                                </w:r>
                                <w:r w:rsidRPr="00174DFE">
                                  <w:rPr>
                                    <w:b/>
                                    <w:sz w:val="20"/>
                                    <w:szCs w:val="20"/>
                                  </w:rPr>
                                  <w:t xml:space="preserve">  sołectw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540DEBA9" id="Grupa 95" o:spid="_x0000_s1045" style="width:465.75pt;height:534.15pt;mso-position-horizontal-relative:char;mso-position-vertical-relative:line" coordorigin="-1" coordsize="58394,47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trzałka w dół 96" o:spid="_x0000_s1046" type="#_x0000_t67" style="position:absolute;left:4830;top:7607;width:3048;height:54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G7qcUA&#10;AADbAAAADwAAAGRycy9kb3ducmV2LnhtbESPQWvCQBSE7wX/w/KEXopuLDTU6CoitHhRqKkHb4/s&#10;M1nNvo3ZrcZ/7woFj8PMfMNM552txYVabxwrGA0TEMSF04ZLBb/51+AThA/IGmvHpOBGHuaz3ssU&#10;M+2u/EOXbShFhLDPUEEVQpNJ6YuKLPqha4ijd3CtxRBlW0rd4jXCbS3fkySVFg3HhQobWlZUnLZ/&#10;VsHue71ZH8ieU3NemTe/z8cfo6NSr/1uMQERqAvP8H97pRWMU3h8iT9Az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gbupxQAAANsAAAAPAAAAAAAAAAAAAAAAAJgCAABkcnMv&#10;ZG93bnJldi54bWxQSwUGAAAAAAQABAD1AAAAigMAAAAA&#10;" adj="15537" filled="f" strokecolor="#824bb0" strokeweight="2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trzałka w prawo 97" o:spid="_x0000_s1047" type="#_x0000_t13" style="position:absolute;left:13802;top:1811;width:5905;height:3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GOycMA&#10;AADbAAAADwAAAGRycy9kb3ducmV2LnhtbESP0WqDQBRE3wP5h+UG+hbXlpK0NmtoSoMlbzH5gKt7&#10;o6J7V9xt1L/vFgp9HGbmDLPbT6YTdxpcY1nBYxSDIC6tbrhScL0c1y8gnEfW2FkmBTM52KfLxQ4T&#10;bUc+0z33lQgQdgkqqL3vEyldWZNBF9meOHg3Oxj0QQ6V1AOOAW46+RTHG2mw4bBQY08fNZVt/m0U&#10;3A4ZHw+by3iaC9a5Ka7Z82er1MNqen8D4Wny/+G/9pdW8LqF3y/hB8j0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GOycMAAADbAAAADwAAAAAAAAAAAAAAAACYAgAAZHJzL2Rv&#10;d25yZXYueG1sUEsFBgAAAAAEAAQA9QAAAIgDAAAAAA==&#10;" adj="15677" filled="f" strokecolor="#009b76" strokeweight="2pt"/>
                <v:shape id="Strzałka w prawo 98" o:spid="_x0000_s1048" type="#_x0000_t13" style="position:absolute;left:13802;top:16123;width:5905;height:3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" adj="15677" filled="f" strokecolor="#009b76" strokeweight="2pt"/>
                <v:shape id="Strzałka w dół 99" o:spid="_x0000_s1049" type="#_x0000_t67" style="position:absolute;left:4354;top:21287;width:3524;height:5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3zhcIA&#10;AADbAAAADwAAAGRycy9kb3ducmV2LnhtbESPQWsCMRSE74L/IbyCN81WRNatUUSsbY+uen8kr7vB&#10;zcuySd313zeFgsdhZr5h1tvBNeJOXbCeFbzOMhDE2hvLlYLL+X2agwgR2WDjmRQ8KMB2Mx6tsTC+&#10;5xPdy1iJBOFQoII6xraQMuiaHIaZb4mT9+07hzHJrpKmwz7BXSPnWbaUDi2nhRpb2tekb+WPU3D4&#10;KO3yEXOry7y/XLPF8Uv3R6UmL8PuDUSkIT7D/+1Po2C1gr8v6QfIz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vfOFwgAAANsAAAAPAAAAAAAAAAAAAAAAAJgCAABkcnMvZG93&#10;bnJldi54bWxQSwUGAAAAAAQABAD1AAAAhwMAAAAA&#10;" adj="14589" filled="f" strokecolor="#824bb0" strokeweight="2pt"/>
                <v:shape id="Strzałka w prawo 100" o:spid="_x0000_s1050" type="#_x0000_t13" style="position:absolute;left:13802;top:29053;width:5905;height:3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RnWcIA&#10;AADcAAAADwAAAGRycy9kb3ducmV2LnhtbESPQYvCQAyF7wv+hyGCt3XqIiJdR1llRfFm9QfETmyL&#10;nUzpjLb+e3MQvCW8l/e+LFa9q9WD2lB5NjAZJ6CIc28rLgycT9vvOagQkS3WnsnAkwKsloOvBabW&#10;d3ykRxYLJSEcUjRQxtikWoe8JIdh7Bti0a6+dRhlbQttW+wk3NX6J0lm2mHF0lBiQ5uS8lt2dwau&#10;6x1v17NTd3he2Gbuct5N/2/GjIb93y+oSH38mN/Xeyv4ieDLMzKBXr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RGdZwgAAANwAAAAPAAAAAAAAAAAAAAAAAJgCAABkcnMvZG93&#10;bnJldi54bWxQSwUGAAAAAAQABAD1AAAAhwMAAAAA&#10;" adj="15677" filled="f" strokecolor="#009b76" strokeweight="2pt"/>
                <v:group id="Grupa 101" o:spid="_x0000_s1051" style="position:absolute;top:14299;width:13144;height:6001" coordorigin=",1187" coordsize="13144,6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kiD/HwwAAANwAAAAP&#10;AAAAAAAAAAAAAAAAAKoCAABkcnMvZG93bnJldi54bWxQSwUGAAAAAAQABAD6AAAAmgMAAAAA&#10;">
                  <v:rect id="Prostokąt 102" o:spid="_x0000_s1052" style="position:absolute;top:1187;width:13144;height:60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hKbMMA&#10;AADcAAAADwAAAGRycy9kb3ducmV2LnhtbERPS2vCQBC+F/wPywje6kYPtURXqYLQeJA2Vshxmp0m&#10;odnZkN28/n23UOhtPr7n7A6jqUVPrassK1gtIxDEudUVFwo+bufHZxDOI2usLZOCiRwc9rOHHcba&#10;DvxOfeoLEULYxaig9L6JpXR5SQbd0jbEgfuyrUEfYFtI3eIQwk0t11H0JA1WHBpKbOhUUv6ddkZB&#10;xV023i+bzzRJ6mN2u05vmZuUWszHly0IT6P/F/+5X3WYH63h95lwgd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fhKbMMAAADcAAAADwAAAAAAAAAAAAAAAACYAgAAZHJzL2Rv&#10;d25yZXYueG1sUEsFBgAAAAAEAAQA9QAAAIgDAAAAAA==&#10;" filled="f" strokecolor="#824bb0" strokeweight="2pt"/>
                  <v:shape id="Pole tekstowe 103" o:spid="_x0000_s1053" type="#_x0000_t202" style="position:absolute;left:431;top:1866;width:12097;height:5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aUdMQA&#10;AADcAAAADwAAAGRycy9kb3ducmV2LnhtbERPTWvCQBC9F/wPywje6qZKJaSuEgKhRdqDqZfeptkx&#10;Cc3Optmtif56tyB4m8f7nPV2NK04Ue8aywqe5hEI4tLqhisFh8/8MQbhPLLG1jIpOJOD7WbysMZE&#10;24H3dCp8JUIIuwQV1N53iZSurMmgm9uOOHBH2xv0AfaV1D0OIdy0chFFK2mw4dBQY0dZTeVP8WcU&#10;7LL8A/ffCxNf2uz1/Zh2v4evZ6Vm0zF9AeFp9Hfxzf2mw/xoCf/PhAvk5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GlHTEAAAA3AAAAA8AAAAAAAAAAAAAAAAAmAIAAGRycy9k&#10;b3ducmV2LnhtbFBLBQYAAAAABAAEAPUAAACJAwAAAAA=&#10;" filled="f" stroked="f" strokeweight=".5pt">
                    <v:textbox>
                      <w:txbxContent>
                        <w:p w14:paraId="03CA5A24" w14:textId="77777777" w:rsidR="00785F84" w:rsidRDefault="00785F84" w:rsidP="004051E4">
                          <w:pPr>
                            <w:spacing w:after="0"/>
                            <w:jc w:val="center"/>
                            <w:rPr>
                              <w:b/>
                              <w:sz w:val="20"/>
                              <w:szCs w:val="20"/>
                            </w:rPr>
                          </w:pPr>
                        </w:p>
                        <w:p w14:paraId="04F0C457" w14:textId="77777777" w:rsidR="00785F84" w:rsidRPr="004051E4" w:rsidRDefault="00785F84" w:rsidP="004051E4">
                          <w:pPr>
                            <w:spacing w:after="0"/>
                            <w:jc w:val="center"/>
                            <w:rPr>
                              <w:b/>
                              <w:sz w:val="20"/>
                              <w:szCs w:val="20"/>
                            </w:rPr>
                          </w:pPr>
                          <w:r w:rsidRPr="004051E4">
                            <w:rPr>
                              <w:b/>
                              <w:sz w:val="20"/>
                              <w:szCs w:val="20"/>
                            </w:rPr>
                            <w:t>Wskazanie obszaru zdegradowanego</w:t>
                          </w:r>
                        </w:p>
                      </w:txbxContent>
                    </v:textbox>
                  </v:shape>
                </v:group>
                <v:group id="Grupa 104" o:spid="_x0000_s1054" style="position:absolute;left:-1;top:27611;width:13144;height:6000" coordorigin="-1,1386" coordsize="13144,6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cX8QAAADcAAAADwAAAGRycy9kb3ducmV2LnhtbERPS2vCQBC+F/wPywi9&#10;1U20LRJdJYRaegiFqiDehuyYBLOzIbvN4993C4Xe5uN7znY/mkb01LnasoJ4EYEgLqyuuVRwPh2e&#10;1iCcR9bYWCYFEznY72YPW0y0HfiL+qMvRQhhl6CCyvs2kdIVFRl0C9sSB+5mO4M+wK6UusMhhJtG&#10;LqPoVRqsOTRU2FJWUXE/fhsF7wMO6Sp+6/P7LZuup5fPSx6TUo/zMd2A8DT6f/Gf+0OH+dEz/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P+cX8QAAADcAAAA&#10;DwAAAAAAAAAAAAAAAACqAgAAZHJzL2Rvd25yZXYueG1sUEsFBgAAAAAEAAQA+gAAAJsDAAAAAA==&#10;">
                  <v:rect id="Prostokąt 105" o:spid="_x0000_s1055" style="position:absolute;left:-1;top:1386;width:13144;height:60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HSGMQA&#10;AADcAAAADwAAAGRycy9kb3ducmV2LnhtbERPTWvCQBC9C/0PyxR6042F1hLdBBUKtYdikxZyHLNj&#10;EszOhuyqyb/vFgRv83ifs0oH04oL9a6xrGA+i0AQl1Y3XCn4yd+nbyCcR9bYWiYFIzlIk4fJCmNt&#10;r/xNl8xXIoSwi1FB7X0XS+nKmgy6me2IA3e0vUEfYF9J3eM1hJtWPkfRqzTYcGiosaNtTeUpOxsF&#10;DZ+L4fdzcch2u3ZT5F/jvnCjUk+Pw3oJwtPg7+Kb+0OH+dEL/D8TLpDJ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R0hjEAAAA3AAAAA8AAAAAAAAAAAAAAAAAmAIAAGRycy9k&#10;b3ducmV2LnhtbFBLBQYAAAAABAAEAPUAAACJAwAAAAA=&#10;" filled="f" strokecolor="#824bb0" strokeweight="2pt"/>
                  <v:shape id="Pole tekstowe 106" o:spid="_x0000_s1056" type="#_x0000_t202" style="position:absolute;left:788;top:1940;width:12097;height:50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E37MQA&#10;AADcAAAADwAAAGRycy9kb3ducmV2LnhtbERPS2vCQBC+C/0PyxS8mU2FBkmzigTEUuxBm0tv0+zk&#10;QbOzMbs1aX99VxC8zcf3nGwzmU5caHCtZQVPUQyCuLS65VpB8bFbrEA4j6yxs0wKfsnBZv0wyzDV&#10;duQjXU6+FiGEXYoKGu/7VEpXNmTQRbYnDlxlB4M+wKGWesAxhJtOLuM4kQZbDg0N9pQ3VH6ffoyC&#10;t3z3jsevpVn9dfn+UG37c/H5rNT8cdq+gPA0+bv45n7VYX6cwPWZcIF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xN+zEAAAA3AAAAA8AAAAAAAAAAAAAAAAAmAIAAGRycy9k&#10;b3ducmV2LnhtbFBLBQYAAAAABAAEAPUAAACJAwAAAAA=&#10;" filled="f" stroked="f" strokeweight=".5pt">
                    <v:textbox>
                      <w:txbxContent>
                        <w:p w14:paraId="218C1771" w14:textId="77777777" w:rsidR="00785F84" w:rsidRDefault="00785F84" w:rsidP="004051E4">
                          <w:pPr>
                            <w:spacing w:after="0"/>
                            <w:jc w:val="center"/>
                            <w:rPr>
                              <w:b/>
                              <w:sz w:val="20"/>
                              <w:szCs w:val="20"/>
                            </w:rPr>
                          </w:pPr>
                        </w:p>
                        <w:p w14:paraId="166C1F8C" w14:textId="77777777" w:rsidR="00785F84" w:rsidRPr="004051E4" w:rsidRDefault="00785F84" w:rsidP="004051E4">
                          <w:pPr>
                            <w:spacing w:after="0"/>
                            <w:jc w:val="center"/>
                            <w:rPr>
                              <w:b/>
                              <w:sz w:val="20"/>
                              <w:szCs w:val="20"/>
                            </w:rPr>
                          </w:pPr>
                          <w:r w:rsidRPr="004051E4">
                            <w:rPr>
                              <w:b/>
                              <w:sz w:val="20"/>
                              <w:szCs w:val="20"/>
                            </w:rPr>
                            <w:t>Wskazanie obszaru rewitalizacji</w:t>
                          </w:r>
                        </w:p>
                      </w:txbxContent>
                    </v:textbox>
                  </v:shape>
                </v:group>
                <v:group id="Grupa 107" o:spid="_x0000_s1057" style="position:absolute;left:20787;width:22193;height:10894" coordorigin="-1" coordsize="22193,108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0CKMQAAADcAAAADwAAAGRycy9kb3ducmV2LnhtbERPS2vCQBC+F/wPywi9&#10;1U2UthJdJYRaegiFqiDehuyYBLOzIbvN4993C4Xe5uN7znY/mkb01LnasoJ4EYEgLqyuuVRwPh2e&#10;1iCcR9bYWCYFEznY72YPW0y0HfiL+qMvRQhhl6CCyvs2kdIVFRl0C9sSB+5mO4M+wK6UusMhhJtG&#10;LqPoRRqsOTRU2FJWUXE/fhsF7wMO6Sp+6/P7LZuup+fPSx6TUo/zMd2A8DT6f/Gf+0OH+dEr/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C0CKMQAAADcAAAA&#10;DwAAAAAAAAAAAAAAAACqAgAAZHJzL2Rvd25yZXYueG1sUEsFBgAAAAAEAAQA+gAAAJsDAAAAAA==&#10;">
                  <v:roundrect id="Prostokąt zaokrąglony 140" o:spid="_x0000_s1058" style="position:absolute;left:-1;width:22192;height:88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jawMUA&#10;AADcAAAADwAAAGRycy9kb3ducmV2LnhtbESPT2vCQBDF7wW/wzJCb3WjiEjqKioI9VDw30FvQ3aa&#10;TZudDdmtSb995yB4m+G9ee83i1Xva3WnNlaBDYxHGSjiItiKSwOX8+5tDiomZIt1YDLwRxFWy8HL&#10;AnMbOj7S/ZRKJSEcczTgUmpyrWPhyGMchYZYtK/QekyytqW2LXYS7ms9ybKZ9lixNDhsaOuo+Dn9&#10;egPorsc1p+48H++335/1rdvR5mDM67Bfv4NK1Ken+XH9YQV/KvjyjEy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NrAxQAAANwAAAAPAAAAAAAAAAAAAAAAAJgCAABkcnMv&#10;ZG93bnJldi54bWxQSwUGAAAAAAQABAD1AAAAigMAAAAA&#10;" filled="f" strokecolor="#009b76" strokeweight="2pt"/>
                  <v:shape id="Pole tekstowe 141" o:spid="_x0000_s1059" type="#_x0000_t202" style="position:absolute;left:1118;top:743;width:20312;height:10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IWWMQA&#10;AADcAAAADwAAAGRycy9kb3ducmV2LnhtbERPS2vCQBC+F/wPywje6iZii6SuEgJSkfbg4+JtzI5J&#10;aHY2za5J7K/vFgre5uN7znI9mFp01LrKsoJ4GoEgzq2uuFBwOm6eFyCcR9ZYWyYFd3KwXo2elpho&#10;2/OeuoMvRAhhl6CC0vsmkdLlJRl0U9sQB+5qW4M+wLaQusU+hJtazqLoVRqsODSU2FBWUv51uBkF&#10;u2zzifvLzCx+6uz945o236fzi1KT8ZC+gfA0+If4373VYf48hr9nwgV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yFljEAAAA3AAAAA8AAAAAAAAAAAAAAAAAmAIAAGRycy9k&#10;b3ducmV2LnhtbFBLBQYAAAAABAAEAPUAAACJAwAAAAA=&#10;" filled="f" stroked="f" strokeweight=".5pt">
                    <v:textbox>
                      <w:txbxContent>
                        <w:p w14:paraId="0664113C" w14:textId="77777777" w:rsidR="00785F84" w:rsidRPr="004051E4" w:rsidRDefault="00785F84" w:rsidP="004051E4">
                          <w:pPr>
                            <w:spacing w:after="120"/>
                            <w:jc w:val="left"/>
                            <w:rPr>
                              <w:sz w:val="20"/>
                              <w:szCs w:val="20"/>
                            </w:rPr>
                          </w:pPr>
                          <w:r w:rsidRPr="004051E4">
                            <w:rPr>
                              <w:sz w:val="20"/>
                              <w:szCs w:val="20"/>
                            </w:rPr>
                            <w:t xml:space="preserve">Analiza poszczególnych sołectw pod kątem występowania: </w:t>
                          </w:r>
                        </w:p>
                        <w:p w14:paraId="47F5E34B" w14:textId="77777777" w:rsidR="00785F84" w:rsidRPr="004051E4" w:rsidRDefault="00785F84" w:rsidP="00750130">
                          <w:pPr>
                            <w:pStyle w:val="Akapitzlist"/>
                            <w:numPr>
                              <w:ilvl w:val="0"/>
                              <w:numId w:val="6"/>
                            </w:numPr>
                            <w:spacing w:after="0"/>
                            <w:ind w:left="284" w:hanging="284"/>
                            <w:jc w:val="left"/>
                            <w:rPr>
                              <w:sz w:val="20"/>
                              <w:szCs w:val="20"/>
                            </w:rPr>
                          </w:pPr>
                          <w:r w:rsidRPr="004051E4">
                            <w:rPr>
                              <w:sz w:val="20"/>
                              <w:szCs w:val="20"/>
                            </w:rPr>
                            <w:t>Problemów społecznych</w:t>
                          </w:r>
                          <w:r>
                            <w:rPr>
                              <w:sz w:val="20"/>
                              <w:szCs w:val="20"/>
                            </w:rPr>
                            <w:t>,</w:t>
                          </w:r>
                          <w:r w:rsidRPr="004051E4">
                            <w:rPr>
                              <w:sz w:val="20"/>
                              <w:szCs w:val="20"/>
                            </w:rPr>
                            <w:t xml:space="preserve"> </w:t>
                          </w:r>
                        </w:p>
                        <w:p w14:paraId="3F1D8C70" w14:textId="77777777" w:rsidR="00785F84" w:rsidRPr="004051E4" w:rsidRDefault="00785F84" w:rsidP="00750130">
                          <w:pPr>
                            <w:pStyle w:val="Akapitzlist"/>
                            <w:numPr>
                              <w:ilvl w:val="0"/>
                              <w:numId w:val="6"/>
                            </w:numPr>
                            <w:spacing w:after="0"/>
                            <w:ind w:left="284" w:hanging="284"/>
                            <w:jc w:val="left"/>
                            <w:rPr>
                              <w:sz w:val="20"/>
                              <w:szCs w:val="20"/>
                            </w:rPr>
                          </w:pPr>
                          <w:r w:rsidRPr="004051E4">
                            <w:rPr>
                              <w:sz w:val="20"/>
                              <w:szCs w:val="20"/>
                            </w:rPr>
                            <w:t>Przestrzeni zdegradowanych</w:t>
                          </w:r>
                          <w:r>
                            <w:rPr>
                              <w:sz w:val="20"/>
                              <w:szCs w:val="20"/>
                            </w:rPr>
                            <w:t>,</w:t>
                          </w:r>
                        </w:p>
                        <w:p w14:paraId="6BA17682" w14:textId="77777777" w:rsidR="00785F84" w:rsidRPr="004051E4" w:rsidRDefault="00785F84" w:rsidP="00750130">
                          <w:pPr>
                            <w:pStyle w:val="Akapitzlist"/>
                            <w:numPr>
                              <w:ilvl w:val="0"/>
                              <w:numId w:val="6"/>
                            </w:numPr>
                            <w:spacing w:after="0"/>
                            <w:ind w:left="284" w:hanging="284"/>
                            <w:jc w:val="left"/>
                            <w:rPr>
                              <w:sz w:val="20"/>
                              <w:szCs w:val="20"/>
                            </w:rPr>
                          </w:pPr>
                          <w:r w:rsidRPr="004051E4">
                            <w:rPr>
                              <w:sz w:val="20"/>
                              <w:szCs w:val="20"/>
                            </w:rPr>
                            <w:t>Problemów w innych sferach</w:t>
                          </w:r>
                          <w:r>
                            <w:rPr>
                              <w:sz w:val="20"/>
                              <w:szCs w:val="20"/>
                            </w:rPr>
                            <w:t>.</w:t>
                          </w:r>
                        </w:p>
                      </w:txbxContent>
                    </v:textbox>
                  </v:shape>
                </v:group>
                <v:group id="Grupa 142" o:spid="_x0000_s1060" style="position:absolute;left:20787;top:13035;width:22670;height:9157" coordorigin="-1,96" coordsize="22669,91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AYcMIAAADcAAAADwAAAGRycy9kb3ducmV2LnhtbERPTYvCMBC9C/sfwix4&#10;07SuLlKNIrIrHkRQF8Tb0IxtsZmUJtvWf28Ewds83ufMl50pRUO1KywriIcRCOLU6oIzBX+n38EU&#10;hPPIGkvLpOBODpaLj94cE21bPlBz9JkIIewSVJB7XyVSujQng25oK+LAXW1t0AdYZ1LX2IZwU8pR&#10;FH1LgwWHhhwrWueU3o7/RsGmxXb1Ff80u9t1fb+cJvvzLial+p/dagbCU+ff4pd7q8P88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IwGHDCAAAA3AAAAA8A&#10;AAAAAAAAAAAAAAAAqgIAAGRycy9kb3ducmV2LnhtbFBLBQYAAAAABAAEAPoAAACZAwAAAAA=&#10;">
                  <v:roundrect id="Prostokąt zaokrąglony 143" o:spid="_x0000_s1061" style="position:absolute;left:-1;top:96;width:22668;height:915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pEt8IA&#10;AADcAAAADwAAAGRycy9kb3ducmV2LnhtbERPS4vCMBC+C/6HMMLeNNUVka5RVBB2D4KPPezehmZs&#10;qs2kNNHWf28Ewdt8fM+ZLVpbihvVvnCsYDhIQBBnThecK/g9bvpTED4gaywdk4I7eVjMu50Zpto1&#10;vKfbIeQihrBPUYEJoUql9Jkhi37gKuLInVxtMURY51LX2MRwW8pRkkykxYJjg8GK1oayy+FqFaD5&#10;2y85NMfp8Gd93pb/zYZWO6U+eu3yC0SgNrzFL/e3jvPHn/B8Jl4g5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KkS3wgAAANwAAAAPAAAAAAAAAAAAAAAAAJgCAABkcnMvZG93&#10;bnJldi54bWxQSwUGAAAAAAQABAD1AAAAhwMAAAAA&#10;" filled="f" strokecolor="#009b76" strokeweight="2pt"/>
                  <v:shape id="Pole tekstowe 144" o:spid="_x0000_s1062" type="#_x0000_t202" style="position:absolute;left:1293;top:1357;width:20898;height:6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W1wMQA&#10;AADcAAAADwAAAGRycy9kb3ducmV2LnhtbERPTWvCQBC9F/wPyxR6q5uKSkhdJQSCpehB66W3aXZM&#10;QrOzMbsmaX99VxB6m8f7nNVmNI3oqXO1ZQUv0wgEcWF1zaWC00f+HINwHlljY5kU/JCDzXrysMJE&#10;24EP1B99KUIIuwQVVN63iZSuqMigm9qWOHBn2xn0AXal1B0OIdw0chZFS2mw5tBQYUtZRcX38WoU&#10;vGf5Hg9fMxP/Ntl2d07by+lzodTT45i+gvA0+n/x3f2mw/z5HG7PhAv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FtcDEAAAA3AAAAA8AAAAAAAAAAAAAAAAAmAIAAGRycy9k&#10;b3ducmV2LnhtbFBLBQYAAAAABAAEAPUAAACJAwAAAAA=&#10;" filled="f" stroked="f" strokeweight=".5pt">
                    <v:textbox>
                      <w:txbxContent>
                        <w:p w14:paraId="04554DA6" w14:textId="77777777" w:rsidR="00785F84" w:rsidRPr="004051E4" w:rsidRDefault="00785F84" w:rsidP="004B4A4F">
                          <w:pPr>
                            <w:jc w:val="left"/>
                            <w:rPr>
                              <w:sz w:val="20"/>
                              <w:szCs w:val="20"/>
                            </w:rPr>
                          </w:pPr>
                          <w:r w:rsidRPr="004051E4">
                            <w:rPr>
                              <w:sz w:val="20"/>
                              <w:szCs w:val="20"/>
                            </w:rPr>
                            <w:t>Na podstawie przep</w:t>
                          </w:r>
                          <w:r>
                            <w:rPr>
                              <w:sz w:val="20"/>
                              <w:szCs w:val="20"/>
                            </w:rPr>
                            <w:t xml:space="preserve">rowadzonej analizy, do obszarów </w:t>
                          </w:r>
                          <w:r w:rsidRPr="004051E4">
                            <w:rPr>
                              <w:sz w:val="20"/>
                              <w:szCs w:val="20"/>
                            </w:rPr>
                            <w:t>zdegradowanych zaliczono sołectwa</w:t>
                          </w:r>
                          <w:r>
                            <w:rPr>
                              <w:sz w:val="20"/>
                              <w:szCs w:val="20"/>
                            </w:rPr>
                            <w:t>:</w:t>
                          </w:r>
                          <w:r w:rsidRPr="004051E4">
                            <w:rPr>
                              <w:sz w:val="20"/>
                              <w:szCs w:val="20"/>
                            </w:rPr>
                            <w:t xml:space="preserve"> </w:t>
                          </w:r>
                          <w:r>
                            <w:rPr>
                              <w:b/>
                              <w:sz w:val="20"/>
                              <w:szCs w:val="20"/>
                            </w:rPr>
                            <w:t>Czeczewo, Gawłowice i Zielnowo.</w:t>
                          </w:r>
                        </w:p>
                      </w:txbxContent>
                    </v:textbox>
                  </v:shape>
                </v:group>
                <v:group id="Grupa 145" o:spid="_x0000_s1063" style="position:absolute;left:21048;top:23063;width:22669;height:24302" coordorigin=",-2298" coordsize="22669,24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dmABMMAAADcAAAADwAAAGRycy9kb3ducmV2LnhtbERPS4vCMBC+C/6HMIK3&#10;Na2usnSNIqLiQRZ8wLK3oRnbYjMpTWzrv98Igrf5+J4zX3amFA3VrrCsIB5FIIhTqwvOFFzO248v&#10;EM4jaywtk4IHOVgu+r05Jtq2fKTm5DMRQtglqCD3vkqkdGlOBt3IVsSBu9raoA+wzqSusQ3hppTj&#10;KJpJgwWHhhwrWueU3k53o2DXYruaxJvmcLuuH3/n6c/vISalhoNu9Q3CU+ff4pd7r8P8z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N2YAEwwAAANwAAAAP&#10;AAAAAAAAAAAAAAAAAKoCAABkcnMvZG93bnJldi54bWxQSwUGAAAAAAQABAD6AAAAmgMAAAAA&#10;">
                  <v:roundrect id="Prostokąt zaokrąglony 146" o:spid="_x0000_s1064" style="position:absolute;top:-2298;width:22669;height:237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3nL8MA&#10;AADcAAAADwAAAGRycy9kb3ducmV2LnhtbERPTWvCQBC9F/wPywi91Y1SJERX0UCgPRQa9dDehuyY&#10;jWZnQ3Zr4r93C4Xe5vE+Z70dbStu1PvGsYL5LAFBXDndcK3gdCxeUhA+IGtsHZOCO3nYbiZPa8y0&#10;G7ik2yHUIoawz1CBCaHLpPSVIYt+5jriyJ1dbzFE2NdS9zjEcNvKRZIspcWGY4PBjnJD1fXwYxWg&#10;+Sp3HIZjOn/PLx/t91DQ/lOp5+m4W4EINIZ/8Z/7Tcf5r0v4fSZeID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3nL8MAAADcAAAADwAAAAAAAAAAAAAAAACYAgAAZHJzL2Rv&#10;d25yZXYueG1sUEsFBgAAAAAEAAQA9QAAAIgDAAAAAA==&#10;" filled="f" strokecolor="#009b76" strokeweight="2pt"/>
                  <v:shape id="Pole tekstowe 147" o:spid="_x0000_s1065" type="#_x0000_t202" style="position:absolute;left:1034;top:-1749;width:21374;height:23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crt8MA&#10;AADcAAAADwAAAGRycy9kb3ducmV2LnhtbERPS4vCMBC+L/gfwgje1lRZV6lGkYKsiHvwcfE2NmNb&#10;bCa1iVr99ZsFwdt8fM+ZzBpTihvVrrCsoNeNQBCnVhecKdjvFp8jEM4jaywtk4IHOZhNWx8TjLW9&#10;84ZuW5+JEMIuRgW591UspUtzMui6tiIO3MnWBn2AdSZ1jfcQbkrZj6JvabDg0JBjRUlO6Xl7NQpW&#10;yeIXN8e+GT3L5Gd9mleX/WGgVKfdzMcgPDX+LX65lzrM/xrC/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Bcrt8MAAADcAAAADwAAAAAAAAAAAAAAAACYAgAAZHJzL2Rv&#10;d25yZXYueG1sUEsFBgAAAAAEAAQA9QAAAIgDAAAAAA==&#10;" filled="f" stroked="f" strokeweight=".5pt">
                    <v:textbox>
                      <w:txbxContent>
                        <w:p w14:paraId="5E815152" w14:textId="77777777" w:rsidR="00785F84" w:rsidRPr="007470A7" w:rsidRDefault="00785F84" w:rsidP="007470A7">
                          <w:pPr>
                            <w:spacing w:after="0"/>
                            <w:jc w:val="left"/>
                            <w:rPr>
                              <w:sz w:val="20"/>
                              <w:szCs w:val="20"/>
                            </w:rPr>
                          </w:pPr>
                          <w:r w:rsidRPr="007470A7">
                            <w:rPr>
                              <w:sz w:val="20"/>
                              <w:szCs w:val="20"/>
                            </w:rPr>
                            <w:t xml:space="preserve">Do obszaru rewitalizacji zaliczono obszary spełniające kryteria obszaru zdegradowanego – </w:t>
                          </w:r>
                          <w:r>
                            <w:rPr>
                              <w:sz w:val="20"/>
                              <w:szCs w:val="20"/>
                            </w:rPr>
                            <w:t>(obszary zabudowane sołectwa Czeczewo, sołectwa Zielnowo i miejscowość Gawłowice w sołectwie Gawłowice)</w:t>
                          </w:r>
                          <w:r w:rsidRPr="007470A7">
                            <w:rPr>
                              <w:sz w:val="20"/>
                              <w:szCs w:val="20"/>
                            </w:rPr>
                            <w:t xml:space="preserve"> oraz realizujące następujące cel</w:t>
                          </w:r>
                          <w:r>
                            <w:rPr>
                              <w:sz w:val="20"/>
                              <w:szCs w:val="20"/>
                            </w:rPr>
                            <w:t>e</w:t>
                          </w:r>
                          <w:r w:rsidRPr="007470A7">
                            <w:rPr>
                              <w:sz w:val="20"/>
                              <w:szCs w:val="20"/>
                            </w:rPr>
                            <w:t xml:space="preserve"> rewitalizacji:</w:t>
                          </w:r>
                        </w:p>
                        <w:p w14:paraId="22199533" w14:textId="77777777" w:rsidR="00785F84" w:rsidRPr="00CF1B7F" w:rsidRDefault="00785F84" w:rsidP="00750130">
                          <w:pPr>
                            <w:pStyle w:val="Akapitzlist"/>
                            <w:numPr>
                              <w:ilvl w:val="0"/>
                              <w:numId w:val="10"/>
                            </w:numPr>
                            <w:spacing w:after="0"/>
                            <w:ind w:left="284" w:hanging="284"/>
                            <w:jc w:val="left"/>
                            <w:rPr>
                              <w:b/>
                              <w:sz w:val="20"/>
                              <w:szCs w:val="20"/>
                            </w:rPr>
                          </w:pPr>
                          <w:r>
                            <w:rPr>
                              <w:sz w:val="20"/>
                              <w:szCs w:val="20"/>
                            </w:rPr>
                            <w:t>Rozwój społeczny dzieci i </w:t>
                          </w:r>
                          <w:r w:rsidRPr="00CF1B7F">
                            <w:rPr>
                              <w:sz w:val="20"/>
                              <w:szCs w:val="20"/>
                            </w:rPr>
                            <w:t xml:space="preserve">młodzieży w rejonach o niskim poziomie kształcenia w  szkołach podstawowych i gimnazjalnych – </w:t>
                          </w:r>
                          <w:r>
                            <w:rPr>
                              <w:b/>
                              <w:sz w:val="20"/>
                              <w:szCs w:val="20"/>
                            </w:rPr>
                            <w:t>Czeczewo, Gawłowice i </w:t>
                          </w:r>
                          <w:r w:rsidRPr="00CF1B7F">
                            <w:rPr>
                              <w:b/>
                              <w:sz w:val="20"/>
                              <w:szCs w:val="20"/>
                            </w:rPr>
                            <w:t>Zielnowo</w:t>
                          </w:r>
                        </w:p>
                        <w:p w14:paraId="4A7D9A45" w14:textId="77777777" w:rsidR="00785F84" w:rsidRPr="00CF1B7F" w:rsidRDefault="00785F84" w:rsidP="00750130">
                          <w:pPr>
                            <w:pStyle w:val="Akapitzlist"/>
                            <w:numPr>
                              <w:ilvl w:val="0"/>
                              <w:numId w:val="10"/>
                            </w:numPr>
                            <w:spacing w:after="0"/>
                            <w:ind w:left="284" w:hanging="284"/>
                            <w:jc w:val="left"/>
                            <w:rPr>
                              <w:b/>
                              <w:sz w:val="20"/>
                              <w:szCs w:val="20"/>
                            </w:rPr>
                          </w:pPr>
                          <w:r w:rsidRPr="00CF1B7F">
                            <w:rPr>
                              <w:sz w:val="20"/>
                              <w:szCs w:val="20"/>
                            </w:rPr>
                            <w:t>Zwiększenie partycypacji w życi</w:t>
                          </w:r>
                          <w:r>
                            <w:rPr>
                              <w:sz w:val="20"/>
                              <w:szCs w:val="20"/>
                            </w:rPr>
                            <w:t>u społecznym dla społeczności w </w:t>
                          </w:r>
                          <w:r w:rsidRPr="00CF1B7F">
                            <w:rPr>
                              <w:sz w:val="20"/>
                              <w:szCs w:val="20"/>
                            </w:rPr>
                            <w:t xml:space="preserve">rejonach o wysokim uzależnieniu od świadczeń pomocy społecznej – </w:t>
                          </w:r>
                          <w:r w:rsidRPr="00CF1B7F">
                            <w:rPr>
                              <w:b/>
                              <w:sz w:val="20"/>
                              <w:szCs w:val="20"/>
                            </w:rPr>
                            <w:t>Czeczewo i Zielnowo</w:t>
                          </w:r>
                        </w:p>
                      </w:txbxContent>
                    </v:textbox>
                  </v:shape>
                </v:group>
                <v:group id="Grupa 148" o:spid="_x0000_s1066" style="position:absolute;left:46582;top:24849;width:11811;height:6858" coordorigin=",-511" coordsize="11811,68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gvmsYAAADcAAAADwAAAGRycy9kb3ducmV2LnhtbESPT2vCQBDF74V+h2UK&#10;vdVNbCsluoqIigcp+AeKtyE7JsHsbMiuSfz2nUOhtxnem/d+M1sMrlYdtaHybCAdJaCIc28rLgyc&#10;T5u3L1AhIlusPZOBBwVYzJ+fZphZ3/OBumMslIRwyNBAGWOTaR3ykhyGkW+IRbv61mGUtS20bbGX&#10;cFfrcZJMtMOKpaHEhlYl5bfj3RnY9tgv39N1t79dV4/L6fP7Z5+SMa8vw3IKKtIQ/81/1zsr+B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2C+axgAAANwA&#10;AAAPAAAAAAAAAAAAAAAAAKoCAABkcnMvZG93bnJldi54bWxQSwUGAAAAAAQABAD6AAAAnQMAAAAA&#10;">
                  <v:roundrect id="Prostokąt zaokrąglony 149" o:spid="_x0000_s1067" style="position:absolute;top:-511;width:11811;height:685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YO+8EA&#10;AADcAAAADwAAAGRycy9kb3ducmV2LnhtbERPS4vCMBC+C/sfwix409QqslajlLKKRx8LXodm+sBm&#10;Uppsrf/eLCx4m4/vOZvdYBrRU+dqywpm0wgEcW51zaWCn+t+8gXCeWSNjWVS8CQHu+3HaIOJtg8+&#10;U3/xpQgh7BJUUHnfJlK6vCKDbmpb4sAVtjPoA+xKqTt8hHDTyDiKltJgzaGhwpayivL75dcoKIpj&#10;vFqc5K2M03maPg919H3IlBp/DukahKfBv8X/7qMO8xcr+HsmXCC3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DGDvvBAAAA3AAAAA8AAAAAAAAAAAAAAAAAmAIAAGRycy9kb3du&#10;cmV2LnhtbFBLBQYAAAAABAAEAPUAAACGAwAAAAA=&#10;" filled="f" strokecolor="#7ab800" strokeweight="2pt"/>
                  <v:shape id="Pole tekstowe 150" o:spid="_x0000_s1068" type="#_x0000_t202" style="position:absolute;top:-121;width:11122;height:5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clHscA&#10;AADcAAAADwAAAGRycy9kb3ducmV2LnhtbESPT2vCQBDF7wW/wzJCb3WjYJHUjUhALKU9qLl4m2Yn&#10;fzA7G7NbTfvpO4dCbzO8N+/9Zr0ZXaduNITWs4H5LAFFXHrbcm2gOO2eVqBCRLbYeSYD3xRgk00e&#10;1phaf+cD3Y6xVhLCIUUDTYx9qnUoG3IYZr4nFq3yg8Mo61BrO+Bdwl2nF0nyrB22LA0N9pQ3VF6O&#10;X87AW777wMPnwq1+unz/Xm37a3FeGvM4HbcvoCKN8d/8d/1qBX8p+PKMTKC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nJR7HAAAA3AAAAA8AAAAAAAAAAAAAAAAAmAIAAGRy&#10;cy9kb3ducmV2LnhtbFBLBQYAAAAABAAEAPUAAACMAwAAAAA=&#10;" filled="f" stroked="f" strokeweight=".5pt">
                    <v:textbox>
                      <w:txbxContent>
                        <w:p w14:paraId="038CF31E" w14:textId="77777777" w:rsidR="00785F84" w:rsidRDefault="00785F84" w:rsidP="00AA073A">
                          <w:pPr>
                            <w:spacing w:after="0"/>
                            <w:jc w:val="left"/>
                            <w:rPr>
                              <w:sz w:val="18"/>
                              <w:szCs w:val="18"/>
                            </w:rPr>
                          </w:pPr>
                        </w:p>
                        <w:p w14:paraId="51577AA6" w14:textId="77777777" w:rsidR="00785F84" w:rsidRPr="00AA073A" w:rsidRDefault="00785F84" w:rsidP="006F3D8D">
                          <w:pPr>
                            <w:jc w:val="left"/>
                            <w:rPr>
                              <w:sz w:val="18"/>
                              <w:szCs w:val="18"/>
                            </w:rPr>
                          </w:pPr>
                          <w:r w:rsidRPr="00AA073A">
                            <w:rPr>
                              <w:sz w:val="18"/>
                              <w:szCs w:val="18"/>
                            </w:rPr>
                            <w:t xml:space="preserve">Obszar rewitalizacji </w:t>
                          </w:r>
                          <w:r w:rsidRPr="008F3E99">
                            <w:rPr>
                              <w:sz w:val="18"/>
                              <w:szCs w:val="18"/>
                            </w:rPr>
                            <w:t xml:space="preserve">obejmuje  </w:t>
                          </w:r>
                          <w:r w:rsidRPr="008F3E99">
                            <w:rPr>
                              <w:b/>
                              <w:sz w:val="18"/>
                              <w:szCs w:val="18"/>
                            </w:rPr>
                            <w:t>17,</w:t>
                          </w:r>
                          <w:r>
                            <w:rPr>
                              <w:b/>
                              <w:sz w:val="18"/>
                              <w:szCs w:val="18"/>
                            </w:rPr>
                            <w:t>66</w:t>
                          </w:r>
                          <w:r w:rsidRPr="008F3E99">
                            <w:rPr>
                              <w:b/>
                              <w:sz w:val="18"/>
                              <w:szCs w:val="18"/>
                            </w:rPr>
                            <w:t>%</w:t>
                          </w:r>
                          <w:r w:rsidRPr="00AA073A">
                            <w:rPr>
                              <w:sz w:val="18"/>
                              <w:szCs w:val="18"/>
                            </w:rPr>
                            <w:t xml:space="preserve"> powierzchni gminy</w:t>
                          </w:r>
                        </w:p>
                      </w:txbxContent>
                    </v:textbox>
                  </v:shape>
                </v:group>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Strzałka w lewo 151" o:spid="_x0000_s1069" type="#_x0000_t66" style="position:absolute;left:44167;top:26716;width:1619;height:3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C1M8QA&#10;AADcAAAADwAAAGRycy9kb3ducmV2LnhtbERPTWvCQBC9F/wPywi91Y1CpaSuUrUpvSiYVsHbkJ1m&#10;g9nZmN3G+O9dodDbPN7nzBa9rUVHra8cKxiPEhDEhdMVlwq+v7KnFxA+IGusHZOCK3lYzAcPM0y1&#10;u/COujyUIoawT1GBCaFJpfSFIYt+5BriyP241mKIsC2lbvESw20tJ0kylRYrjg0GG1oZKk75r1WQ&#10;2SKv9qd1fV5uj937Jvs4rM1Bqcdh//YKIlAf/sV/7k8d5z+P4f5MvEDO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wtTPEAAAA3AAAAA8AAAAAAAAAAAAAAAAAmAIAAGRycy9k&#10;b3ducmV2LnhtbFBLBQYAAAAABAAEAPUAAACJAwAAAAA=&#10;" adj="10800" filled="f" strokecolor="#7ab800" strokeweight="2pt"/>
                <v:shape id="Strzałka w lewo 152" o:spid="_x0000_s1070" type="#_x0000_t66" style="position:absolute;left:44167;top:34231;width:1619;height:3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IrRMQA&#10;AADcAAAADwAAAGRycy9kb3ducmV2LnhtbERPS2vCQBC+F/oflin0VjcVLCW6ilUjXlowPsDbkB2z&#10;wexszG5j+u+7hYK3+fieM5n1thYdtb5yrOB1kIAgLpyuuFSw32Uv7yB8QNZYOyYFP+RhNn18mGCq&#10;3Y231OWhFDGEfYoKTAhNKqUvDFn0A9cQR+7sWoshwraUusVbDLe1HCbJm7RYcWww2NDCUHHJv62C&#10;zBZ5dbgs6+vH16lbfWbr49IclXp+6udjEIH6cBf/uzc6zh8N4e+ZeIG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iK0TEAAAA3AAAAA8AAAAAAAAAAAAAAAAAmAIAAGRycy9k&#10;b3ducmV2LnhtbFBLBQYAAAAABAAEAPUAAACJAwAAAAA=&#10;" adj="10800" filled="f" strokecolor="#7ab800" strokeweight="2pt"/>
                <v:group id="Grupa 153" o:spid="_x0000_s1071" style="position:absolute;left:46582;top:32290;width:11811;height:7131" coordorigin=",-921" coordsize="11811,71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UrNsMAAADcAAAADwAAAGRycy9kb3ducmV2LnhtbERPTWvCQBC9F/oflil4&#10;azZRLJK6hiBWPEihRpDehuyYBLOzIbtN4r93C4Xe5vE+Z51NphUD9a6xrCCJYhDEpdUNVwrOxcfr&#10;CoTzyBpby6TgTg6yzfPTGlNtR/6i4eQrEULYpaig9r5LpXRlTQZdZDviwF1tb9AH2FdS9ziGcNPK&#10;eRy/SYMNh4YaO9rWVN5OP0bBfsQxXyS74Xi7bu/fxfLzckxIqdnLlL+D8DT5f/Gf+6DD/OUC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pSs2wwAAANwAAAAP&#10;AAAAAAAAAAAAAAAAAKoCAABkcnMvZG93bnJldi54bWxQSwUGAAAAAAQABAD6AAAAmgMAAAAA&#10;">
                  <v:roundrect id="Prostokąt zaokrąglony 154" o:spid="_x0000_s1072" style="position:absolute;top:-921;width:11811;height:713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43uMAA&#10;AADcAAAADwAAAGRycy9kb3ducmV2LnhtbERPS4vCMBC+L+x/CCN4W1OrLlqNUkTFo7qC16GZPrCZ&#10;lCar9d8bQfA2H99zFqvO1OJGrassKxgOIhDEmdUVFwrOf9ufKQjnkTXWlknBgxyslt9fC0y0vfOR&#10;bidfiBDCLkEFpfdNIqXLSjLoBrYhDlxuW4M+wLaQusV7CDe1jKPoVxqsODSU2NC6pOx6+jcK8nwf&#10;z8YHeSnidJSmj10VbXZrpfq9Lp2D8NT5j/jt3uswfzKG1zPhArl8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x43uMAAAADcAAAADwAAAAAAAAAAAAAAAACYAgAAZHJzL2Rvd25y&#10;ZXYueG1sUEsFBgAAAAAEAAQA9QAAAIUDAAAAAA==&#10;" filled="f" strokecolor="#7ab800" strokeweight="2pt"/>
                  <v:shape id="Pole tekstowe 155" o:spid="_x0000_s1073" type="#_x0000_t202" style="position:absolute;top:-2;width:11122;height:5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CGhsQA&#10;AADcAAAADwAAAGRycy9kb3ducmV2LnhtbERPTWvCQBC9C/0PyxS8mY1CRNKsIgFpkfag9dLbNDsm&#10;wexsmt0maX+9Kwje5vE+J9uMphE9da62rGAexSCIC6trLhWcPnezFQjnkTU2lknBHznYrJ8mGaba&#10;Dnyg/uhLEULYpaig8r5NpXRFRQZdZFviwJ1tZ9AH2JVSdziEcNPIRRwvpcGaQ0OFLeUVFZfjr1Gw&#10;z3cfePhemNV/k7++n7ftz+krUWr6PG5fQHga/UN8d7/pMD9J4PZMuECu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QhobEAAAA3AAAAA8AAAAAAAAAAAAAAAAAmAIAAGRycy9k&#10;b3ducmV2LnhtbFBLBQYAAAAABAAEAPUAAACJAwAAAAA=&#10;" filled="f" stroked="f" strokeweight=".5pt">
                    <v:textbox>
                      <w:txbxContent>
                        <w:p w14:paraId="096BC165" w14:textId="77777777" w:rsidR="00785F84" w:rsidRDefault="00785F84" w:rsidP="00AA073A">
                          <w:pPr>
                            <w:spacing w:after="0"/>
                            <w:jc w:val="left"/>
                            <w:rPr>
                              <w:sz w:val="18"/>
                              <w:szCs w:val="18"/>
                            </w:rPr>
                          </w:pPr>
                        </w:p>
                        <w:p w14:paraId="05E6EDED" w14:textId="77777777" w:rsidR="00785F84" w:rsidRPr="00AA073A" w:rsidRDefault="00785F84" w:rsidP="006F3D8D">
                          <w:pPr>
                            <w:jc w:val="left"/>
                            <w:rPr>
                              <w:sz w:val="18"/>
                              <w:szCs w:val="18"/>
                            </w:rPr>
                          </w:pPr>
                          <w:r w:rsidRPr="00AA073A">
                            <w:rPr>
                              <w:sz w:val="18"/>
                              <w:szCs w:val="18"/>
                            </w:rPr>
                            <w:t xml:space="preserve">Obszar rewitalizacji zamieszkuje </w:t>
                          </w:r>
                          <w:r>
                            <w:rPr>
                              <w:b/>
                              <w:sz w:val="18"/>
                              <w:szCs w:val="18"/>
                            </w:rPr>
                            <w:t>16,66</w:t>
                          </w:r>
                          <w:r w:rsidRPr="00AA073A">
                            <w:rPr>
                              <w:b/>
                              <w:sz w:val="18"/>
                              <w:szCs w:val="18"/>
                            </w:rPr>
                            <w:t>%</w:t>
                          </w:r>
                          <w:r w:rsidRPr="00AA073A">
                            <w:rPr>
                              <w:sz w:val="18"/>
                              <w:szCs w:val="18"/>
                            </w:rPr>
                            <w:t xml:space="preserve"> mieszkańców gminy</w:t>
                          </w:r>
                        </w:p>
                      </w:txbxContent>
                    </v:textbox>
                  </v:shape>
                </v:group>
                <v:group id="Grupa 156" o:spid="_x0000_s1074" style="position:absolute;top:345;width:13144;height:6652" coordorigin="" coordsize="13144,66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KIrsIAAADcAAAADwAAAGRycy9kb3ducmV2LnhtbERPTYvCMBC9C/6HMII3&#10;TbuLIl2jiKyLBxGsC8vehmZsi82kNLGt/94Igrd5vM9ZrntTiZYaV1pWEE8jEMSZ1SXnCn7Pu8kC&#10;hPPIGivLpOBODtar4WCJibYdn6hNfS5CCLsEFRTe14mULivIoJvamjhwF9sY9AE2udQNdiHcVPIj&#10;iubSYMmhocCatgVl1/RmFPx02G0+4+/2cL1s7//n2fHvEJNS41G/+QLhqfdv8cu912H+bA7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jSiK7CAAAA3AAAAA8A&#10;AAAAAAAAAAAAAAAAqgIAAGRycy9kb3ducmV2LnhtbFBLBQYAAAAABAAEAPoAAACZAwAAAAA=&#10;">
                  <v:rect id="Prostokąt 157" o:spid="_x0000_s1075" style="position:absolute;width:13144;height:66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zG6cQA&#10;AADcAAAADwAAAGRycy9kb3ducmV2LnhtbERPTWvCQBC9C/0Pywi91Y1CtaRuQisUqgepSQs5jtkx&#10;Cc3Ohuyqyb93CwVv83ifs04H04oL9a6xrGA+i0AQl1Y3XCn4zj+eXkA4j6yxtUwKRnKQJg+TNcba&#10;XvlAl8xXIoSwi1FB7X0XS+nKmgy6me2IA3eyvUEfYF9J3eM1hJtWLqJoKQ02HBpq7GhTU/mbnY2C&#10;hs/F8LNbHbPttn0v8v34VbhRqcfp8PYKwtPg7+J/96cO859X8PdMuEA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8xunEAAAA3AAAAA8AAAAAAAAAAAAAAAAAmAIAAGRycy9k&#10;b3ducmV2LnhtbFBLBQYAAAAABAAEAPUAAACJAwAAAAA=&#10;" filled="f" strokecolor="#824bb0" strokeweight="2pt"/>
                  <v:shape id="Pole tekstowe 158" o:spid="_x0000_s1076" type="#_x0000_t202" style="position:absolute;width:13143;height:66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EpGMcA&#10;AADcAAAADwAAAGRycy9kb3ducmV2LnhtbESPT2vCQBDF7wW/wzJCb3WjYJHUjUhALKU9qLl4m2Yn&#10;fzA7G7NbTfvpO4dCbzO8N+/9Zr0ZXaduNITWs4H5LAFFXHrbcm2gOO2eVqBCRLbYeSYD3xRgk00e&#10;1phaf+cD3Y6xVhLCIUUDTYx9qnUoG3IYZr4nFq3yg8Mo61BrO+Bdwl2nF0nyrB22LA0N9pQ3VF6O&#10;X87AW777wMPnwq1+unz/Xm37a3FeGvM4HbcvoCKN8d/8d/1qBX8ptPKMTKC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RKRjHAAAA3AAAAA8AAAAAAAAAAAAAAAAAmAIAAGRy&#10;cy9kb3ducmV2LnhtbFBLBQYAAAAABAAEAPUAAACMAwAAAAA=&#10;" filled="f" stroked="f" strokeweight=".5pt">
                    <v:textbox>
                      <w:txbxContent>
                        <w:p w14:paraId="1684444B" w14:textId="77777777" w:rsidR="00785F84" w:rsidRDefault="00785F84" w:rsidP="004051E4">
                          <w:pPr>
                            <w:spacing w:after="0"/>
                            <w:jc w:val="center"/>
                            <w:rPr>
                              <w:b/>
                              <w:sz w:val="20"/>
                              <w:szCs w:val="20"/>
                            </w:rPr>
                          </w:pPr>
                        </w:p>
                        <w:p w14:paraId="6B3CA53E" w14:textId="77777777" w:rsidR="00785F84" w:rsidRPr="00174DFE" w:rsidRDefault="00785F84" w:rsidP="004051E4">
                          <w:pPr>
                            <w:spacing w:after="0"/>
                            <w:jc w:val="center"/>
                            <w:rPr>
                              <w:b/>
                              <w:sz w:val="20"/>
                              <w:szCs w:val="20"/>
                            </w:rPr>
                          </w:pPr>
                          <w:r>
                            <w:rPr>
                              <w:b/>
                              <w:sz w:val="20"/>
                              <w:szCs w:val="20"/>
                            </w:rPr>
                            <w:t>Analiza gminy w </w:t>
                          </w:r>
                          <w:r w:rsidRPr="00174DFE">
                            <w:rPr>
                              <w:b/>
                              <w:sz w:val="20"/>
                              <w:szCs w:val="20"/>
                            </w:rPr>
                            <w:t>podziale na 1</w:t>
                          </w:r>
                          <w:r>
                            <w:rPr>
                              <w:b/>
                              <w:sz w:val="20"/>
                              <w:szCs w:val="20"/>
                            </w:rPr>
                            <w:t>4</w:t>
                          </w:r>
                          <w:r w:rsidRPr="00174DFE">
                            <w:rPr>
                              <w:b/>
                              <w:sz w:val="20"/>
                              <w:szCs w:val="20"/>
                            </w:rPr>
                            <w:t xml:space="preserve">  sołectw</w:t>
                          </w:r>
                        </w:p>
                      </w:txbxContent>
                    </v:textbox>
                  </v:shape>
                </v:group>
                <w10:anchorlock/>
              </v:group>
            </w:pict>
          </mc:Fallback>
        </mc:AlternateContent>
      </w:r>
    </w:p>
    <w:p w14:paraId="78170636" w14:textId="77777777" w:rsidR="00174DFE" w:rsidRDefault="00174DFE" w:rsidP="006F3D8D">
      <w:pPr>
        <w:rPr>
          <w:sz w:val="20"/>
        </w:rPr>
      </w:pPr>
    </w:p>
    <w:p w14:paraId="26564A04" w14:textId="77777777" w:rsidR="00174DFE" w:rsidRDefault="00174DFE" w:rsidP="006F3D8D">
      <w:pPr>
        <w:rPr>
          <w:sz w:val="20"/>
        </w:rPr>
      </w:pPr>
    </w:p>
    <w:p w14:paraId="576253CB" w14:textId="77777777" w:rsidR="006F3D8D" w:rsidRDefault="006F3D8D" w:rsidP="006F3D8D">
      <w:pPr>
        <w:rPr>
          <w:i/>
          <w:sz w:val="20"/>
        </w:rPr>
      </w:pPr>
      <w:r w:rsidRPr="00146896">
        <w:rPr>
          <w:sz w:val="20"/>
        </w:rPr>
        <w:t xml:space="preserve">Źródło: </w:t>
      </w:r>
      <w:r>
        <w:rPr>
          <w:i/>
          <w:sz w:val="20"/>
        </w:rPr>
        <w:t>Opracowanie własne</w:t>
      </w:r>
    </w:p>
    <w:p w14:paraId="72357280" w14:textId="77777777" w:rsidR="00544413" w:rsidRDefault="00544413" w:rsidP="006F3D8D">
      <w:pPr>
        <w:pStyle w:val="Legenda"/>
      </w:pPr>
      <w:bookmarkStart w:id="6" w:name="_Toc449613953"/>
    </w:p>
    <w:p w14:paraId="07769DF3" w14:textId="77777777" w:rsidR="00544413" w:rsidRDefault="00544413" w:rsidP="006F3D8D">
      <w:pPr>
        <w:pStyle w:val="Legenda"/>
      </w:pPr>
    </w:p>
    <w:p w14:paraId="6C963A15" w14:textId="77777777" w:rsidR="006F3D8D" w:rsidRDefault="006F3D8D" w:rsidP="006F3D8D">
      <w:pPr>
        <w:pStyle w:val="Legenda"/>
      </w:pPr>
      <w:bookmarkStart w:id="7" w:name="_Toc480960478"/>
      <w:r w:rsidRPr="00652AF2">
        <w:lastRenderedPageBreak/>
        <w:t xml:space="preserve">Schemat </w:t>
      </w:r>
      <w:r w:rsidR="0058348C">
        <w:rPr>
          <w:noProof/>
        </w:rPr>
        <w:fldChar w:fldCharType="begin"/>
      </w:r>
      <w:r w:rsidR="0058348C">
        <w:rPr>
          <w:noProof/>
        </w:rPr>
        <w:instrText xml:space="preserve"> SEQ Schemat \* ARABIC </w:instrText>
      </w:r>
      <w:r w:rsidR="0058348C">
        <w:rPr>
          <w:noProof/>
        </w:rPr>
        <w:fldChar w:fldCharType="separate"/>
      </w:r>
      <w:r w:rsidR="003A6CC8">
        <w:rPr>
          <w:noProof/>
        </w:rPr>
        <w:t>3</w:t>
      </w:r>
      <w:r w:rsidR="0058348C">
        <w:rPr>
          <w:noProof/>
        </w:rPr>
        <w:fldChar w:fldCharType="end"/>
      </w:r>
      <w:r w:rsidRPr="00652AF2">
        <w:t xml:space="preserve">. Wyznaczenie obszaru zdegradowanego i obszaru rewitalizacji na obszarze Miasta </w:t>
      </w:r>
      <w:bookmarkEnd w:id="6"/>
      <w:r w:rsidR="008B2C37" w:rsidRPr="00652AF2">
        <w:rPr>
          <w:rFonts w:eastAsia="Times New Roman" w:cs="Times New Roman"/>
          <w:lang w:eastAsia="pl-PL"/>
        </w:rPr>
        <w:t>Radzyń Chełmiński</w:t>
      </w:r>
      <w:bookmarkEnd w:id="7"/>
    </w:p>
    <w:p w14:paraId="5A3F2A6B" w14:textId="77777777" w:rsidR="006F3D8D" w:rsidRDefault="00302BF5" w:rsidP="006F3D8D">
      <w:r>
        <w:rPr>
          <w:noProof/>
          <w:lang w:eastAsia="pl-PL"/>
        </w:rPr>
        <mc:AlternateContent>
          <mc:Choice Requires="wps">
            <w:drawing>
              <wp:anchor distT="0" distB="0" distL="114300" distR="114300" simplePos="0" relativeHeight="251662336" behindDoc="0" locked="0" layoutInCell="1" allowOverlap="1" wp14:anchorId="3F6D302E" wp14:editId="5ADE3AE9">
                <wp:simplePos x="0" y="0"/>
                <wp:positionH relativeFrom="column">
                  <wp:posOffset>1683918</wp:posOffset>
                </wp:positionH>
                <wp:positionV relativeFrom="paragraph">
                  <wp:posOffset>4805828</wp:posOffset>
                </wp:positionV>
                <wp:extent cx="507040" cy="446405"/>
                <wp:effectExtent l="0" t="19050" r="45720" b="29845"/>
                <wp:wrapNone/>
                <wp:docPr id="202" name="Strzałka w prawo 202"/>
                <wp:cNvGraphicFramePr/>
                <a:graphic xmlns:a="http://schemas.openxmlformats.org/drawingml/2006/main">
                  <a:graphicData uri="http://schemas.microsoft.com/office/word/2010/wordprocessingShape">
                    <wps:wsp>
                      <wps:cNvSpPr/>
                      <wps:spPr>
                        <a:xfrm>
                          <a:off x="0" y="0"/>
                          <a:ext cx="507040" cy="446405"/>
                        </a:xfrm>
                        <a:prstGeom prst="rightArrow">
                          <a:avLst/>
                        </a:prstGeom>
                        <a:noFill/>
                        <a:ln w="25400" cap="flat" cmpd="sng" algn="ctr">
                          <a:solidFill>
                            <a:srgbClr val="009B7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48C7DF" id="Strzałka w prawo 202" o:spid="_x0000_s1026" type="#_x0000_t13" style="position:absolute;margin-left:132.6pt;margin-top:378.4pt;width:39.9pt;height:35.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" adj="12092" filled="f" strokecolor="#009b76" strokeweight="2pt"/>
            </w:pict>
          </mc:Fallback>
        </mc:AlternateContent>
      </w:r>
      <w:r w:rsidR="00835A90">
        <w:rPr>
          <w:noProof/>
          <w:lang w:eastAsia="pl-PL"/>
        </w:rPr>
        <mc:AlternateContent>
          <mc:Choice Requires="wps">
            <w:drawing>
              <wp:anchor distT="0" distB="0" distL="114300" distR="114300" simplePos="0" relativeHeight="251652096" behindDoc="0" locked="0" layoutInCell="1" allowOverlap="1" wp14:anchorId="1A86F38F" wp14:editId="463A728A">
                <wp:simplePos x="0" y="0"/>
                <wp:positionH relativeFrom="column">
                  <wp:posOffset>2347093</wp:posOffset>
                </wp:positionH>
                <wp:positionV relativeFrom="paragraph">
                  <wp:posOffset>2466192</wp:posOffset>
                </wp:positionV>
                <wp:extent cx="2210435" cy="1593850"/>
                <wp:effectExtent l="0" t="0" r="0" b="6350"/>
                <wp:wrapNone/>
                <wp:docPr id="159" name="Pole tekstowe 159"/>
                <wp:cNvGraphicFramePr/>
                <a:graphic xmlns:a="http://schemas.openxmlformats.org/drawingml/2006/main">
                  <a:graphicData uri="http://schemas.microsoft.com/office/word/2010/wordprocessingShape">
                    <wps:wsp>
                      <wps:cNvSpPr txBox="1"/>
                      <wps:spPr>
                        <a:xfrm>
                          <a:off x="0" y="0"/>
                          <a:ext cx="2210435" cy="1593850"/>
                        </a:xfrm>
                        <a:prstGeom prst="rect">
                          <a:avLst/>
                        </a:prstGeom>
                        <a:noFill/>
                        <a:ln w="6350">
                          <a:noFill/>
                        </a:ln>
                        <a:effectLst/>
                      </wps:spPr>
                      <wps:txbx>
                        <w:txbxContent>
                          <w:p w14:paraId="55025C70" w14:textId="77777777" w:rsidR="00785F84" w:rsidRDefault="00785F84" w:rsidP="00F97EDE">
                            <w:pPr>
                              <w:spacing w:after="0"/>
                              <w:ind w:left="142"/>
                              <w:contextualSpacing/>
                              <w:jc w:val="left"/>
                              <w:rPr>
                                <w:sz w:val="20"/>
                                <w:szCs w:val="20"/>
                              </w:rPr>
                            </w:pPr>
                          </w:p>
                          <w:p w14:paraId="56A10C81" w14:textId="77777777" w:rsidR="00785F84" w:rsidRPr="003B1181" w:rsidRDefault="00785F84" w:rsidP="003B1181">
                            <w:pPr>
                              <w:spacing w:after="0"/>
                              <w:ind w:left="142"/>
                              <w:contextualSpacing/>
                              <w:jc w:val="left"/>
                              <w:rPr>
                                <w:sz w:val="20"/>
                                <w:szCs w:val="20"/>
                              </w:rPr>
                            </w:pPr>
                            <w:proofErr w:type="spellStart"/>
                            <w:r w:rsidRPr="00F97EDE">
                              <w:rPr>
                                <w:sz w:val="20"/>
                                <w:szCs w:val="20"/>
                              </w:rPr>
                              <w:t>Jspm</w:t>
                            </w:r>
                            <w:proofErr w:type="spellEnd"/>
                            <w:r w:rsidRPr="00F97EDE">
                              <w:rPr>
                                <w:sz w:val="20"/>
                                <w:szCs w:val="20"/>
                              </w:rPr>
                              <w:t xml:space="preserve"> posiadające minimu</w:t>
                            </w:r>
                            <w:r>
                              <w:rPr>
                                <w:sz w:val="20"/>
                                <w:szCs w:val="20"/>
                              </w:rPr>
                              <w:t>m 2 wskaźniki (w tym minimum 1 </w:t>
                            </w:r>
                            <w:r w:rsidRPr="00F97EDE">
                              <w:rPr>
                                <w:sz w:val="20"/>
                                <w:szCs w:val="20"/>
                              </w:rPr>
                              <w:t>społeczny) niekorzystnie odstające od średniej dla gminy:</w:t>
                            </w:r>
                          </w:p>
                          <w:p w14:paraId="7B698634" w14:textId="77777777" w:rsidR="00785F84" w:rsidRPr="003B1181" w:rsidRDefault="00785F84" w:rsidP="00750130">
                            <w:pPr>
                              <w:pStyle w:val="Akapitzlist"/>
                              <w:numPr>
                                <w:ilvl w:val="0"/>
                                <w:numId w:val="8"/>
                              </w:numPr>
                              <w:ind w:left="567" w:hanging="343"/>
                              <w:jc w:val="left"/>
                              <w:rPr>
                                <w:sz w:val="20"/>
                                <w:szCs w:val="20"/>
                              </w:rPr>
                            </w:pPr>
                            <w:r>
                              <w:rPr>
                                <w:b/>
                                <w:sz w:val="20"/>
                                <w:szCs w:val="20"/>
                              </w:rPr>
                              <w:t xml:space="preserve">Obszar II – </w:t>
                            </w:r>
                          </w:p>
                          <w:p w14:paraId="1A4E74D3" w14:textId="77777777" w:rsidR="00785F84" w:rsidRPr="00F97EDE" w:rsidRDefault="00785F84" w:rsidP="003B1181">
                            <w:pPr>
                              <w:pStyle w:val="Akapitzlist"/>
                              <w:ind w:left="567"/>
                              <w:jc w:val="left"/>
                              <w:rPr>
                                <w:sz w:val="20"/>
                                <w:szCs w:val="20"/>
                              </w:rPr>
                            </w:pPr>
                            <w:r>
                              <w:rPr>
                                <w:b/>
                                <w:sz w:val="20"/>
                                <w:szCs w:val="20"/>
                              </w:rPr>
                              <w:t>Osiedle Stare Miasto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86F38F" id="Pole tekstowe 159" o:spid="_x0000_s1077" type="#_x0000_t202" style="position:absolute;left:0;text-align:left;margin-left:184.8pt;margin-top:194.2pt;width:174.05pt;height:125.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" filled="f" stroked="f" strokeweight=".5pt">
                <v:textbox>
                  <w:txbxContent>
                    <w:p w14:paraId="55025C70" w14:textId="77777777" w:rsidR="00785F84" w:rsidRDefault="00785F84" w:rsidP="00F97EDE">
                      <w:pPr>
                        <w:spacing w:after="0"/>
                        <w:ind w:left="142"/>
                        <w:contextualSpacing/>
                        <w:jc w:val="left"/>
                        <w:rPr>
                          <w:sz w:val="20"/>
                          <w:szCs w:val="20"/>
                        </w:rPr>
                      </w:pPr>
                    </w:p>
                    <w:p w14:paraId="56A10C81" w14:textId="77777777" w:rsidR="00785F84" w:rsidRPr="003B1181" w:rsidRDefault="00785F84" w:rsidP="003B1181">
                      <w:pPr>
                        <w:spacing w:after="0"/>
                        <w:ind w:left="142"/>
                        <w:contextualSpacing/>
                        <w:jc w:val="left"/>
                        <w:rPr>
                          <w:sz w:val="20"/>
                          <w:szCs w:val="20"/>
                        </w:rPr>
                      </w:pPr>
                      <w:proofErr w:type="spellStart"/>
                      <w:r w:rsidRPr="00F97EDE">
                        <w:rPr>
                          <w:sz w:val="20"/>
                          <w:szCs w:val="20"/>
                        </w:rPr>
                        <w:t>Jspm</w:t>
                      </w:r>
                      <w:proofErr w:type="spellEnd"/>
                      <w:r w:rsidRPr="00F97EDE">
                        <w:rPr>
                          <w:sz w:val="20"/>
                          <w:szCs w:val="20"/>
                        </w:rPr>
                        <w:t xml:space="preserve"> posiadające minimu</w:t>
                      </w:r>
                      <w:r>
                        <w:rPr>
                          <w:sz w:val="20"/>
                          <w:szCs w:val="20"/>
                        </w:rPr>
                        <w:t>m 2 wskaźniki (w tym minimum 1 </w:t>
                      </w:r>
                      <w:r w:rsidRPr="00F97EDE">
                        <w:rPr>
                          <w:sz w:val="20"/>
                          <w:szCs w:val="20"/>
                        </w:rPr>
                        <w:t>społeczny) niekorzystnie odstające od średniej dla gminy:</w:t>
                      </w:r>
                    </w:p>
                    <w:p w14:paraId="7B698634" w14:textId="77777777" w:rsidR="00785F84" w:rsidRPr="003B1181" w:rsidRDefault="00785F84" w:rsidP="00750130">
                      <w:pPr>
                        <w:pStyle w:val="Akapitzlist"/>
                        <w:numPr>
                          <w:ilvl w:val="0"/>
                          <w:numId w:val="8"/>
                        </w:numPr>
                        <w:ind w:left="567" w:hanging="343"/>
                        <w:jc w:val="left"/>
                        <w:rPr>
                          <w:sz w:val="20"/>
                          <w:szCs w:val="20"/>
                        </w:rPr>
                      </w:pPr>
                      <w:r>
                        <w:rPr>
                          <w:b/>
                          <w:sz w:val="20"/>
                          <w:szCs w:val="20"/>
                        </w:rPr>
                        <w:t xml:space="preserve">Obszar II – </w:t>
                      </w:r>
                    </w:p>
                    <w:p w14:paraId="1A4E74D3" w14:textId="77777777" w:rsidR="00785F84" w:rsidRPr="00F97EDE" w:rsidRDefault="00785F84" w:rsidP="003B1181">
                      <w:pPr>
                        <w:pStyle w:val="Akapitzlist"/>
                        <w:ind w:left="567"/>
                        <w:jc w:val="left"/>
                        <w:rPr>
                          <w:sz w:val="20"/>
                          <w:szCs w:val="20"/>
                        </w:rPr>
                      </w:pPr>
                      <w:r>
                        <w:rPr>
                          <w:b/>
                          <w:sz w:val="20"/>
                          <w:szCs w:val="20"/>
                        </w:rPr>
                        <w:t>Osiedle Stare Miasto</w:t>
                      </w:r>
                    </w:p>
                  </w:txbxContent>
                </v:textbox>
              </v:shape>
            </w:pict>
          </mc:Fallback>
        </mc:AlternateContent>
      </w:r>
      <w:r w:rsidR="00835A90">
        <w:rPr>
          <w:noProof/>
          <w:lang w:eastAsia="pl-PL"/>
        </w:rPr>
        <mc:AlternateContent>
          <mc:Choice Requires="wps">
            <w:drawing>
              <wp:anchor distT="0" distB="0" distL="114300" distR="114300" simplePos="0" relativeHeight="251650048" behindDoc="0" locked="0" layoutInCell="1" allowOverlap="1" wp14:anchorId="4B48FDCF" wp14:editId="4A3DDAB2">
                <wp:simplePos x="0" y="0"/>
                <wp:positionH relativeFrom="column">
                  <wp:posOffset>2326005</wp:posOffset>
                </wp:positionH>
                <wp:positionV relativeFrom="paragraph">
                  <wp:posOffset>2470150</wp:posOffset>
                </wp:positionV>
                <wp:extent cx="2235835" cy="1541145"/>
                <wp:effectExtent l="0" t="0" r="12065" b="20955"/>
                <wp:wrapNone/>
                <wp:docPr id="160" name="Prostokąt zaokrąglony 160"/>
                <wp:cNvGraphicFramePr/>
                <a:graphic xmlns:a="http://schemas.openxmlformats.org/drawingml/2006/main">
                  <a:graphicData uri="http://schemas.microsoft.com/office/word/2010/wordprocessingShape">
                    <wps:wsp>
                      <wps:cNvSpPr/>
                      <wps:spPr>
                        <a:xfrm>
                          <a:off x="0" y="0"/>
                          <a:ext cx="2235835" cy="1541145"/>
                        </a:xfrm>
                        <a:prstGeom prst="roundRect">
                          <a:avLst/>
                        </a:prstGeom>
                        <a:noFill/>
                        <a:ln w="25400" cap="flat" cmpd="sng" algn="ctr">
                          <a:solidFill>
                            <a:srgbClr val="009B7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9FC1C8D" id="Prostokąt zaokrąglony 160" o:spid="_x0000_s1026" style="position:absolute;margin-left:183.15pt;margin-top:194.5pt;width:176.05pt;height:121.35pt;z-index:251650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" filled="f" strokecolor="#009b76" strokeweight="2pt"/>
            </w:pict>
          </mc:Fallback>
        </mc:AlternateContent>
      </w:r>
      <w:r w:rsidR="00835A90">
        <w:rPr>
          <w:noProof/>
          <w:lang w:eastAsia="pl-PL"/>
        </w:rPr>
        <mc:AlternateContent>
          <mc:Choice Requires="wps">
            <w:drawing>
              <wp:anchor distT="0" distB="0" distL="114300" distR="114300" simplePos="0" relativeHeight="251658240" behindDoc="0" locked="0" layoutInCell="1" allowOverlap="1" wp14:anchorId="41FBB91A" wp14:editId="70F8FD7F">
                <wp:simplePos x="0" y="0"/>
                <wp:positionH relativeFrom="column">
                  <wp:posOffset>1683385</wp:posOffset>
                </wp:positionH>
                <wp:positionV relativeFrom="paragraph">
                  <wp:posOffset>2997200</wp:posOffset>
                </wp:positionV>
                <wp:extent cx="563245" cy="446405"/>
                <wp:effectExtent l="0" t="19050" r="46355" b="29845"/>
                <wp:wrapNone/>
                <wp:docPr id="200" name="Strzałka w prawo 200"/>
                <wp:cNvGraphicFramePr/>
                <a:graphic xmlns:a="http://schemas.openxmlformats.org/drawingml/2006/main">
                  <a:graphicData uri="http://schemas.microsoft.com/office/word/2010/wordprocessingShape">
                    <wps:wsp>
                      <wps:cNvSpPr/>
                      <wps:spPr>
                        <a:xfrm>
                          <a:off x="0" y="0"/>
                          <a:ext cx="563245" cy="446405"/>
                        </a:xfrm>
                        <a:prstGeom prst="rightArrow">
                          <a:avLst/>
                        </a:prstGeom>
                        <a:noFill/>
                        <a:ln w="25400" cap="flat" cmpd="sng" algn="ctr">
                          <a:solidFill>
                            <a:srgbClr val="009B7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F02E02" id="Strzałka w prawo 200" o:spid="_x0000_s1026" type="#_x0000_t13" style="position:absolute;margin-left:132.55pt;margin-top:236pt;width:44.35pt;height:35.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" adj="13040" filled="f" strokecolor="#009b76" strokeweight="2pt"/>
            </w:pict>
          </mc:Fallback>
        </mc:AlternateContent>
      </w:r>
      <w:r w:rsidR="00F97EDE">
        <w:rPr>
          <w:noProof/>
          <w:lang w:eastAsia="pl-PL"/>
        </w:rPr>
        <mc:AlternateContent>
          <mc:Choice Requires="wps">
            <w:drawing>
              <wp:anchor distT="0" distB="0" distL="114300" distR="114300" simplePos="0" relativeHeight="251660288" behindDoc="0" locked="0" layoutInCell="1" allowOverlap="1" wp14:anchorId="1B21F649" wp14:editId="00F21FD2">
                <wp:simplePos x="0" y="0"/>
                <wp:positionH relativeFrom="column">
                  <wp:posOffset>610028</wp:posOffset>
                </wp:positionH>
                <wp:positionV relativeFrom="paragraph">
                  <wp:posOffset>3785102</wp:posOffset>
                </wp:positionV>
                <wp:extent cx="347345" cy="552893"/>
                <wp:effectExtent l="19050" t="0" r="14605" b="38100"/>
                <wp:wrapNone/>
                <wp:docPr id="201" name="Strzałka w dół 201"/>
                <wp:cNvGraphicFramePr/>
                <a:graphic xmlns:a="http://schemas.openxmlformats.org/drawingml/2006/main">
                  <a:graphicData uri="http://schemas.microsoft.com/office/word/2010/wordprocessingShape">
                    <wps:wsp>
                      <wps:cNvSpPr/>
                      <wps:spPr>
                        <a:xfrm>
                          <a:off x="0" y="0"/>
                          <a:ext cx="347345" cy="552893"/>
                        </a:xfrm>
                        <a:prstGeom prst="downArrow">
                          <a:avLst/>
                        </a:prstGeom>
                        <a:noFill/>
                        <a:ln w="25400" cap="flat" cmpd="sng" algn="ctr">
                          <a:solidFill>
                            <a:srgbClr val="824BB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3906B6" id="Strzałka w dół 201" o:spid="_x0000_s1026" type="#_x0000_t67" style="position:absolute;margin-left:48.05pt;margin-top:298.05pt;width:27.35pt;height:43.5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" adj="14815" filled="f" strokecolor="#824bb0" strokeweight="2pt"/>
            </w:pict>
          </mc:Fallback>
        </mc:AlternateContent>
      </w:r>
      <w:r w:rsidR="00F97EDE">
        <w:rPr>
          <w:noProof/>
          <w:lang w:eastAsia="pl-PL"/>
        </w:rPr>
        <mc:AlternateContent>
          <mc:Choice Requires="wps">
            <w:drawing>
              <wp:anchor distT="0" distB="0" distL="114300" distR="114300" simplePos="0" relativeHeight="251656192" behindDoc="0" locked="0" layoutInCell="1" allowOverlap="1" wp14:anchorId="63BB71D6" wp14:editId="290B0193">
                <wp:simplePos x="0" y="0"/>
                <wp:positionH relativeFrom="column">
                  <wp:posOffset>588645</wp:posOffset>
                </wp:positionH>
                <wp:positionV relativeFrom="paragraph">
                  <wp:posOffset>2179320</wp:posOffset>
                </wp:positionV>
                <wp:extent cx="347345" cy="564515"/>
                <wp:effectExtent l="19050" t="0" r="14605" b="45085"/>
                <wp:wrapNone/>
                <wp:docPr id="199" name="Strzałka w dół 199"/>
                <wp:cNvGraphicFramePr/>
                <a:graphic xmlns:a="http://schemas.openxmlformats.org/drawingml/2006/main">
                  <a:graphicData uri="http://schemas.microsoft.com/office/word/2010/wordprocessingShape">
                    <wps:wsp>
                      <wps:cNvSpPr/>
                      <wps:spPr>
                        <a:xfrm>
                          <a:off x="0" y="0"/>
                          <a:ext cx="347345" cy="564515"/>
                        </a:xfrm>
                        <a:prstGeom prst="downArrow">
                          <a:avLst/>
                        </a:prstGeom>
                        <a:noFill/>
                        <a:ln w="25400" cap="flat" cmpd="sng" algn="ctr">
                          <a:solidFill>
                            <a:srgbClr val="824BB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5B39A8" id="Strzałka w dół 199" o:spid="_x0000_s1026" type="#_x0000_t67" style="position:absolute;margin-left:46.35pt;margin-top:171.6pt;width:27.35pt;height:44.45pt;z-index:251656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" adj="14955" filled="f" strokecolor="#824bb0" strokeweight="2pt"/>
            </w:pict>
          </mc:Fallback>
        </mc:AlternateContent>
      </w:r>
      <w:r w:rsidR="003957B4">
        <w:rPr>
          <w:noProof/>
          <w:lang w:eastAsia="pl-PL"/>
        </w:rPr>
        <mc:AlternateContent>
          <mc:Choice Requires="wps">
            <w:drawing>
              <wp:anchor distT="0" distB="0" distL="114300" distR="114300" simplePos="0" relativeHeight="251648000" behindDoc="0" locked="0" layoutInCell="1" allowOverlap="1" wp14:anchorId="264839BF" wp14:editId="3BDC29F5">
                <wp:simplePos x="0" y="0"/>
                <wp:positionH relativeFrom="column">
                  <wp:posOffset>-6660</wp:posOffset>
                </wp:positionH>
                <wp:positionV relativeFrom="paragraph">
                  <wp:posOffset>1467204</wp:posOffset>
                </wp:positionV>
                <wp:extent cx="1609090" cy="610870"/>
                <wp:effectExtent l="0" t="0" r="0" b="0"/>
                <wp:wrapNone/>
                <wp:docPr id="163" name="Pole tekstowe 163"/>
                <wp:cNvGraphicFramePr/>
                <a:graphic xmlns:a="http://schemas.openxmlformats.org/drawingml/2006/main">
                  <a:graphicData uri="http://schemas.microsoft.com/office/word/2010/wordprocessingShape">
                    <wps:wsp>
                      <wps:cNvSpPr txBox="1"/>
                      <wps:spPr>
                        <a:xfrm>
                          <a:off x="0" y="0"/>
                          <a:ext cx="1609090" cy="610870"/>
                        </a:xfrm>
                        <a:prstGeom prst="rect">
                          <a:avLst/>
                        </a:prstGeom>
                        <a:noFill/>
                        <a:ln w="6350">
                          <a:noFill/>
                        </a:ln>
                        <a:effectLst/>
                      </wps:spPr>
                      <wps:txbx>
                        <w:txbxContent>
                          <w:p w14:paraId="301884B1" w14:textId="77777777" w:rsidR="00785F84" w:rsidRPr="003957B4" w:rsidRDefault="00785F84" w:rsidP="006F3D8D">
                            <w:pPr>
                              <w:jc w:val="center"/>
                              <w:rPr>
                                <w:b/>
                                <w:sz w:val="20"/>
                                <w:szCs w:val="20"/>
                              </w:rPr>
                            </w:pPr>
                            <w:r w:rsidRPr="003957B4">
                              <w:rPr>
                                <w:b/>
                                <w:sz w:val="20"/>
                                <w:szCs w:val="20"/>
                              </w:rPr>
                              <w:t xml:space="preserve">Przebadanie </w:t>
                            </w:r>
                            <w:proofErr w:type="spellStart"/>
                            <w:r w:rsidRPr="003957B4">
                              <w:rPr>
                                <w:b/>
                                <w:sz w:val="20"/>
                                <w:szCs w:val="20"/>
                              </w:rPr>
                              <w:t>jspm</w:t>
                            </w:r>
                            <w:proofErr w:type="spellEnd"/>
                            <w:r w:rsidRPr="003957B4">
                              <w:rPr>
                                <w:b/>
                                <w:sz w:val="20"/>
                                <w:szCs w:val="20"/>
                              </w:rPr>
                              <w:t xml:space="preserve"> pod względem 4 wskaźników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4839BF" id="Pole tekstowe 163" o:spid="_x0000_s1078" type="#_x0000_t202" style="position:absolute;left:0;text-align:left;margin-left:-.5pt;margin-top:115.55pt;width:126.7pt;height:48.1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" filled="f" stroked="f" strokeweight=".5pt">
                <v:textbox>
                  <w:txbxContent>
                    <w:p w14:paraId="301884B1" w14:textId="77777777" w:rsidR="00785F84" w:rsidRPr="003957B4" w:rsidRDefault="00785F84" w:rsidP="006F3D8D">
                      <w:pPr>
                        <w:jc w:val="center"/>
                        <w:rPr>
                          <w:b/>
                          <w:sz w:val="20"/>
                          <w:szCs w:val="20"/>
                        </w:rPr>
                      </w:pPr>
                      <w:r w:rsidRPr="003957B4">
                        <w:rPr>
                          <w:b/>
                          <w:sz w:val="20"/>
                          <w:szCs w:val="20"/>
                        </w:rPr>
                        <w:t xml:space="preserve">Przebadanie </w:t>
                      </w:r>
                      <w:proofErr w:type="spellStart"/>
                      <w:r w:rsidRPr="003957B4">
                        <w:rPr>
                          <w:b/>
                          <w:sz w:val="20"/>
                          <w:szCs w:val="20"/>
                        </w:rPr>
                        <w:t>jspm</w:t>
                      </w:r>
                      <w:proofErr w:type="spellEnd"/>
                      <w:r w:rsidRPr="003957B4">
                        <w:rPr>
                          <w:b/>
                          <w:sz w:val="20"/>
                          <w:szCs w:val="20"/>
                        </w:rPr>
                        <w:t xml:space="preserve"> pod względem 4 wskaźników</w:t>
                      </w:r>
                    </w:p>
                  </w:txbxContent>
                </v:textbox>
              </v:shape>
            </w:pict>
          </mc:Fallback>
        </mc:AlternateContent>
      </w:r>
      <w:r w:rsidR="003957B4">
        <w:rPr>
          <w:noProof/>
          <w:lang w:eastAsia="pl-PL"/>
        </w:rPr>
        <mc:AlternateContent>
          <mc:Choice Requires="wps">
            <w:drawing>
              <wp:anchor distT="0" distB="0" distL="114300" distR="114300" simplePos="0" relativeHeight="251645952" behindDoc="0" locked="0" layoutInCell="1" allowOverlap="1" wp14:anchorId="0842601E" wp14:editId="756E16A4">
                <wp:simplePos x="0" y="0"/>
                <wp:positionH relativeFrom="column">
                  <wp:posOffset>-4445</wp:posOffset>
                </wp:positionH>
                <wp:positionV relativeFrom="paragraph">
                  <wp:posOffset>1470482</wp:posOffset>
                </wp:positionV>
                <wp:extent cx="1609090" cy="466725"/>
                <wp:effectExtent l="0" t="0" r="10160" b="28575"/>
                <wp:wrapNone/>
                <wp:docPr id="164" name="Prostokąt 164"/>
                <wp:cNvGraphicFramePr/>
                <a:graphic xmlns:a="http://schemas.openxmlformats.org/drawingml/2006/main">
                  <a:graphicData uri="http://schemas.microsoft.com/office/word/2010/wordprocessingShape">
                    <wps:wsp>
                      <wps:cNvSpPr/>
                      <wps:spPr>
                        <a:xfrm>
                          <a:off x="0" y="0"/>
                          <a:ext cx="1609090" cy="466725"/>
                        </a:xfrm>
                        <a:prstGeom prst="rect">
                          <a:avLst/>
                        </a:prstGeom>
                        <a:noFill/>
                        <a:ln w="25400" cap="flat" cmpd="sng" algn="ctr">
                          <a:solidFill>
                            <a:srgbClr val="824BB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849198B" id="Prostokąt 164" o:spid="_x0000_s1026" style="position:absolute;margin-left:-.35pt;margin-top:115.8pt;width:126.7pt;height:36.7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" filled="f" strokecolor="#824bb0" strokeweight="2pt"/>
            </w:pict>
          </mc:Fallback>
        </mc:AlternateContent>
      </w:r>
      <w:r w:rsidR="006F3D8D" w:rsidRPr="00081C14">
        <w:rPr>
          <w:b/>
          <w:noProof/>
          <w:sz w:val="20"/>
          <w:lang w:eastAsia="pl-PL"/>
        </w:rPr>
        <mc:AlternateContent>
          <mc:Choice Requires="wpg">
            <w:drawing>
              <wp:inline distT="0" distB="0" distL="0" distR="0" wp14:anchorId="1B67972E" wp14:editId="701F6E17">
                <wp:extent cx="5882285" cy="5730239"/>
                <wp:effectExtent l="0" t="0" r="23495" b="23495"/>
                <wp:docPr id="165" name="Grupa 165"/>
                <wp:cNvGraphicFramePr/>
                <a:graphic xmlns:a="http://schemas.openxmlformats.org/drawingml/2006/main">
                  <a:graphicData uri="http://schemas.microsoft.com/office/word/2010/wordprocessingGroup">
                    <wpg:wgp>
                      <wpg:cNvGrpSpPr/>
                      <wpg:grpSpPr>
                        <a:xfrm>
                          <a:off x="0" y="0"/>
                          <a:ext cx="5882285" cy="5730239"/>
                          <a:chOff x="-1934" y="34466"/>
                          <a:chExt cx="5962713" cy="2904970"/>
                        </a:xfrm>
                      </wpg:grpSpPr>
                      <wps:wsp>
                        <wps:cNvPr id="166" name="Strzałka w dół 166"/>
                        <wps:cNvSpPr/>
                        <wps:spPr>
                          <a:xfrm>
                            <a:off x="589930" y="443040"/>
                            <a:ext cx="352425" cy="300199"/>
                          </a:xfrm>
                          <a:prstGeom prst="downArrow">
                            <a:avLst/>
                          </a:prstGeom>
                          <a:noFill/>
                          <a:ln w="25400" cap="flat" cmpd="sng" algn="ctr">
                            <a:solidFill>
                              <a:srgbClr val="824BB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 name="Strzałka w prawo 167"/>
                        <wps:cNvSpPr/>
                        <wps:spPr>
                          <a:xfrm>
                            <a:off x="1715602" y="806872"/>
                            <a:ext cx="492739" cy="189860"/>
                          </a:xfrm>
                          <a:prstGeom prst="rightArrow">
                            <a:avLst/>
                          </a:prstGeom>
                          <a:noFill/>
                          <a:ln w="25400" cap="flat" cmpd="sng" algn="ctr">
                            <a:solidFill>
                              <a:srgbClr val="009B7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70" name="Grupa 170"/>
                        <wpg:cNvGrpSpPr/>
                        <wpg:grpSpPr>
                          <a:xfrm>
                            <a:off x="0" y="1465269"/>
                            <a:ext cx="1631546" cy="382638"/>
                            <a:chOff x="0" y="154054"/>
                            <a:chExt cx="1631546" cy="382638"/>
                          </a:xfrm>
                        </wpg:grpSpPr>
                        <wps:wsp>
                          <wps:cNvPr id="171" name="Prostokąt 171"/>
                          <wps:cNvSpPr/>
                          <wps:spPr>
                            <a:xfrm>
                              <a:off x="0" y="154054"/>
                              <a:ext cx="1630918" cy="382638"/>
                            </a:xfrm>
                            <a:prstGeom prst="rect">
                              <a:avLst/>
                            </a:prstGeom>
                            <a:noFill/>
                            <a:ln w="25400" cap="flat" cmpd="sng" algn="ctr">
                              <a:solidFill>
                                <a:srgbClr val="824BB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 name="Pole tekstowe 172"/>
                          <wps:cNvSpPr txBox="1"/>
                          <wps:spPr>
                            <a:xfrm>
                              <a:off x="171" y="154256"/>
                              <a:ext cx="1631375" cy="382408"/>
                            </a:xfrm>
                            <a:prstGeom prst="rect">
                              <a:avLst/>
                            </a:prstGeom>
                            <a:noFill/>
                            <a:ln w="6350">
                              <a:noFill/>
                            </a:ln>
                            <a:effectLst/>
                          </wps:spPr>
                          <wps:txbx>
                            <w:txbxContent>
                              <w:p w14:paraId="28E67FAB" w14:textId="77777777" w:rsidR="00785F84" w:rsidRPr="00E66982" w:rsidRDefault="00785F84" w:rsidP="005B48F3">
                                <w:pPr>
                                  <w:spacing w:before="120" w:after="0"/>
                                  <w:jc w:val="center"/>
                                  <w:rPr>
                                    <w:b/>
                                    <w:sz w:val="18"/>
                                  </w:rPr>
                                </w:pPr>
                                <w:r w:rsidRPr="00E66982">
                                  <w:rPr>
                                    <w:b/>
                                    <w:sz w:val="18"/>
                                  </w:rPr>
                                  <w:t xml:space="preserve">Wskazanie </w:t>
                                </w:r>
                                <w:proofErr w:type="spellStart"/>
                                <w:r>
                                  <w:rPr>
                                    <w:b/>
                                    <w:sz w:val="18"/>
                                  </w:rPr>
                                  <w:t>jspm</w:t>
                                </w:r>
                                <w:proofErr w:type="spellEnd"/>
                                <w:r>
                                  <w:rPr>
                                    <w:b/>
                                    <w:sz w:val="18"/>
                                  </w:rPr>
                                  <w:t xml:space="preserve"> wchodzących w skład obszaru zdegradowanego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73" name="Grupa 173"/>
                        <wpg:cNvGrpSpPr/>
                        <wpg:grpSpPr>
                          <a:xfrm>
                            <a:off x="-1934" y="2227325"/>
                            <a:ext cx="1632554" cy="571446"/>
                            <a:chOff x="-1934" y="-395105"/>
                            <a:chExt cx="1632554" cy="571446"/>
                          </a:xfrm>
                        </wpg:grpSpPr>
                        <wps:wsp>
                          <wps:cNvPr id="174" name="Prostokąt 174"/>
                          <wps:cNvSpPr/>
                          <wps:spPr>
                            <a:xfrm>
                              <a:off x="-1934" y="-395105"/>
                              <a:ext cx="1630599" cy="571446"/>
                            </a:xfrm>
                            <a:prstGeom prst="rect">
                              <a:avLst/>
                            </a:prstGeom>
                            <a:noFill/>
                            <a:ln w="25400" cap="flat" cmpd="sng" algn="ctr">
                              <a:solidFill>
                                <a:srgbClr val="824BB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 name="Pole tekstowe 175"/>
                          <wps:cNvSpPr txBox="1"/>
                          <wps:spPr>
                            <a:xfrm>
                              <a:off x="42760" y="-389899"/>
                              <a:ext cx="1587860" cy="566240"/>
                            </a:xfrm>
                            <a:prstGeom prst="rect">
                              <a:avLst/>
                            </a:prstGeom>
                            <a:noFill/>
                            <a:ln w="6350">
                              <a:noFill/>
                            </a:ln>
                            <a:effectLst/>
                          </wps:spPr>
                          <wps:txbx>
                            <w:txbxContent>
                              <w:p w14:paraId="32861899" w14:textId="77777777" w:rsidR="00785F84" w:rsidRPr="00E66982" w:rsidRDefault="00785F84" w:rsidP="005B48F3">
                                <w:pPr>
                                  <w:spacing w:before="240"/>
                                  <w:jc w:val="center"/>
                                  <w:rPr>
                                    <w:b/>
                                    <w:sz w:val="18"/>
                                  </w:rPr>
                                </w:pPr>
                                <w:r w:rsidRPr="00E66982">
                                  <w:rPr>
                                    <w:b/>
                                    <w:sz w:val="18"/>
                                  </w:rPr>
                                  <w:t xml:space="preserve">Wskazanie </w:t>
                                </w:r>
                                <w:proofErr w:type="spellStart"/>
                                <w:r>
                                  <w:rPr>
                                    <w:b/>
                                    <w:sz w:val="18"/>
                                  </w:rPr>
                                  <w:t>jspm</w:t>
                                </w:r>
                                <w:proofErr w:type="spellEnd"/>
                                <w:r>
                                  <w:rPr>
                                    <w:b/>
                                    <w:sz w:val="18"/>
                                  </w:rPr>
                                  <w:t xml:space="preserve"> (tworzących obszar zdegradowany) wchodzących w skład obszaru rewitalizacji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76" name="Grupa 176"/>
                        <wpg:cNvGrpSpPr/>
                        <wpg:grpSpPr>
                          <a:xfrm>
                            <a:off x="2343141" y="698184"/>
                            <a:ext cx="2266950" cy="370268"/>
                            <a:chOff x="264175" y="-595778"/>
                            <a:chExt cx="2266950" cy="370268"/>
                          </a:xfrm>
                        </wpg:grpSpPr>
                        <wps:wsp>
                          <wps:cNvPr id="177" name="Prostokąt zaokrąglony 177"/>
                          <wps:cNvSpPr/>
                          <wps:spPr>
                            <a:xfrm>
                              <a:off x="264175" y="-595778"/>
                              <a:ext cx="2266950" cy="370268"/>
                            </a:xfrm>
                            <a:prstGeom prst="roundRect">
                              <a:avLst/>
                            </a:prstGeom>
                            <a:noFill/>
                            <a:ln w="25400" cap="flat" cmpd="sng" algn="ctr">
                              <a:solidFill>
                                <a:srgbClr val="009B7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 name="Pole tekstowe 178"/>
                          <wps:cNvSpPr txBox="1"/>
                          <wps:spPr>
                            <a:xfrm>
                              <a:off x="373326" y="-529451"/>
                              <a:ext cx="2092610" cy="280257"/>
                            </a:xfrm>
                            <a:prstGeom prst="rect">
                              <a:avLst/>
                            </a:prstGeom>
                            <a:noFill/>
                            <a:ln w="6350">
                              <a:noFill/>
                            </a:ln>
                            <a:effectLst/>
                          </wps:spPr>
                          <wps:txbx>
                            <w:txbxContent>
                              <w:p w14:paraId="5A595BE3" w14:textId="77777777" w:rsidR="00785F84" w:rsidRPr="003957B4" w:rsidRDefault="00785F84" w:rsidP="00750130">
                                <w:pPr>
                                  <w:pStyle w:val="Akapitzlist"/>
                                  <w:numPr>
                                    <w:ilvl w:val="0"/>
                                    <w:numId w:val="7"/>
                                  </w:numPr>
                                  <w:ind w:left="284" w:hanging="284"/>
                                  <w:jc w:val="left"/>
                                  <w:rPr>
                                    <w:sz w:val="20"/>
                                    <w:szCs w:val="20"/>
                                  </w:rPr>
                                </w:pPr>
                                <w:r w:rsidRPr="003957B4">
                                  <w:rPr>
                                    <w:sz w:val="20"/>
                                    <w:szCs w:val="20"/>
                                  </w:rPr>
                                  <w:t>3 wskaźniki ze sfery społecznej</w:t>
                                </w:r>
                              </w:p>
                              <w:p w14:paraId="3126F9E5" w14:textId="77777777" w:rsidR="00785F84" w:rsidRPr="003957B4" w:rsidRDefault="00785F84" w:rsidP="00750130">
                                <w:pPr>
                                  <w:pStyle w:val="Akapitzlist"/>
                                  <w:numPr>
                                    <w:ilvl w:val="0"/>
                                    <w:numId w:val="7"/>
                                  </w:numPr>
                                  <w:ind w:left="284" w:hanging="284"/>
                                  <w:jc w:val="left"/>
                                  <w:rPr>
                                    <w:sz w:val="20"/>
                                    <w:szCs w:val="20"/>
                                  </w:rPr>
                                </w:pPr>
                                <w:r w:rsidRPr="003957B4">
                                  <w:rPr>
                                    <w:sz w:val="20"/>
                                    <w:szCs w:val="20"/>
                                  </w:rPr>
                                  <w:t>1 wskaźnik ze sfery gospodarczej</w:t>
                                </w:r>
                              </w:p>
                              <w:p w14:paraId="3F4D8548" w14:textId="77777777" w:rsidR="00785F84" w:rsidRDefault="00785F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79" name="Grupa 179"/>
                        <wpg:cNvGrpSpPr/>
                        <wpg:grpSpPr>
                          <a:xfrm>
                            <a:off x="2363063" y="2129379"/>
                            <a:ext cx="2266950" cy="810057"/>
                            <a:chOff x="258218" y="-406787"/>
                            <a:chExt cx="2266950" cy="810057"/>
                          </a:xfrm>
                        </wpg:grpSpPr>
                        <wps:wsp>
                          <wps:cNvPr id="180" name="Prostokąt zaokrąglony 180"/>
                          <wps:cNvSpPr/>
                          <wps:spPr>
                            <a:xfrm>
                              <a:off x="258218" y="-386712"/>
                              <a:ext cx="2266950" cy="789982"/>
                            </a:xfrm>
                            <a:prstGeom prst="roundRect">
                              <a:avLst/>
                            </a:prstGeom>
                            <a:noFill/>
                            <a:ln w="25400" cap="flat" cmpd="sng" algn="ctr">
                              <a:solidFill>
                                <a:srgbClr val="009B7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 name="Pole tekstowe 181"/>
                          <wps:cNvSpPr txBox="1"/>
                          <wps:spPr>
                            <a:xfrm>
                              <a:off x="347096" y="-406787"/>
                              <a:ext cx="2092628" cy="756343"/>
                            </a:xfrm>
                            <a:prstGeom prst="rect">
                              <a:avLst/>
                            </a:prstGeom>
                            <a:noFill/>
                            <a:ln w="6350">
                              <a:noFill/>
                            </a:ln>
                            <a:effectLst/>
                          </wps:spPr>
                          <wps:txbx>
                            <w:txbxContent>
                              <w:p w14:paraId="1EB37031" w14:textId="77777777" w:rsidR="00785F84" w:rsidRDefault="00785F84" w:rsidP="00652AF2">
                                <w:pPr>
                                  <w:pStyle w:val="Akapitzlist"/>
                                  <w:ind w:left="567"/>
                                  <w:jc w:val="left"/>
                                  <w:rPr>
                                    <w:b/>
                                    <w:sz w:val="20"/>
                                    <w:szCs w:val="20"/>
                                  </w:rPr>
                                </w:pPr>
                              </w:p>
                              <w:p w14:paraId="64E3C35E" w14:textId="77777777" w:rsidR="00785F84" w:rsidRDefault="00785F84" w:rsidP="00652AF2">
                                <w:pPr>
                                  <w:pStyle w:val="Akapitzlist"/>
                                  <w:ind w:left="567"/>
                                  <w:jc w:val="left"/>
                                  <w:rPr>
                                    <w:b/>
                                    <w:sz w:val="20"/>
                                    <w:szCs w:val="20"/>
                                  </w:rPr>
                                </w:pPr>
                              </w:p>
                              <w:p w14:paraId="10CAD680" w14:textId="77777777" w:rsidR="00785F84" w:rsidRDefault="00785F84" w:rsidP="00652AF2">
                                <w:pPr>
                                  <w:pStyle w:val="Akapitzlist"/>
                                  <w:ind w:left="567"/>
                                  <w:jc w:val="left"/>
                                  <w:rPr>
                                    <w:b/>
                                    <w:sz w:val="20"/>
                                    <w:szCs w:val="20"/>
                                  </w:rPr>
                                </w:pPr>
                              </w:p>
                              <w:p w14:paraId="5093AED0" w14:textId="77777777" w:rsidR="00785F84" w:rsidRPr="003B1181" w:rsidRDefault="00785F84" w:rsidP="00652AF2">
                                <w:pPr>
                                  <w:pStyle w:val="Akapitzlist"/>
                                  <w:ind w:left="567"/>
                                  <w:jc w:val="left"/>
                                  <w:rPr>
                                    <w:sz w:val="20"/>
                                    <w:szCs w:val="20"/>
                                  </w:rPr>
                                </w:pPr>
                                <w:r>
                                  <w:rPr>
                                    <w:b/>
                                    <w:sz w:val="20"/>
                                    <w:szCs w:val="20"/>
                                  </w:rPr>
                                  <w:t xml:space="preserve">Obszar II – </w:t>
                                </w:r>
                              </w:p>
                              <w:p w14:paraId="4CA631E3" w14:textId="77777777" w:rsidR="00785F84" w:rsidRPr="00F97EDE" w:rsidRDefault="00785F84" w:rsidP="00652AF2">
                                <w:pPr>
                                  <w:pStyle w:val="Akapitzlist"/>
                                  <w:ind w:left="567"/>
                                  <w:jc w:val="left"/>
                                  <w:rPr>
                                    <w:sz w:val="20"/>
                                    <w:szCs w:val="20"/>
                                  </w:rPr>
                                </w:pPr>
                                <w:r>
                                  <w:rPr>
                                    <w:b/>
                                    <w:sz w:val="20"/>
                                    <w:szCs w:val="20"/>
                                  </w:rPr>
                                  <w:t>Osiedle Stare Miasto</w:t>
                                </w:r>
                              </w:p>
                              <w:p w14:paraId="1ED4A084" w14:textId="77777777" w:rsidR="00785F84" w:rsidRPr="00302BF5" w:rsidRDefault="00785F84" w:rsidP="00302BF5">
                                <w:pPr>
                                  <w:spacing w:after="0"/>
                                  <w:jc w:val="left"/>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82" name="Grupa 182"/>
                        <wpg:cNvGrpSpPr/>
                        <wpg:grpSpPr>
                          <a:xfrm>
                            <a:off x="4851427" y="2085032"/>
                            <a:ext cx="1106986" cy="413783"/>
                            <a:chOff x="193163" y="-451134"/>
                            <a:chExt cx="1106986" cy="413783"/>
                          </a:xfrm>
                        </wpg:grpSpPr>
                        <wps:wsp>
                          <wps:cNvPr id="183" name="Prostokąt zaokrąglony 183"/>
                          <wps:cNvSpPr/>
                          <wps:spPr>
                            <a:xfrm>
                              <a:off x="193163" y="-451134"/>
                              <a:ext cx="1106986" cy="413783"/>
                            </a:xfrm>
                            <a:prstGeom prst="roundRect">
                              <a:avLst>
                                <a:gd name="adj" fmla="val 15227"/>
                              </a:avLst>
                            </a:prstGeom>
                            <a:noFill/>
                            <a:ln w="25400" cap="flat" cmpd="sng" algn="ctr">
                              <a:solidFill>
                                <a:srgbClr val="7AB8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Pole tekstowe 184"/>
                          <wps:cNvSpPr txBox="1"/>
                          <wps:spPr>
                            <a:xfrm>
                              <a:off x="193859" y="-406820"/>
                              <a:ext cx="1062442" cy="359581"/>
                            </a:xfrm>
                            <a:prstGeom prst="rect">
                              <a:avLst/>
                            </a:prstGeom>
                            <a:noFill/>
                            <a:ln w="6350">
                              <a:noFill/>
                            </a:ln>
                            <a:effectLst/>
                          </wps:spPr>
                          <wps:txbx>
                            <w:txbxContent>
                              <w:p w14:paraId="5ADE12DC" w14:textId="77777777" w:rsidR="00785F84" w:rsidRPr="005B48F3" w:rsidRDefault="00785F84" w:rsidP="006F3D8D">
                                <w:pPr>
                                  <w:jc w:val="left"/>
                                  <w:rPr>
                                    <w:sz w:val="18"/>
                                    <w:szCs w:val="18"/>
                                  </w:rPr>
                                </w:pPr>
                                <w:r w:rsidRPr="005B48F3">
                                  <w:rPr>
                                    <w:sz w:val="18"/>
                                    <w:szCs w:val="18"/>
                                  </w:rPr>
                                  <w:t xml:space="preserve">Obszar rewitalizacji obejmuje  </w:t>
                                </w:r>
                                <w:r w:rsidRPr="005B48F3">
                                  <w:rPr>
                                    <w:b/>
                                    <w:sz w:val="18"/>
                                    <w:szCs w:val="18"/>
                                  </w:rPr>
                                  <w:t>0,</w:t>
                                </w:r>
                                <w:r>
                                  <w:rPr>
                                    <w:b/>
                                    <w:sz w:val="18"/>
                                    <w:szCs w:val="18"/>
                                  </w:rPr>
                                  <w:t>21</w:t>
                                </w:r>
                                <w:r w:rsidRPr="005B48F3">
                                  <w:rPr>
                                    <w:b/>
                                    <w:sz w:val="18"/>
                                    <w:szCs w:val="18"/>
                                  </w:rPr>
                                  <w:t xml:space="preserve"> %</w:t>
                                </w:r>
                                <w:r w:rsidRPr="005B48F3">
                                  <w:rPr>
                                    <w:sz w:val="18"/>
                                    <w:szCs w:val="18"/>
                                  </w:rPr>
                                  <w:t xml:space="preserve"> powierzchni gminy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85" name="Strzałka w lewo 185"/>
                        <wps:cNvSpPr/>
                        <wps:spPr>
                          <a:xfrm>
                            <a:off x="4690195" y="2129378"/>
                            <a:ext cx="161925" cy="314325"/>
                          </a:xfrm>
                          <a:prstGeom prst="leftArrow">
                            <a:avLst/>
                          </a:prstGeom>
                          <a:noFill/>
                          <a:ln w="25400" cap="flat" cmpd="sng" algn="ctr">
                            <a:solidFill>
                              <a:srgbClr val="7AB8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 name="Strzałka w lewo 186"/>
                        <wps:cNvSpPr/>
                        <wps:spPr>
                          <a:xfrm>
                            <a:off x="4690891" y="2529980"/>
                            <a:ext cx="161925" cy="314325"/>
                          </a:xfrm>
                          <a:prstGeom prst="leftArrow">
                            <a:avLst/>
                          </a:prstGeom>
                          <a:noFill/>
                          <a:ln w="25400" cap="flat" cmpd="sng" algn="ctr">
                            <a:solidFill>
                              <a:srgbClr val="7AB8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87" name="Grupa 187"/>
                        <wpg:cNvGrpSpPr/>
                        <wpg:grpSpPr>
                          <a:xfrm>
                            <a:off x="4853971" y="2522791"/>
                            <a:ext cx="1106808" cy="397785"/>
                            <a:chOff x="195707" y="-798379"/>
                            <a:chExt cx="1106808" cy="397785"/>
                          </a:xfrm>
                        </wpg:grpSpPr>
                        <wps:wsp>
                          <wps:cNvPr id="188" name="Prostokąt zaokrąglony 188"/>
                          <wps:cNvSpPr/>
                          <wps:spPr>
                            <a:xfrm>
                              <a:off x="196169" y="-798379"/>
                              <a:ext cx="1106346" cy="397785"/>
                            </a:xfrm>
                            <a:prstGeom prst="roundRect">
                              <a:avLst/>
                            </a:prstGeom>
                            <a:noFill/>
                            <a:ln w="25400" cap="flat" cmpd="sng" algn="ctr">
                              <a:solidFill>
                                <a:srgbClr val="7AB8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 name="Pole tekstowe 189"/>
                          <wps:cNvSpPr txBox="1"/>
                          <wps:spPr>
                            <a:xfrm>
                              <a:off x="195707" y="-742124"/>
                              <a:ext cx="1106162" cy="306393"/>
                            </a:xfrm>
                            <a:prstGeom prst="rect">
                              <a:avLst/>
                            </a:prstGeom>
                            <a:noFill/>
                            <a:ln w="6350">
                              <a:noFill/>
                            </a:ln>
                            <a:effectLst/>
                          </wps:spPr>
                          <wps:txbx>
                            <w:txbxContent>
                              <w:p w14:paraId="0327663F" w14:textId="77777777" w:rsidR="00785F84" w:rsidRPr="00302BF5" w:rsidRDefault="00785F84" w:rsidP="006F3D8D">
                                <w:pPr>
                                  <w:jc w:val="left"/>
                                  <w:rPr>
                                    <w:sz w:val="18"/>
                                    <w:szCs w:val="18"/>
                                  </w:rPr>
                                </w:pPr>
                                <w:r w:rsidRPr="00302BF5">
                                  <w:rPr>
                                    <w:sz w:val="18"/>
                                    <w:szCs w:val="18"/>
                                  </w:rPr>
                                  <w:t xml:space="preserve">Obszar rewitalizacji zamieszkuje </w:t>
                                </w:r>
                                <w:r>
                                  <w:rPr>
                                    <w:b/>
                                    <w:sz w:val="18"/>
                                    <w:szCs w:val="18"/>
                                  </w:rPr>
                                  <w:t>18,27</w:t>
                                </w:r>
                                <w:r w:rsidRPr="005B48F3">
                                  <w:rPr>
                                    <w:b/>
                                    <w:sz w:val="18"/>
                                    <w:szCs w:val="18"/>
                                  </w:rPr>
                                  <w:t>%</w:t>
                                </w:r>
                                <w:r w:rsidRPr="00302BF5">
                                  <w:rPr>
                                    <w:sz w:val="18"/>
                                    <w:szCs w:val="18"/>
                                  </w:rPr>
                                  <w:t xml:space="preserve"> mieszkańców gminy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90" name="Grupa 190"/>
                        <wpg:cNvGrpSpPr/>
                        <wpg:grpSpPr>
                          <a:xfrm>
                            <a:off x="-2" y="34466"/>
                            <a:ext cx="1631562" cy="370350"/>
                            <a:chOff x="-2" y="-39"/>
                            <a:chExt cx="1631562" cy="370350"/>
                          </a:xfrm>
                        </wpg:grpSpPr>
                        <wps:wsp>
                          <wps:cNvPr id="191" name="Prostokąt 191"/>
                          <wps:cNvSpPr/>
                          <wps:spPr>
                            <a:xfrm>
                              <a:off x="-2" y="-4"/>
                              <a:ext cx="1631562" cy="370281"/>
                            </a:xfrm>
                            <a:prstGeom prst="rect">
                              <a:avLst/>
                            </a:prstGeom>
                            <a:noFill/>
                            <a:ln w="25400" cap="flat" cmpd="sng" algn="ctr">
                              <a:solidFill>
                                <a:srgbClr val="824BB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 name="Pole tekstowe 192"/>
                          <wps:cNvSpPr txBox="1"/>
                          <wps:spPr>
                            <a:xfrm>
                              <a:off x="0" y="-39"/>
                              <a:ext cx="1631546" cy="370350"/>
                            </a:xfrm>
                            <a:prstGeom prst="rect">
                              <a:avLst/>
                            </a:prstGeom>
                            <a:noFill/>
                            <a:ln w="6350">
                              <a:noFill/>
                            </a:ln>
                            <a:effectLst/>
                          </wps:spPr>
                          <wps:txbx>
                            <w:txbxContent>
                              <w:p w14:paraId="65A10C9F" w14:textId="77777777" w:rsidR="00785F84" w:rsidRPr="00905E47" w:rsidRDefault="00785F84" w:rsidP="006F3D8D">
                                <w:pPr>
                                  <w:jc w:val="center"/>
                                  <w:rPr>
                                    <w:b/>
                                    <w:sz w:val="20"/>
                                    <w:szCs w:val="20"/>
                                  </w:rPr>
                                </w:pPr>
                                <w:r>
                                  <w:rPr>
                                    <w:b/>
                                    <w:sz w:val="20"/>
                                    <w:szCs w:val="20"/>
                                  </w:rPr>
                                  <w:t>Podział miasta na 3 </w:t>
                                </w:r>
                                <w:r w:rsidRPr="00905E47">
                                  <w:rPr>
                                    <w:b/>
                                    <w:sz w:val="20"/>
                                    <w:szCs w:val="20"/>
                                  </w:rPr>
                                  <w:t>jednostki struktury przestrzeni miejskiej (</w:t>
                                </w:r>
                                <w:proofErr w:type="spellStart"/>
                                <w:r w:rsidRPr="00905E47">
                                  <w:rPr>
                                    <w:b/>
                                    <w:sz w:val="20"/>
                                    <w:szCs w:val="20"/>
                                  </w:rPr>
                                  <w:t>jspm</w:t>
                                </w:r>
                                <w:proofErr w:type="spellEnd"/>
                                <w:r w:rsidRPr="00905E47">
                                  <w:rPr>
                                    <w:b/>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1B67972E" id="Grupa 165" o:spid="_x0000_s1079" style="width:463.15pt;height:451.2pt;mso-position-horizontal-relative:char;mso-position-vertical-relative:line" coordorigin="-19,344" coordsize="59627,29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">
                <v:shape id="Strzałka w dół 166" o:spid="_x0000_s1080" type="#_x0000_t67" style="position:absolute;left:5899;top:4430;width:3524;height:30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7878IA&#10;AADcAAAADwAAAGRycy9kb3ducmV2LnhtbERPTUsDMRC9F/wPYYTe2qwtLLI2LUVQPHiwa/U8JLOb&#10;rZtJ2KTb7b83BcHbPN7nbHaT68VIQ+w8K3hYFiCItTcdtwqOny+LRxAxIRvsPZOCK0XYbe9mG6yM&#10;v/CBxjq1IodwrFCBTSlUUkZtyWFc+kCcucYPDlOGQyvNgJcc7nq5KopSOuw4N1gM9GxJ/9Rnp0Dr&#10;qTmNr8HW+/f1x1c4XpvTd6fU/H7aP4FINKV/8Z/7zeT5ZQm3Z/IF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jvzvwgAAANwAAAAPAAAAAAAAAAAAAAAAAJgCAABkcnMvZG93&#10;bnJldi54bWxQSwUGAAAAAAQABAD1AAAAhwMAAAAA&#10;" adj="10800" filled="f" strokecolor="#824bb0" strokeweight="2pt"/>
                <v:shape id="Strzałka w prawo 167" o:spid="_x0000_s1081" type="#_x0000_t13" style="position:absolute;left:17156;top:8068;width:4927;height:18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aCGsEA&#10;AADcAAAADwAAAGRycy9kb3ducmV2LnhtbERPS4vCMBC+C/6HMMJeZE31oFJNpawIXnWVvQ7N2IfN&#10;pNvE2vXXmwXB23x8z1lvelOLjlpXWlYwnUQgiDOrS84VnL53n0sQziNrrC2Tgj9ysEmGgzXG2t75&#10;QN3R5yKEsItRQeF9E0vpsoIMuoltiAN3sa1BH2CbS93iPYSbWs6iaC4NlhwaCmzoq6DserwZBZft&#10;+VYtu9m4+sHftE4f22nWPJT6GPXpCoSn3r/FL/deh/nzBfw/Ey6Qy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mWghrBAAAA3AAAAA8AAAAAAAAAAAAAAAAAmAIAAGRycy9kb3du&#10;cmV2LnhtbFBLBQYAAAAABAAEAPUAAACGAwAAAAA=&#10;" adj="17439" filled="f" strokecolor="#009b76" strokeweight="2pt"/>
                <v:group id="Grupa 170" o:spid="_x0000_s1082" style="position:absolute;top:14652;width:16315;height:3827" coordorigin=",1540" coordsize="16315,38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8LpIcYAAADcAAAADwAAAGRycy9kb3ducmV2LnhtbESPT2vCQBDF74V+h2UK&#10;vdVNLK0luoqIigcp+AeKtyE7JsHsbMiuSfz2nUOhtxnem/d+M1sMrlYdtaHybCAdJaCIc28rLgyc&#10;T5u3L1AhIlusPZOBBwVYzJ+fZphZ3/OBumMslIRwyNBAGWOTaR3ykhyGkW+IRbv61mGUtS20bbGX&#10;cFfrcZJ8aocVS0OJDa1Kym/HuzOw7bFfvqfrbn+7rh6X08f3zz4lY15fhuUUVKQh/pv/rndW8Ce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TwukhxgAAANwA&#10;AAAPAAAAAAAAAAAAAAAAAKoCAABkcnMvZG93bnJldi54bWxQSwUGAAAAAAQABAD6AAAAnQMAAAAA&#10;">
                  <v:rect id="Prostokąt 171" o:spid="_x0000_s1083" style="position:absolute;top:1540;width:16309;height:3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ynZsMA&#10;AADcAAAADwAAAGRycy9kb3ducmV2LnhtbERPS2vCQBC+C/0PyxR6040eqqSuYgsF00OpsYUcp9kx&#10;Cc3Ohuzm9e+7guBtPr7nbPejqUVPrassK1guIhDEudUVFwq+z+/zDQjnkTXWlknBRA72u4fZFmNt&#10;Bz5Rn/pChBB2MSoovW9iKV1ekkG3sA1x4C62NegDbAupWxxCuKnlKoqepcGKQ0OJDb2VlP+lnVFQ&#10;cZeNPx/r3zRJ6tfs/Dl9ZW5S6ulxPLyA8DT6u/jmPuowf72E6zPhArn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ynZsMAAADcAAAADwAAAAAAAAAAAAAAAACYAgAAZHJzL2Rv&#10;d25yZXYueG1sUEsFBgAAAAAEAAQA9QAAAIgDAAAAAA==&#10;" filled="f" strokecolor="#824bb0" strokeweight="2pt"/>
                  <v:shape id="Pole tekstowe 172" o:spid="_x0000_s1084" type="#_x0000_t202" style="position:absolute;left:1;top:1542;width:16314;height:38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xCksMA&#10;AADcAAAADwAAAGRycy9kb3ducmV2LnhtbERPS4vCMBC+L+x/CLPgbU0t+KBrFCnIiujBx8XbbDO2&#10;xWbSbaJWf70RBG/z8T1nPG1NJS7UuNKygl43AkGcWV1yrmC/m3+PQDiPrLGyTApu5GA6+fwYY6Lt&#10;lTd02fpchBB2CSoovK8TKV1WkEHXtTVx4I62MegDbHKpG7yGcFPJOIoG0mDJoaHAmtKCstP2bBQs&#10;0/kaN3+xGd2r9Hd1nNX/+0Nfqc5XO/sB4an1b/HLvdBh/jCG5zPhAj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gxCksMAAADcAAAADwAAAAAAAAAAAAAAAACYAgAAZHJzL2Rv&#10;d25yZXYueG1sUEsFBgAAAAAEAAQA9QAAAIgDAAAAAA==&#10;" filled="f" stroked="f" strokeweight=".5pt">
                    <v:textbox>
                      <w:txbxContent>
                        <w:p w14:paraId="28E67FAB" w14:textId="77777777" w:rsidR="00785F84" w:rsidRPr="00E66982" w:rsidRDefault="00785F84" w:rsidP="005B48F3">
                          <w:pPr>
                            <w:spacing w:before="120" w:after="0"/>
                            <w:jc w:val="center"/>
                            <w:rPr>
                              <w:b/>
                              <w:sz w:val="18"/>
                            </w:rPr>
                          </w:pPr>
                          <w:r w:rsidRPr="00E66982">
                            <w:rPr>
                              <w:b/>
                              <w:sz w:val="18"/>
                            </w:rPr>
                            <w:t xml:space="preserve">Wskazanie </w:t>
                          </w:r>
                          <w:proofErr w:type="spellStart"/>
                          <w:r>
                            <w:rPr>
                              <w:b/>
                              <w:sz w:val="18"/>
                            </w:rPr>
                            <w:t>jspm</w:t>
                          </w:r>
                          <w:proofErr w:type="spellEnd"/>
                          <w:r>
                            <w:rPr>
                              <w:b/>
                              <w:sz w:val="18"/>
                            </w:rPr>
                            <w:t xml:space="preserve"> wchodzących w skład obszaru zdegradowanego</w:t>
                          </w:r>
                        </w:p>
                      </w:txbxContent>
                    </v:textbox>
                  </v:shape>
                </v:group>
                <v:group id="Grupa 173" o:spid="_x0000_s1085" style="position:absolute;left:-19;top:22273;width:16325;height:5714" coordorigin="-19,-3951" coordsize="16325,57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xB3VsQAAADcAAAADwAAAGRycy9kb3ducmV2LnhtbERPS2vCQBC+C/0PyxR6&#10;M5s01JY0q4jU0oMU1ELpbciOSTA7G7JrHv/eFQre5uN7Tr4aTSN66lxtWUESxSCIC6trLhX8HLfz&#10;NxDOI2tsLJOCiRyslg+zHDNtB95Tf/ClCCHsMlRQed9mUrqiIoMusi1x4E62M+gD7EqpOxxCuGnk&#10;cxwvpMGaQ0OFLW0qKs6Hi1HwOeCwTpOPfnc+baa/48v37y4hpZ4ex/U7CE+jv4v/3V86zH9N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xB3VsQAAADcAAAA&#10;DwAAAAAAAAAAAAAAAACqAgAAZHJzL2Rvd25yZXYueG1sUEsFBgAAAAAEAAQA+gAAAJsDAAAAAA==&#10;">
                  <v:rect id="Prostokąt 174" o:spid="_x0000_s1086" style="position:absolute;left:-19;top:-3951;width:16305;height:5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sE/sQA&#10;AADcAAAADwAAAGRycy9kb3ducmV2LnhtbERPTWvCQBC9C/0Pywi91Y1StKRuQisUqgepSQs5jtkx&#10;Cc3Ohuyqyb93CwVv83ifs04H04oL9a6xrGA+i0AQl1Y3XCn4zj+eXkA4j6yxtUwKRnKQJg+TNcba&#10;XvlAl8xXIoSwi1FB7X0XS+nKmgy6me2IA3eyvUEfYF9J3eM1hJtWLqJoKQ02HBpq7GhTU/mbnY2C&#10;hs/F8LNbHbPttn0v8v34VbhRqcfp8PYKwtPg7+J/96cO81fP8PdMuEA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1bBP7EAAAA3AAAAA8AAAAAAAAAAAAAAAAAmAIAAGRycy9k&#10;b3ducmV2LnhtbFBLBQYAAAAABAAEAPUAAACJAwAAAAA=&#10;" filled="f" strokecolor="#824bb0" strokeweight="2pt"/>
                  <v:shape id="Pole tekstowe 175" o:spid="_x0000_s1087" type="#_x0000_t202" style="position:absolute;left:427;top:-3898;width:15879;height:5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Xa5sQA&#10;AADcAAAADwAAAGRycy9kb3ducmV2LnhtbERPTWvCQBC9F/wPyxR6q5sKakhdJQSCpehB66W3aXZM&#10;QrOzMbsmaX99VxB6m8f7nNVmNI3oqXO1ZQUv0wgEcWF1zaWC00f+HINwHlljY5kU/JCDzXrysMJE&#10;24EP1B99KUIIuwQVVN63iZSuqMigm9qWOHBn2xn0AXal1B0OIdw0chZFC2mw5tBQYUtZRcX38WoU&#10;vGf5Hg9fMxP/Ntl2d07by+lzrtTT45i+gvA0+n/x3f2mw/zlHG7PhAv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l2ubEAAAA3AAAAA8AAAAAAAAAAAAAAAAAmAIAAGRycy9k&#10;b3ducmV2LnhtbFBLBQYAAAAABAAEAPUAAACJAwAAAAA=&#10;" filled="f" stroked="f" strokeweight=".5pt">
                    <v:textbox>
                      <w:txbxContent>
                        <w:p w14:paraId="32861899" w14:textId="77777777" w:rsidR="00785F84" w:rsidRPr="00E66982" w:rsidRDefault="00785F84" w:rsidP="005B48F3">
                          <w:pPr>
                            <w:spacing w:before="240"/>
                            <w:jc w:val="center"/>
                            <w:rPr>
                              <w:b/>
                              <w:sz w:val="18"/>
                            </w:rPr>
                          </w:pPr>
                          <w:r w:rsidRPr="00E66982">
                            <w:rPr>
                              <w:b/>
                              <w:sz w:val="18"/>
                            </w:rPr>
                            <w:t xml:space="preserve">Wskazanie </w:t>
                          </w:r>
                          <w:proofErr w:type="spellStart"/>
                          <w:r>
                            <w:rPr>
                              <w:b/>
                              <w:sz w:val="18"/>
                            </w:rPr>
                            <w:t>jspm</w:t>
                          </w:r>
                          <w:proofErr w:type="spellEnd"/>
                          <w:r>
                            <w:rPr>
                              <w:b/>
                              <w:sz w:val="18"/>
                            </w:rPr>
                            <w:t xml:space="preserve"> (tworzących obszar zdegradowany) wchodzących w skład obszaru rewitalizacji</w:t>
                          </w:r>
                        </w:p>
                      </w:txbxContent>
                    </v:textbox>
                  </v:shape>
                </v:group>
                <v:group id="Grupa 176" o:spid="_x0000_s1088" style="position:absolute;left:23431;top:6981;width:22669;height:3703" coordorigin="2641,-5957" coordsize="22669,3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2fUzsMAAADcAAAADwAAAGRycy9kb3ducmV2LnhtbERPS4vCMBC+C/6HMIK3&#10;Na2yunSNIqLiQRZ8wLK3oRnbYjMpTWzrv98Igrf5+J4zX3amFA3VrrCsIB5FIIhTqwvOFFzO248v&#10;EM4jaywtk4IHOVgu+r05Jtq2fKTm5DMRQtglqCD3vkqkdGlOBt3IVsSBu9raoA+wzqSusQ3hppTj&#10;KJpKgwWHhhwrWueU3k53o2DXYruaxJvmcLuuH3/nz5/fQ0xKDQfd6huEp86/xS/3Xof5s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zZ9TOwwAAANwAAAAP&#10;AAAAAAAAAAAAAAAAAKoCAABkcnMvZG93bnJldi54bWxQSwUGAAAAAAQABAD6AAAAmgMAAAAA&#10;">
                  <v:roundrect id="Prostokąt zaokrąglony 177" o:spid="_x0000_s1089" style="position:absolute;left:2641;top:-5957;width:22670;height:370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2ICcMA&#10;AADcAAAADwAAAGRycy9kb3ducmV2LnhtbERPTWvCQBC9F/wPywi91Y0eaoiuooFAeyg06qG9Ddkx&#10;G83OhuzWxH/vFgq9zeN9zno72lbcqPeNYwXzWQKCuHK64VrB6Vi8pCB8QNbYOiYFd/Kw3Uye1php&#10;N3BJt0OoRQxhn6ECE0KXSekrQxb9zHXEkTu73mKIsK+l7nGI4baViyR5lRYbjg0GO8oNVdfDj1WA&#10;5qvccRiO6fw9v3y030NB+0+lnqfjbgUi0Bj+xX/uNx3nL5fw+0y8QG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32ICcMAAADcAAAADwAAAAAAAAAAAAAAAACYAgAAZHJzL2Rv&#10;d25yZXYueG1sUEsFBgAAAAAEAAQA9QAAAIgDAAAAAA==&#10;" filled="f" strokecolor="#009b76" strokeweight="2pt"/>
                  <v:shape id="Pole tekstowe 178" o:spid="_x0000_s1090" type="#_x0000_t202" style="position:absolute;left:3733;top:-5294;width:20926;height:2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1eMYA&#10;AADcAAAADwAAAGRycy9kb3ducmV2LnhtbESPQWvCQBCF7wX/wzKCt7pR0Ep0FQlIRdqD1ou3MTsm&#10;wexszG419dd3DoXeZnhv3vtmsepcre7UhsqzgdEwAUWce1txYeD4tXmdgQoR2WLtmQz8UIDVsvey&#10;wNT6B+/pfoiFkhAOKRooY2xSrUNeksMw9A2xaBffOoyytoW2LT4k3NV6nCRT7bBiaSixoayk/Hr4&#10;dgZ22eYT9+exmz3r7P3jsm5ux9PEmEG/W89BReriv/nvemsF/01o5RmZ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R1eMYAAADcAAAADwAAAAAAAAAAAAAAAACYAgAAZHJz&#10;L2Rvd25yZXYueG1sUEsFBgAAAAAEAAQA9QAAAIsDAAAAAA==&#10;" filled="f" stroked="f" strokeweight=".5pt">
                    <v:textbox>
                      <w:txbxContent>
                        <w:p w14:paraId="5A595BE3" w14:textId="77777777" w:rsidR="00785F84" w:rsidRPr="003957B4" w:rsidRDefault="00785F84" w:rsidP="00750130">
                          <w:pPr>
                            <w:pStyle w:val="Akapitzlist"/>
                            <w:numPr>
                              <w:ilvl w:val="0"/>
                              <w:numId w:val="7"/>
                            </w:numPr>
                            <w:ind w:left="284" w:hanging="284"/>
                            <w:jc w:val="left"/>
                            <w:rPr>
                              <w:sz w:val="20"/>
                              <w:szCs w:val="20"/>
                            </w:rPr>
                          </w:pPr>
                          <w:r w:rsidRPr="003957B4">
                            <w:rPr>
                              <w:sz w:val="20"/>
                              <w:szCs w:val="20"/>
                            </w:rPr>
                            <w:t>3 wskaźniki ze sfery społecznej</w:t>
                          </w:r>
                        </w:p>
                        <w:p w14:paraId="3126F9E5" w14:textId="77777777" w:rsidR="00785F84" w:rsidRPr="003957B4" w:rsidRDefault="00785F84" w:rsidP="00750130">
                          <w:pPr>
                            <w:pStyle w:val="Akapitzlist"/>
                            <w:numPr>
                              <w:ilvl w:val="0"/>
                              <w:numId w:val="7"/>
                            </w:numPr>
                            <w:ind w:left="284" w:hanging="284"/>
                            <w:jc w:val="left"/>
                            <w:rPr>
                              <w:sz w:val="20"/>
                              <w:szCs w:val="20"/>
                            </w:rPr>
                          </w:pPr>
                          <w:r w:rsidRPr="003957B4">
                            <w:rPr>
                              <w:sz w:val="20"/>
                              <w:szCs w:val="20"/>
                            </w:rPr>
                            <w:t>1 wskaźnik ze sfery gospodarczej</w:t>
                          </w:r>
                        </w:p>
                        <w:p w14:paraId="3F4D8548" w14:textId="77777777" w:rsidR="00785F84" w:rsidRDefault="00785F84"/>
                      </w:txbxContent>
                    </v:textbox>
                  </v:shape>
                </v:group>
                <v:group id="Grupa 179" o:spid="_x0000_s1091" style="position:absolute;left:23630;top:21293;width:22670;height:8101" coordorigin="2582,-4067" coordsize="22669,8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hAvMQAAADcAAAADwAAAGRycy9kb3ducmV2LnhtbERPS2vCQBC+F/wPywi9&#10;1U0srRqziogtPYjgA8TbkJ08MDsbstsk/vtuodDbfHzPSdeDqUVHrassK4gnEQjizOqKCwWX88fL&#10;HITzyBpry6TgQQ7Wq9FTiom2PR+pO/lChBB2CSoovW8SKV1WkkE3sQ1x4HLbGvQBtoXULfYh3NRy&#10;GkXv0mDFoaHEhrYlZffTt1Hw2WO/eY133f6ebx+389vhuo9JqefxsFmC8DT4f/Gf+0uH+bMF/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vhAvMQAAADcAAAA&#10;DwAAAAAAAAAAAAAAAACqAgAAZHJzL2Rvd25yZXYueG1sUEsFBgAAAAAEAAQA+gAAAJsDAAAAAA==&#10;">
                  <v:roundrect id="Prostokąt zaokrąglony 180" o:spid="_x0000_s1092" style="position:absolute;left:2582;top:-3867;width:22669;height:789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FgWsQA&#10;AADcAAAADwAAAGRycy9kb3ducmV2LnhtbESPQWvCQBCF74L/YRmhN93oQUJ0FSsIehCq9lBvQ3aa&#10;TZudDdnVpP++cyj0NsN789436+3gG/WkLtaBDcxnGSjiMtiaKwPvt8M0BxUTssUmMBn4oQjbzXi0&#10;xsKGni/0vKZKSQjHAg24lNpC61g68hhnoSUW7TN0HpOsXaVth72E+0YvsmypPdYsDQ5b2jsqv68P&#10;bwDdx2XHqb/l89P+69zc+wO9vhnzMhl2K1CJhvRv/rs+WsHPBV+ekQn0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BYFrEAAAA3AAAAA8AAAAAAAAAAAAAAAAAmAIAAGRycy9k&#10;b3ducmV2LnhtbFBLBQYAAAAABAAEAPUAAACJAwAAAAA=&#10;" filled="f" strokecolor="#009b76" strokeweight="2pt"/>
                  <v:shape id="Pole tekstowe 181" o:spid="_x0000_s1093" type="#_x0000_t202" style="position:absolute;left:3470;top:-4067;width:20927;height:7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uswsQA&#10;AADcAAAADwAAAGRycy9kb3ducmV2LnhtbERPTWvCQBC9F/wPywi9NRuFlhCzigSkRdpD1Iu3MTsm&#10;wexszK4m7a/vFgre5vE+J1uNphV36l1jWcEsikEQl1Y3XCk47DcvCQjnkTW2lknBNzlYLSdPGaba&#10;DlzQfecrEULYpaig9r5LpXRlTQZdZDviwJ1tb9AH2FdS9ziEcNPKeRy/SYMNh4YaO8prKi+7m1Gw&#10;zTdfWJzmJvlp8/fP87q7Ho6vSj1Px/UChKfRP8T/7g8d5icz+HsmXC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LrMLEAAAA3AAAAA8AAAAAAAAAAAAAAAAAmAIAAGRycy9k&#10;b3ducmV2LnhtbFBLBQYAAAAABAAEAPUAAACJAwAAAAA=&#10;" filled="f" stroked="f" strokeweight=".5pt">
                    <v:textbox>
                      <w:txbxContent>
                        <w:p w14:paraId="1EB37031" w14:textId="77777777" w:rsidR="00785F84" w:rsidRDefault="00785F84" w:rsidP="00652AF2">
                          <w:pPr>
                            <w:pStyle w:val="Akapitzlist"/>
                            <w:ind w:left="567"/>
                            <w:jc w:val="left"/>
                            <w:rPr>
                              <w:b/>
                              <w:sz w:val="20"/>
                              <w:szCs w:val="20"/>
                            </w:rPr>
                          </w:pPr>
                        </w:p>
                        <w:p w14:paraId="64E3C35E" w14:textId="77777777" w:rsidR="00785F84" w:rsidRDefault="00785F84" w:rsidP="00652AF2">
                          <w:pPr>
                            <w:pStyle w:val="Akapitzlist"/>
                            <w:ind w:left="567"/>
                            <w:jc w:val="left"/>
                            <w:rPr>
                              <w:b/>
                              <w:sz w:val="20"/>
                              <w:szCs w:val="20"/>
                            </w:rPr>
                          </w:pPr>
                        </w:p>
                        <w:p w14:paraId="10CAD680" w14:textId="77777777" w:rsidR="00785F84" w:rsidRDefault="00785F84" w:rsidP="00652AF2">
                          <w:pPr>
                            <w:pStyle w:val="Akapitzlist"/>
                            <w:ind w:left="567"/>
                            <w:jc w:val="left"/>
                            <w:rPr>
                              <w:b/>
                              <w:sz w:val="20"/>
                              <w:szCs w:val="20"/>
                            </w:rPr>
                          </w:pPr>
                        </w:p>
                        <w:p w14:paraId="5093AED0" w14:textId="77777777" w:rsidR="00785F84" w:rsidRPr="003B1181" w:rsidRDefault="00785F84" w:rsidP="00652AF2">
                          <w:pPr>
                            <w:pStyle w:val="Akapitzlist"/>
                            <w:ind w:left="567"/>
                            <w:jc w:val="left"/>
                            <w:rPr>
                              <w:sz w:val="20"/>
                              <w:szCs w:val="20"/>
                            </w:rPr>
                          </w:pPr>
                          <w:r>
                            <w:rPr>
                              <w:b/>
                              <w:sz w:val="20"/>
                              <w:szCs w:val="20"/>
                            </w:rPr>
                            <w:t xml:space="preserve">Obszar II – </w:t>
                          </w:r>
                        </w:p>
                        <w:p w14:paraId="4CA631E3" w14:textId="77777777" w:rsidR="00785F84" w:rsidRPr="00F97EDE" w:rsidRDefault="00785F84" w:rsidP="00652AF2">
                          <w:pPr>
                            <w:pStyle w:val="Akapitzlist"/>
                            <w:ind w:left="567"/>
                            <w:jc w:val="left"/>
                            <w:rPr>
                              <w:sz w:val="20"/>
                              <w:szCs w:val="20"/>
                            </w:rPr>
                          </w:pPr>
                          <w:r>
                            <w:rPr>
                              <w:b/>
                              <w:sz w:val="20"/>
                              <w:szCs w:val="20"/>
                            </w:rPr>
                            <w:t>Osiedle Stare Miasto</w:t>
                          </w:r>
                        </w:p>
                        <w:p w14:paraId="1ED4A084" w14:textId="77777777" w:rsidR="00785F84" w:rsidRPr="00302BF5" w:rsidRDefault="00785F84" w:rsidP="00302BF5">
                          <w:pPr>
                            <w:spacing w:after="0"/>
                            <w:jc w:val="left"/>
                            <w:rPr>
                              <w:sz w:val="20"/>
                              <w:szCs w:val="20"/>
                            </w:rPr>
                          </w:pPr>
                        </w:p>
                      </w:txbxContent>
                    </v:textbox>
                  </v:shape>
                </v:group>
                <v:group id="Grupa 182" o:spid="_x0000_s1094" style="position:absolute;left:48514;top:20850;width:11070;height:4138" coordorigin="1931,-4511" coordsize="11069,41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mJourCAAAA3AAAAA8A&#10;AAAAAAAAAAAAAAAAqgIAAGRycy9kb3ducmV2LnhtbFBLBQYAAAAABAAEAPoAAACZAwAAAAA=&#10;">
                  <v:roundrect id="Prostokąt zaokrąglony 183" o:spid="_x0000_s1095" style="position:absolute;left:1931;top:-4511;width:11070;height:4138;visibility:visible;mso-wrap-style:square;v-text-anchor:middle" arcsize="997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LfU8MA&#10;AADcAAAADwAAAGRycy9kb3ducmV2LnhtbERPTWvCQBC9F/wPywje6qZaSoiuUgoVDRJo2ou3ITsm&#10;wexsyK4m8dd3hUJv83ifs94OphE36lxtWcHLPAJBXFhdc6ng5/vzOQbhPLLGxjIpGMnBdjN5WmOi&#10;bc9fdMt9KUIIuwQVVN63iZSuqMigm9uWOHBn2xn0AXal1B32Idw0chFFb9JgzaGhwpY+Kiou+dUo&#10;OF7uGdV5ag99yrvIZKfXsTkpNZsO7ysQngb/L/5z73WYHy/h8Uy4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tLfU8MAAADcAAAADwAAAAAAAAAAAAAAAACYAgAAZHJzL2Rv&#10;d25yZXYueG1sUEsFBgAAAAAEAAQA9QAAAIgDAAAAAA==&#10;" filled="f" strokecolor="#7ab800" strokeweight="2pt"/>
                  <v:shape id="Pole tekstowe 184" o:spid="_x0000_s1096" type="#_x0000_t202" style="position:absolute;left:1938;top:-4068;width:10625;height:3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wPWsQA&#10;AADcAAAADwAAAGRycy9kb3ducmV2LnhtbERPTWvCQBC9F/wPywi91Y3SSkhdJQSCpbQHoxdv0+yY&#10;BLOzMbs1aX99tyB4m8f7nNVmNK24Uu8aywrmswgEcWl1w5WCwz5/ikE4j6yxtUwKfsjBZj15WGGi&#10;7cA7uha+EiGEXYIKau+7REpX1mTQzWxHHLiT7Q36APtK6h6HEG5auYiipTTYcGiosaOspvJcfBsF&#10;71n+ibuvhYl/22z7cUq7y+H4otTjdExfQXga/V18c7/pMD9+hv9nwgV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8D1rEAAAA3AAAAA8AAAAAAAAAAAAAAAAAmAIAAGRycy9k&#10;b3ducmV2LnhtbFBLBQYAAAAABAAEAPUAAACJAwAAAAA=&#10;" filled="f" stroked="f" strokeweight=".5pt">
                    <v:textbox>
                      <w:txbxContent>
                        <w:p w14:paraId="5ADE12DC" w14:textId="77777777" w:rsidR="00785F84" w:rsidRPr="005B48F3" w:rsidRDefault="00785F84" w:rsidP="006F3D8D">
                          <w:pPr>
                            <w:jc w:val="left"/>
                            <w:rPr>
                              <w:sz w:val="18"/>
                              <w:szCs w:val="18"/>
                            </w:rPr>
                          </w:pPr>
                          <w:r w:rsidRPr="005B48F3">
                            <w:rPr>
                              <w:sz w:val="18"/>
                              <w:szCs w:val="18"/>
                            </w:rPr>
                            <w:t xml:space="preserve">Obszar rewitalizacji obejmuje  </w:t>
                          </w:r>
                          <w:r w:rsidRPr="005B48F3">
                            <w:rPr>
                              <w:b/>
                              <w:sz w:val="18"/>
                              <w:szCs w:val="18"/>
                            </w:rPr>
                            <w:t>0,</w:t>
                          </w:r>
                          <w:r>
                            <w:rPr>
                              <w:b/>
                              <w:sz w:val="18"/>
                              <w:szCs w:val="18"/>
                            </w:rPr>
                            <w:t>21</w:t>
                          </w:r>
                          <w:r w:rsidRPr="005B48F3">
                            <w:rPr>
                              <w:b/>
                              <w:sz w:val="18"/>
                              <w:szCs w:val="18"/>
                            </w:rPr>
                            <w:t xml:space="preserve"> %</w:t>
                          </w:r>
                          <w:r w:rsidRPr="005B48F3">
                            <w:rPr>
                              <w:sz w:val="18"/>
                              <w:szCs w:val="18"/>
                            </w:rPr>
                            <w:t xml:space="preserve"> powierzchni gminy</w:t>
                          </w:r>
                        </w:p>
                      </w:txbxContent>
                    </v:textbox>
                  </v:shape>
                </v:group>
                <v:shape id="Strzałka w lewo 185" o:spid="_x0000_s1097" type="#_x0000_t66" style="position:absolute;left:46901;top:21293;width:1620;height:3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ufd8QA&#10;AADcAAAADwAAAGRycy9kb3ducmV2LnhtbERPS2vCQBC+F/oflil4q5sKFomuYtWUXlowPsDbkB2z&#10;wexszG5j+u+7hYK3+fieM1v0thYdtb5yrOBlmIAgLpyuuFSw32XPExA+IGusHZOCH/KwmD8+zDDV&#10;7sZb6vJQihjCPkUFJoQmldIXhiz6oWuII3d2rcUQYVtK3eIthttajpLkVVqsODYYbGhlqLjk31ZB&#10;Zou8OlzW9fXt69RtPrP349oclRo89cspiEB9uIv/3R86zp+M4e+ZeIG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rn3fEAAAA3AAAAA8AAAAAAAAAAAAAAAAAmAIAAGRycy9k&#10;b3ducmV2LnhtbFBLBQYAAAAABAAEAPUAAACJAwAAAAA=&#10;" adj="10800" filled="f" strokecolor="#7ab800" strokeweight="2pt"/>
                <v:shape id="Strzałka w lewo 186" o:spid="_x0000_s1098" type="#_x0000_t66" style="position:absolute;left:46908;top:25299;width:1620;height:3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kBAMQA&#10;AADcAAAADwAAAGRycy9kb3ducmV2LnhtbERPS2vCQBC+F/oflil4qxt7EImu4qMpXiw0PsDbkB2z&#10;wexsml1j+u+7hYK3+fieM1v0thYdtb5yrGA0TEAQF05XXCo47LPXCQgfkDXWjknBD3lYzJ+fZphq&#10;d+cv6vJQihjCPkUFJoQmldIXhiz6oWuII3dxrcUQYVtK3eI9httaviXJWFqsODYYbGhtqLjmN6sg&#10;s0VeHa+b+nv1ee7ed9nHaWNOSg1e+uUURKA+PMT/7q2O8ydj+HsmXi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5AQDEAAAA3AAAAA8AAAAAAAAAAAAAAAAAmAIAAGRycy9k&#10;b3ducmV2LnhtbFBLBQYAAAAABAAEAPUAAACJAwAAAAA=&#10;" adj="10800" filled="f" strokecolor="#7ab800" strokeweight="2pt"/>
                <v:group id="Grupa 187" o:spid="_x0000_s1099" style="position:absolute;left:48539;top:25227;width:11068;height:3978" coordorigin="1957,-7983" coordsize="11068,39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f4BcsQAAADcAAAADwAAAGRycy9kb3ducmV2LnhtbERPS2uDQBC+F/Iflink&#10;1qwmtAk2q0hoQg+hkAeU3gZ3oqI7K+5Wzb/vFgq9zcf3nG02mVYM1LvasoJ4EYEgLqyuuVRwveyf&#10;NiCcR9bYWiYFd3KQpbOHLSbajnyi4exLEULYJaig8r5LpHRFRQbdwnbEgbvZ3qAPsC+l7nEM4aaV&#10;yyh6kQZrDg0VdrSrqGjO30bBYcQxX8Vvw7G57e5fl+ePz2NMSs0fp/wVhKfJ/4v/3O86zN+s4f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f4BcsQAAADcAAAA&#10;DwAAAAAAAAAAAAAAAACqAgAAZHJzL2Rvd25yZXYueG1sUEsFBgAAAAAEAAQA+gAAAJsDAAAAAA==&#10;">
                  <v:roundrect id="Prostokąt zaokrąglony 188" o:spid="_x0000_s1100" style="position:absolute;left:1961;top:-7983;width:11064;height:397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MR+sQA&#10;AADcAAAADwAAAGRycy9kb3ducmV2LnhtbESPT2vCQBDF7wW/wzKCt7pplGJTVwmi4rFVweuQnfyh&#10;2dmQXTV+e+cg9DbDe/Peb5brwbXqRn1oPBv4mCagiAtvG64MnE+79wWoEJEttp7JwIMCrFejtyVm&#10;1t/5l27HWCkJ4ZChgTrGLtM6FDU5DFPfEYtW+t5hlLWvtO3xLuGu1WmSfGqHDUtDjR1tair+jldn&#10;oCwP6df8R1+qNJ/l+WPfJNv9xpjJeMi/QUUa4r/5dX2wgr8QWnlGJtC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zEfrEAAAA3AAAAA8AAAAAAAAAAAAAAAAAmAIAAGRycy9k&#10;b3ducmV2LnhtbFBLBQYAAAAABAAEAPUAAACJAwAAAAA=&#10;" filled="f" strokecolor="#7ab800" strokeweight="2pt"/>
                  <v:shape id="Pole tekstowe 189" o:spid="_x0000_s1101" type="#_x0000_t202" style="position:absolute;left:1957;top:-7421;width:11061;height:3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2gxMQA&#10;AADcAAAADwAAAGRycy9kb3ducmV2LnhtbERPTWvCQBC9F/oflil4q5sKLWl0lRAIFrEHUy+9TbNj&#10;EszOptnVxP76riB4m8f7nMVqNK04U+8aywpephEI4tLqhisF+6/8OQbhPLLG1jIpuJCD1fLxYYGJ&#10;tgPv6Fz4SoQQdgkqqL3vEildWZNBN7UdceAOtjfoA+wrqXscQrhp5SyK3qTBhkNDjR1lNZXH4mQU&#10;bLL8E3c/MxP/tdl6e0i73/33q1KTpzGdg/A0+rv45v7QYX78DtdnwgV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9oMTEAAAA3AAAAA8AAAAAAAAAAAAAAAAAmAIAAGRycy9k&#10;b3ducmV2LnhtbFBLBQYAAAAABAAEAPUAAACJAwAAAAA=&#10;" filled="f" stroked="f" strokeweight=".5pt">
                    <v:textbox>
                      <w:txbxContent>
                        <w:p w14:paraId="0327663F" w14:textId="77777777" w:rsidR="00785F84" w:rsidRPr="00302BF5" w:rsidRDefault="00785F84" w:rsidP="006F3D8D">
                          <w:pPr>
                            <w:jc w:val="left"/>
                            <w:rPr>
                              <w:sz w:val="18"/>
                              <w:szCs w:val="18"/>
                            </w:rPr>
                          </w:pPr>
                          <w:r w:rsidRPr="00302BF5">
                            <w:rPr>
                              <w:sz w:val="18"/>
                              <w:szCs w:val="18"/>
                            </w:rPr>
                            <w:t xml:space="preserve">Obszar rewitalizacji zamieszkuje </w:t>
                          </w:r>
                          <w:r>
                            <w:rPr>
                              <w:b/>
                              <w:sz w:val="18"/>
                              <w:szCs w:val="18"/>
                            </w:rPr>
                            <w:t>18,27</w:t>
                          </w:r>
                          <w:r w:rsidRPr="005B48F3">
                            <w:rPr>
                              <w:b/>
                              <w:sz w:val="18"/>
                              <w:szCs w:val="18"/>
                            </w:rPr>
                            <w:t>%</w:t>
                          </w:r>
                          <w:r w:rsidRPr="00302BF5">
                            <w:rPr>
                              <w:sz w:val="18"/>
                              <w:szCs w:val="18"/>
                            </w:rPr>
                            <w:t xml:space="preserve"> mieszkańców gminy</w:t>
                          </w:r>
                        </w:p>
                      </w:txbxContent>
                    </v:textbox>
                  </v:shape>
                </v:group>
                <v:group id="Grupa 190" o:spid="_x0000_s1102" style="position:absolute;top:344;width:16315;height:3704" coordorigin="" coordsize="16315,37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84P28YAAADcAAAADwAAAGRycy9kb3ducmV2LnhtbESPT2vCQBDF74V+h2UK&#10;vdVNLC02uoqIigcp+AeKtyE7JsHsbMiuSfz2nUOhtxnem/d+M1sMrlYdtaHybCAdJaCIc28rLgyc&#10;T5u3CagQkS3WnsnAgwIs5s9PM8ys7/lA3TEWSkI4ZGigjLHJtA55SQ7DyDfEol196zDK2hbatthL&#10;uKv1OEk+tcOKpaHEhlYl5bfj3RnY9tgv39N1t79dV4/L6eP7Z5+SMa8vw3IKKtIQ/81/1zsr+F+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zg/bxgAAANwA&#10;AAAPAAAAAAAAAAAAAAAAAKoCAABkcnMvZG93bnJldi54bWxQSwUGAAAAAAQABAD6AAAAnQMAAAAA&#10;">
                  <v:rect id="Prostokąt 191" o:spid="_x0000_s1103" style="position:absolute;width:16315;height:37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BBnMMA&#10;AADcAAAADwAAAGRycy9kb3ducmV2LnhtbERPTWvCQBC9F/wPywje6sYetEZXUaGgHkqNCjmO2TEJ&#10;ZmdDdtXk37uFQm/zeJ8zX7amEg9qXGlZwWgYgSDOrC45V3A6fr1/gnAeWWNlmRR05GC56L3NMdb2&#10;yQd6JD4XIYRdjAoK7+tYSpcVZNANbU0cuKttDPoAm1zqBp8h3FTyI4rG0mDJoaHAmjYFZbfkbhSU&#10;fE/b835ySXa7ap0ev7uf1HVKDfrtagbCU+v/xX/urQ7zpyP4fSZcIB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SBBnMMAAADcAAAADwAAAAAAAAAAAAAAAACYAgAAZHJzL2Rv&#10;d25yZXYueG1sUEsFBgAAAAAEAAQA9QAAAIgDAAAAAA==&#10;" filled="f" strokecolor="#824bb0" strokeweight="2pt"/>
                  <v:shape id="Pole tekstowe 192" o:spid="_x0000_s1104" type="#_x0000_t202" style="position:absolute;width:16315;height:37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CkaMQA&#10;AADcAAAADwAAAGRycy9kb3ducmV2LnhtbERPTWvCQBC9F/wPywi9NRsDFY2uEgKhpbQHNZfeptkx&#10;CWZnY3arqb++Wyh4m8f7nPV2NJ240OBaywpmUQyCuLK65VpBeSieFiCcR9bYWSYFP+Rgu5k8rDHV&#10;9so7uux9LUIIuxQVNN73qZSuasigi2xPHLijHQz6AIda6gGvIdx0MonjuTTYcmhosKe8oeq0/zYK&#10;3vLiA3dfiVncuvzl/Zj15/LzWanH6ZitQHga/V38737VYf4ygb9nwgV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4ApGjEAAAA3AAAAA8AAAAAAAAAAAAAAAAAmAIAAGRycy9k&#10;b3ducmV2LnhtbFBLBQYAAAAABAAEAPUAAACJAwAAAAA=&#10;" filled="f" stroked="f" strokeweight=".5pt">
                    <v:textbox>
                      <w:txbxContent>
                        <w:p w14:paraId="65A10C9F" w14:textId="77777777" w:rsidR="00785F84" w:rsidRPr="00905E47" w:rsidRDefault="00785F84" w:rsidP="006F3D8D">
                          <w:pPr>
                            <w:jc w:val="center"/>
                            <w:rPr>
                              <w:b/>
                              <w:sz w:val="20"/>
                              <w:szCs w:val="20"/>
                            </w:rPr>
                          </w:pPr>
                          <w:r>
                            <w:rPr>
                              <w:b/>
                              <w:sz w:val="20"/>
                              <w:szCs w:val="20"/>
                            </w:rPr>
                            <w:t>Podział miasta na 3 </w:t>
                          </w:r>
                          <w:r w:rsidRPr="00905E47">
                            <w:rPr>
                              <w:b/>
                              <w:sz w:val="20"/>
                              <w:szCs w:val="20"/>
                            </w:rPr>
                            <w:t>jednostki struktury przestrzeni miejskiej (</w:t>
                          </w:r>
                          <w:proofErr w:type="spellStart"/>
                          <w:r w:rsidRPr="00905E47">
                            <w:rPr>
                              <w:b/>
                              <w:sz w:val="20"/>
                              <w:szCs w:val="20"/>
                            </w:rPr>
                            <w:t>jspm</w:t>
                          </w:r>
                          <w:proofErr w:type="spellEnd"/>
                          <w:r w:rsidRPr="00905E47">
                            <w:rPr>
                              <w:b/>
                              <w:sz w:val="20"/>
                              <w:szCs w:val="20"/>
                            </w:rPr>
                            <w:t>)</w:t>
                          </w:r>
                        </w:p>
                      </w:txbxContent>
                    </v:textbox>
                  </v:shape>
                </v:group>
                <w10:anchorlock/>
              </v:group>
            </w:pict>
          </mc:Fallback>
        </mc:AlternateContent>
      </w:r>
    </w:p>
    <w:p w14:paraId="444B2F33" w14:textId="77777777" w:rsidR="006F3D8D" w:rsidRDefault="006F3D8D" w:rsidP="000C685F">
      <w:pPr>
        <w:spacing w:after="120"/>
        <w:rPr>
          <w:i/>
          <w:sz w:val="20"/>
        </w:rPr>
      </w:pPr>
      <w:r w:rsidRPr="00146896">
        <w:rPr>
          <w:sz w:val="20"/>
        </w:rPr>
        <w:t xml:space="preserve">Źródło: </w:t>
      </w:r>
      <w:r>
        <w:rPr>
          <w:i/>
          <w:sz w:val="20"/>
        </w:rPr>
        <w:t>Opracowanie własne</w:t>
      </w:r>
    </w:p>
    <w:p w14:paraId="135E99B0" w14:textId="77777777" w:rsidR="00533B70" w:rsidRDefault="00533B70" w:rsidP="00533B70">
      <w:pPr>
        <w:ind w:firstLine="567"/>
      </w:pPr>
      <w:r>
        <w:t>Dla potrzeb niniejszego dokumentu przeprowadzono dokładną analizę sytuacji społeczno-gospodarczej, która pozwoliła na zdiagnozowanie problemów i potencjałów występujących na poszczególnych obszarach. Pozwoliło to na określenie kierunków rozwoju na najbliższe lata i zaplanowanie przedsięwzięć rewitalizacyjnych, które pozwolą  na osiągnięcie postawionych celów.</w:t>
      </w:r>
    </w:p>
    <w:p w14:paraId="2F3AA677" w14:textId="77777777" w:rsidR="00533B70" w:rsidRDefault="00533B70" w:rsidP="00533B70">
      <w:pPr>
        <w:spacing w:after="120"/>
        <w:ind w:firstLine="567"/>
      </w:pPr>
      <w:r>
        <w:t>Lokalny Program Rewitalizacji Miasta i Gminy Radzyń Chełmiński na lata 2016-2023 charakteryzuje się następującymi cechami:</w:t>
      </w:r>
    </w:p>
    <w:p w14:paraId="7810FF8A" w14:textId="77777777" w:rsidR="00533B70" w:rsidRDefault="00533B70" w:rsidP="00750130">
      <w:pPr>
        <w:pStyle w:val="Akapitzlist"/>
        <w:numPr>
          <w:ilvl w:val="0"/>
          <w:numId w:val="11"/>
        </w:numPr>
        <w:spacing w:after="120"/>
        <w:contextualSpacing w:val="0"/>
      </w:pPr>
      <w:r>
        <w:t xml:space="preserve">Kompleksowością – gdyż ujmuje działania w sposób kompleksowy, tj. planuje realizację przedsięwzięć współfinansowanych z różnych środków (Europejskiego Funduszu Rozwoju Regionalnego, Europejskiego Funduszu Społecznego, Funduszu Spójności oraz innych środków publicznych i prywatnych), tym samym nie pomija aspektu społecznego oraz gospodarczego </w:t>
      </w:r>
      <w:r>
        <w:lastRenderedPageBreak/>
        <w:t>przestrzenno-funkcjonalnego, technicznego lub środowiskowego. Program składa się z  różnorodnych działań, które zapewniają, że zostanie osiągnięta kompleksowość interwencji.</w:t>
      </w:r>
    </w:p>
    <w:p w14:paraId="3F2848F2" w14:textId="77777777" w:rsidR="00533B70" w:rsidRDefault="00533B70" w:rsidP="00750130">
      <w:pPr>
        <w:pStyle w:val="Akapitzlist"/>
        <w:numPr>
          <w:ilvl w:val="0"/>
          <w:numId w:val="11"/>
        </w:numPr>
        <w:spacing w:before="120" w:after="120"/>
        <w:contextualSpacing w:val="0"/>
      </w:pPr>
      <w:r>
        <w:t>Koncentracją – ponieważ program koncentruje swoją interwencję na tych obszarach Gminy, które są dotknięte koncentracją  problemów oraz negatywnych zjawisk, ogranicza się do 18,01% powierzchni.</w:t>
      </w:r>
    </w:p>
    <w:p w14:paraId="0783307A" w14:textId="77777777" w:rsidR="00533B70" w:rsidRDefault="00533B70" w:rsidP="00750130">
      <w:pPr>
        <w:pStyle w:val="Akapitzlist"/>
        <w:numPr>
          <w:ilvl w:val="0"/>
          <w:numId w:val="11"/>
        </w:numPr>
        <w:spacing w:after="120"/>
      </w:pPr>
      <w:r>
        <w:t>Komplementarnością projektów/przedsięwzięć rewitalizacyjnych - pomiędzy zaplanowanymi projektami i przedsięwzięciami zachodzi efekt synergii w następujących wymiarach:</w:t>
      </w:r>
    </w:p>
    <w:p w14:paraId="4EE77383" w14:textId="77777777" w:rsidR="00533B70" w:rsidRDefault="00533B70" w:rsidP="00750130">
      <w:pPr>
        <w:pStyle w:val="Akapitzlist"/>
        <w:numPr>
          <w:ilvl w:val="2"/>
          <w:numId w:val="11"/>
        </w:numPr>
        <w:spacing w:after="120"/>
      </w:pPr>
      <w:r>
        <w:t>Przestrzennym,</w:t>
      </w:r>
    </w:p>
    <w:p w14:paraId="20475577" w14:textId="77777777" w:rsidR="00533B70" w:rsidRDefault="00533B70" w:rsidP="00750130">
      <w:pPr>
        <w:pStyle w:val="Akapitzlist"/>
        <w:numPr>
          <w:ilvl w:val="2"/>
          <w:numId w:val="11"/>
        </w:numPr>
        <w:spacing w:after="120"/>
      </w:pPr>
      <w:r>
        <w:t>Problemowym,</w:t>
      </w:r>
    </w:p>
    <w:p w14:paraId="6BA666C8" w14:textId="77777777" w:rsidR="00533B70" w:rsidRDefault="00533B70" w:rsidP="00750130">
      <w:pPr>
        <w:pStyle w:val="Akapitzlist"/>
        <w:numPr>
          <w:ilvl w:val="2"/>
          <w:numId w:val="11"/>
        </w:numPr>
        <w:spacing w:after="120"/>
      </w:pPr>
      <w:r>
        <w:t>Proceduralno-instytucjonalnym,</w:t>
      </w:r>
    </w:p>
    <w:p w14:paraId="69C1FB78" w14:textId="77777777" w:rsidR="00533B70" w:rsidRDefault="00533B70" w:rsidP="00750130">
      <w:pPr>
        <w:pStyle w:val="Akapitzlist"/>
        <w:numPr>
          <w:ilvl w:val="2"/>
          <w:numId w:val="11"/>
        </w:numPr>
        <w:spacing w:after="120"/>
        <w:contextualSpacing w:val="0"/>
      </w:pPr>
      <w:r>
        <w:t>Źródeł finansowania.</w:t>
      </w:r>
    </w:p>
    <w:p w14:paraId="51D90B53" w14:textId="77777777" w:rsidR="0064488A" w:rsidRDefault="00533B70" w:rsidP="00750130">
      <w:pPr>
        <w:pStyle w:val="Akapitzlist"/>
        <w:numPr>
          <w:ilvl w:val="0"/>
          <w:numId w:val="11"/>
        </w:numPr>
        <w:spacing w:after="120"/>
      </w:pPr>
      <w:r>
        <w:t>Realizacją zasady partnerstwa i partycypacji – program został wypracowany we współpracy z  lokalną społecznością. Konsultacje społeczne nie tylko towarzyszyły procesowi wyznaczenia obszaru rewitalizacji i przygotowaniu programu, ale też były jednym z elementów współtworzących program. Prace nad programem były prowadzone w ścisłej współpracy z interesariuszami rewitalizacji tj. lokalną społecznością, p</w:t>
      </w:r>
      <w:r w:rsidR="0064488A">
        <w:t xml:space="preserve">rzedsiębiorcami i organizacjami </w:t>
      </w:r>
      <w:r>
        <w:t>pozarządowymi.</w:t>
      </w:r>
      <w:r w:rsidR="0064488A" w:rsidRPr="0064488A">
        <w:rPr>
          <w:noProof/>
          <w:lang w:eastAsia="pl-PL"/>
        </w:rPr>
        <w:t xml:space="preserve"> </w:t>
      </w:r>
    </w:p>
    <w:p w14:paraId="0E945C1A" w14:textId="77777777" w:rsidR="0064488A" w:rsidRDefault="0064488A" w:rsidP="0064488A">
      <w:pPr>
        <w:pStyle w:val="Akapitzlist"/>
        <w:spacing w:after="120"/>
      </w:pPr>
    </w:p>
    <w:p w14:paraId="6C9E08F7" w14:textId="77777777" w:rsidR="0064488A" w:rsidRPr="0064488A" w:rsidRDefault="0064488A" w:rsidP="0064488A">
      <w:pPr>
        <w:pStyle w:val="Akapitzlist"/>
        <w:spacing w:after="120"/>
        <w:ind w:left="0"/>
        <w:jc w:val="center"/>
      </w:pPr>
      <w:r>
        <w:br w:type="page"/>
      </w:r>
    </w:p>
    <w:p w14:paraId="05CADC6D" w14:textId="77777777" w:rsidR="00D4527C" w:rsidRPr="00D4527C" w:rsidRDefault="00FA65A5" w:rsidP="00D4527C">
      <w:pPr>
        <w:pStyle w:val="Nagwek1"/>
        <w:spacing w:after="240"/>
        <w:rPr>
          <w:color w:val="7030A0"/>
        </w:rPr>
      </w:pPr>
      <w:bookmarkStart w:id="8" w:name="_Toc480960504"/>
      <w:r w:rsidRPr="00D4527C">
        <w:rPr>
          <w:color w:val="7030A0"/>
        </w:rPr>
        <w:lastRenderedPageBreak/>
        <w:t>1</w:t>
      </w:r>
      <w:r w:rsidR="00AF0F24" w:rsidRPr="00D4527C">
        <w:rPr>
          <w:color w:val="7030A0"/>
        </w:rPr>
        <w:t xml:space="preserve">. </w:t>
      </w:r>
      <w:r w:rsidR="00D4527C" w:rsidRPr="00D4527C">
        <w:rPr>
          <w:color w:val="7030A0"/>
        </w:rPr>
        <w:t>Powiązania z dokumentami strategicznymi i planistycznymi</w:t>
      </w:r>
      <w:bookmarkEnd w:id="8"/>
    </w:p>
    <w:p w14:paraId="5276FC44" w14:textId="77777777" w:rsidR="00D4527C" w:rsidRPr="00686E32" w:rsidRDefault="00D4527C" w:rsidP="00686E32">
      <w:pPr>
        <w:ind w:firstLine="567"/>
        <w:rPr>
          <w:rFonts w:eastAsia="Times New Roman"/>
          <w:lang w:eastAsia="pl-PL"/>
        </w:rPr>
      </w:pPr>
      <w:r>
        <w:rPr>
          <w:rFonts w:eastAsia="Times New Roman" w:cs="Times New Roman"/>
          <w:lang w:eastAsia="pl-PL"/>
        </w:rPr>
        <w:t xml:space="preserve">Lokalny Program Rewitalizacji Miasta i Gminy </w:t>
      </w:r>
      <w:r w:rsidR="00686E32">
        <w:rPr>
          <w:rFonts w:eastAsia="Times New Roman" w:cs="Times New Roman"/>
          <w:lang w:eastAsia="pl-PL"/>
        </w:rPr>
        <w:t>Radzyń Chełmiński</w:t>
      </w:r>
      <w:r>
        <w:rPr>
          <w:rFonts w:eastAsia="Times New Roman" w:cs="Times New Roman"/>
          <w:lang w:eastAsia="pl-PL"/>
        </w:rPr>
        <w:t xml:space="preserve"> na lata 2016</w:t>
      </w:r>
      <w:r w:rsidR="00686E32">
        <w:rPr>
          <w:rFonts w:eastAsia="Times New Roman" w:cs="Times New Roman"/>
          <w:lang w:eastAsia="pl-PL"/>
        </w:rPr>
        <w:t>-2023 został opracowany zgodnie</w:t>
      </w:r>
      <w:r w:rsidR="00686E32">
        <w:rPr>
          <w:rFonts w:eastAsia="Times New Roman"/>
          <w:lang w:eastAsia="pl-PL"/>
        </w:rPr>
        <w:t xml:space="preserve"> z zapisami </w:t>
      </w:r>
      <w:r w:rsidR="00686E32" w:rsidRPr="009510D7">
        <w:t>„</w:t>
      </w:r>
      <w:r w:rsidR="00686E32">
        <w:t>Zasad</w:t>
      </w:r>
      <w:r w:rsidR="00686E32" w:rsidRPr="009510D7">
        <w:t xml:space="preserve"> programowania przedsięwzięć rewitalizacyjnych w celu ubiegania się o środki finansowe w ramach Regionalnego Programu Operacyjnego Województwa Kujawsko-Pomorskiego n</w:t>
      </w:r>
      <w:r w:rsidR="00686E32">
        <w:t>a lata 2014-2020” oraz „Wytycznych</w:t>
      </w:r>
      <w:r w:rsidR="00686E32" w:rsidRPr="009510D7">
        <w:t xml:space="preserve">  w zakresie rewitalizacji w programach operacyjnych na lata 2014-2020”</w:t>
      </w:r>
      <w:r w:rsidR="00686E32">
        <w:t xml:space="preserve">. </w:t>
      </w:r>
      <w:r w:rsidR="00686E32">
        <w:rPr>
          <w:rFonts w:eastAsia="Times New Roman"/>
          <w:lang w:eastAsia="pl-PL"/>
        </w:rPr>
        <w:t xml:space="preserve">Ponadto wykazuje on powiązania z dokumentami strategicznymi i planistycznymi na poziomie krajowym, regionalnym i lokalnym, które zostały wskazane na poniższym schemacie. </w:t>
      </w:r>
    </w:p>
    <w:p w14:paraId="39B89F29" w14:textId="77777777" w:rsidR="00D4527C" w:rsidRDefault="00D4527C" w:rsidP="00D4527C">
      <w:pPr>
        <w:pStyle w:val="Legenda"/>
      </w:pPr>
      <w:bookmarkStart w:id="9" w:name="_Toc480960479"/>
      <w:r>
        <w:t xml:space="preserve">Schemat </w:t>
      </w:r>
      <w:r w:rsidR="0058348C">
        <w:rPr>
          <w:noProof/>
        </w:rPr>
        <w:fldChar w:fldCharType="begin"/>
      </w:r>
      <w:r w:rsidR="0058348C">
        <w:rPr>
          <w:noProof/>
        </w:rPr>
        <w:instrText xml:space="preserve"> SEQ Schemat \* ARABIC </w:instrText>
      </w:r>
      <w:r w:rsidR="0058348C">
        <w:rPr>
          <w:noProof/>
        </w:rPr>
        <w:fldChar w:fldCharType="separate"/>
      </w:r>
      <w:r w:rsidR="003A6CC8">
        <w:rPr>
          <w:noProof/>
        </w:rPr>
        <w:t>4</w:t>
      </w:r>
      <w:r w:rsidR="0058348C">
        <w:rPr>
          <w:noProof/>
        </w:rPr>
        <w:fldChar w:fldCharType="end"/>
      </w:r>
      <w:r>
        <w:t xml:space="preserve">. </w:t>
      </w:r>
      <w:r w:rsidRPr="008E3853">
        <w:t>Powiązania z dokumentami strategicznymi i planistycznymi</w:t>
      </w:r>
      <w:bookmarkEnd w:id="9"/>
    </w:p>
    <w:tbl>
      <w:tblPr>
        <w:tblStyle w:val="Tabela-Siatka"/>
        <w:tblW w:w="4641" w:type="pct"/>
        <w:jc w:val="center"/>
        <w:tblBorders>
          <w:top w:val="single" w:sz="4" w:space="0" w:color="C75B12"/>
          <w:left w:val="single" w:sz="4" w:space="0" w:color="C75B12"/>
          <w:bottom w:val="single" w:sz="4" w:space="0" w:color="C75B12"/>
          <w:right w:val="single" w:sz="4" w:space="0" w:color="C75B12"/>
          <w:insideH w:val="single" w:sz="4" w:space="0" w:color="C75B12"/>
          <w:insideV w:val="single" w:sz="4" w:space="0" w:color="C75B12"/>
        </w:tblBorders>
        <w:shd w:val="clear" w:color="auto" w:fill="824BB0"/>
        <w:tblLayout w:type="fixed"/>
        <w:tblLook w:val="04A0" w:firstRow="1" w:lastRow="0" w:firstColumn="1" w:lastColumn="0" w:noHBand="0" w:noVBand="1"/>
      </w:tblPr>
      <w:tblGrid>
        <w:gridCol w:w="2686"/>
        <w:gridCol w:w="2902"/>
        <w:gridCol w:w="2823"/>
      </w:tblGrid>
      <w:tr w:rsidR="004B4A4F" w:rsidRPr="00A06ACC" w14:paraId="1DB9E29E" w14:textId="77777777" w:rsidTr="006D5D2E">
        <w:trPr>
          <w:trHeight w:val="242"/>
          <w:jc w:val="center"/>
        </w:trPr>
        <w:tc>
          <w:tcPr>
            <w:tcW w:w="1597" w:type="pct"/>
            <w:tcBorders>
              <w:right w:val="single" w:sz="4" w:space="0" w:color="FFFFFF" w:themeColor="background1"/>
            </w:tcBorders>
            <w:shd w:val="clear" w:color="auto" w:fill="C75B12"/>
            <w:vAlign w:val="center"/>
          </w:tcPr>
          <w:p w14:paraId="7ABEB54B" w14:textId="77777777" w:rsidR="004B4A4F" w:rsidRPr="004B4A4F" w:rsidRDefault="004B4A4F" w:rsidP="00AC47EA">
            <w:pPr>
              <w:spacing w:before="120" w:after="120"/>
              <w:jc w:val="center"/>
              <w:rPr>
                <w:rFonts w:eastAsia="Times New Roman" w:cs="Arial"/>
                <w:b/>
                <w:color w:val="FFFFFF" w:themeColor="background1"/>
                <w:sz w:val="20"/>
                <w:lang w:eastAsia="pl-PL"/>
              </w:rPr>
            </w:pPr>
            <w:r w:rsidRPr="004B4A4F">
              <w:rPr>
                <w:rFonts w:eastAsia="Times New Roman" w:cs="Arial"/>
                <w:b/>
                <w:color w:val="FFFFFF" w:themeColor="background1"/>
                <w:sz w:val="20"/>
                <w:lang w:eastAsia="pl-PL"/>
              </w:rPr>
              <w:t>Poziom krajowy</w:t>
            </w:r>
          </w:p>
        </w:tc>
        <w:tc>
          <w:tcPr>
            <w:tcW w:w="1725" w:type="pct"/>
            <w:tcBorders>
              <w:left w:val="single" w:sz="4" w:space="0" w:color="FFFFFF" w:themeColor="background1"/>
              <w:right w:val="single" w:sz="4" w:space="0" w:color="FFFFFF" w:themeColor="background1"/>
            </w:tcBorders>
            <w:shd w:val="clear" w:color="auto" w:fill="C75B12"/>
            <w:vAlign w:val="center"/>
          </w:tcPr>
          <w:p w14:paraId="013DF071" w14:textId="77777777" w:rsidR="004B4A4F" w:rsidRPr="004B4A4F" w:rsidRDefault="004B4A4F" w:rsidP="00AC47EA">
            <w:pPr>
              <w:spacing w:before="120" w:after="120"/>
              <w:jc w:val="center"/>
              <w:rPr>
                <w:rFonts w:eastAsia="Times New Roman" w:cs="Arial"/>
                <w:b/>
                <w:color w:val="FFFFFF" w:themeColor="background1"/>
                <w:sz w:val="20"/>
                <w:lang w:eastAsia="pl-PL"/>
              </w:rPr>
            </w:pPr>
            <w:r w:rsidRPr="004B4A4F">
              <w:rPr>
                <w:rFonts w:eastAsia="Times New Roman" w:cs="Arial"/>
                <w:b/>
                <w:color w:val="FFFFFF" w:themeColor="background1"/>
                <w:sz w:val="20"/>
                <w:lang w:eastAsia="pl-PL"/>
              </w:rPr>
              <w:t>Poziom regionalny</w:t>
            </w:r>
          </w:p>
        </w:tc>
        <w:tc>
          <w:tcPr>
            <w:tcW w:w="1678" w:type="pct"/>
            <w:tcBorders>
              <w:left w:val="single" w:sz="4" w:space="0" w:color="FFFFFF" w:themeColor="background1"/>
            </w:tcBorders>
            <w:shd w:val="clear" w:color="auto" w:fill="C75B12"/>
            <w:vAlign w:val="center"/>
          </w:tcPr>
          <w:p w14:paraId="403DCBA2" w14:textId="77777777" w:rsidR="004B4A4F" w:rsidRPr="004B4A4F" w:rsidRDefault="004B4A4F" w:rsidP="00AC47EA">
            <w:pPr>
              <w:spacing w:before="120" w:after="120"/>
              <w:jc w:val="center"/>
              <w:rPr>
                <w:rFonts w:eastAsia="Times New Roman" w:cs="Arial"/>
                <w:b/>
                <w:color w:val="FFFFFF" w:themeColor="background1"/>
                <w:sz w:val="20"/>
                <w:lang w:eastAsia="pl-PL"/>
              </w:rPr>
            </w:pPr>
            <w:r w:rsidRPr="004B4A4F">
              <w:rPr>
                <w:rFonts w:eastAsia="Times New Roman" w:cs="Arial"/>
                <w:b/>
                <w:color w:val="FFFFFF" w:themeColor="background1"/>
                <w:sz w:val="20"/>
                <w:lang w:eastAsia="pl-PL"/>
              </w:rPr>
              <w:t>Poziom lokalny</w:t>
            </w:r>
          </w:p>
        </w:tc>
      </w:tr>
      <w:tr w:rsidR="004B4A4F" w:rsidRPr="00943AFF" w14:paraId="64424371" w14:textId="77777777" w:rsidTr="006D5D2E">
        <w:trPr>
          <w:jc w:val="center"/>
        </w:trPr>
        <w:tc>
          <w:tcPr>
            <w:tcW w:w="1597" w:type="pct"/>
            <w:shd w:val="clear" w:color="auto" w:fill="auto"/>
            <w:vAlign w:val="center"/>
          </w:tcPr>
          <w:p w14:paraId="7F378164" w14:textId="77777777" w:rsidR="004B4A4F" w:rsidRPr="00A81E8B" w:rsidRDefault="004B4A4F" w:rsidP="007E6658">
            <w:pPr>
              <w:contextualSpacing/>
              <w:jc w:val="center"/>
              <w:rPr>
                <w:rFonts w:eastAsia="Times New Roman" w:cs="Arial"/>
                <w:sz w:val="20"/>
                <w:lang w:eastAsia="pl-PL"/>
              </w:rPr>
            </w:pPr>
            <w:r w:rsidRPr="00A81E8B">
              <w:rPr>
                <w:rFonts w:eastAsia="Times New Roman" w:cs="Arial"/>
                <w:sz w:val="20"/>
                <w:lang w:eastAsia="pl-PL"/>
              </w:rPr>
              <w:t>Narodowy Plan rewitalizacji 2022 Założenia</w:t>
            </w:r>
          </w:p>
        </w:tc>
        <w:tc>
          <w:tcPr>
            <w:tcW w:w="1725" w:type="pct"/>
            <w:shd w:val="clear" w:color="auto" w:fill="auto"/>
            <w:vAlign w:val="center"/>
          </w:tcPr>
          <w:p w14:paraId="0F6BC9CC" w14:textId="77777777" w:rsidR="004B4A4F" w:rsidRPr="00A81E8B" w:rsidRDefault="004B4A4F" w:rsidP="007E6658">
            <w:pPr>
              <w:contextualSpacing/>
              <w:jc w:val="center"/>
              <w:rPr>
                <w:sz w:val="20"/>
                <w:szCs w:val="20"/>
              </w:rPr>
            </w:pPr>
            <w:r w:rsidRPr="00A81E8B">
              <w:rPr>
                <w:sz w:val="20"/>
                <w:szCs w:val="20"/>
              </w:rPr>
              <w:t>Strategia rozwoju województwa</w:t>
            </w:r>
          </w:p>
          <w:p w14:paraId="35296350" w14:textId="77777777" w:rsidR="004B4A4F" w:rsidRPr="00A81E8B" w:rsidRDefault="004B4A4F" w:rsidP="007E6658">
            <w:pPr>
              <w:contextualSpacing/>
              <w:jc w:val="center"/>
              <w:rPr>
                <w:rFonts w:eastAsia="Times New Roman" w:cs="Arial"/>
                <w:sz w:val="20"/>
                <w:lang w:eastAsia="pl-PL"/>
              </w:rPr>
            </w:pPr>
            <w:r w:rsidRPr="00A81E8B">
              <w:rPr>
                <w:sz w:val="20"/>
                <w:szCs w:val="20"/>
              </w:rPr>
              <w:t>kujawsko-pomorskiego do roku 2020 – Plan modernizacji 2020+</w:t>
            </w:r>
          </w:p>
        </w:tc>
        <w:tc>
          <w:tcPr>
            <w:tcW w:w="1678" w:type="pct"/>
            <w:shd w:val="clear" w:color="auto" w:fill="auto"/>
            <w:vAlign w:val="center"/>
          </w:tcPr>
          <w:p w14:paraId="0FD3C37D" w14:textId="77777777" w:rsidR="004B4A4F" w:rsidRPr="003D7597" w:rsidRDefault="004B4A4F" w:rsidP="003D7597">
            <w:pPr>
              <w:contextualSpacing/>
              <w:jc w:val="center"/>
              <w:rPr>
                <w:sz w:val="20"/>
                <w:szCs w:val="20"/>
              </w:rPr>
            </w:pPr>
            <w:r>
              <w:rPr>
                <w:sz w:val="20"/>
                <w:szCs w:val="20"/>
              </w:rPr>
              <w:t>Strategia</w:t>
            </w:r>
            <w:r w:rsidRPr="003D7597">
              <w:rPr>
                <w:sz w:val="20"/>
                <w:szCs w:val="20"/>
              </w:rPr>
              <w:t xml:space="preserve"> rozwoju </w:t>
            </w:r>
          </w:p>
          <w:p w14:paraId="49FF5A91" w14:textId="77777777" w:rsidR="004B4A4F" w:rsidRPr="00A81E8B" w:rsidRDefault="004B4A4F" w:rsidP="003D7597">
            <w:pPr>
              <w:contextualSpacing/>
              <w:jc w:val="center"/>
              <w:rPr>
                <w:sz w:val="20"/>
                <w:szCs w:val="20"/>
              </w:rPr>
            </w:pPr>
            <w:r>
              <w:rPr>
                <w:sz w:val="20"/>
                <w:szCs w:val="20"/>
              </w:rPr>
              <w:t>Miasta i Gminy Radzyń C</w:t>
            </w:r>
            <w:r w:rsidRPr="003D7597">
              <w:rPr>
                <w:sz w:val="20"/>
                <w:szCs w:val="20"/>
              </w:rPr>
              <w:t>hełmiński</w:t>
            </w:r>
          </w:p>
        </w:tc>
      </w:tr>
      <w:tr w:rsidR="004B4A4F" w:rsidRPr="00A06ACC" w14:paraId="74BFDE20" w14:textId="77777777" w:rsidTr="006D5D2E">
        <w:trPr>
          <w:jc w:val="center"/>
        </w:trPr>
        <w:tc>
          <w:tcPr>
            <w:tcW w:w="1597" w:type="pct"/>
            <w:shd w:val="clear" w:color="auto" w:fill="auto"/>
            <w:vAlign w:val="center"/>
          </w:tcPr>
          <w:p w14:paraId="5D222CED" w14:textId="77777777" w:rsidR="004B4A4F" w:rsidRPr="00A81E8B" w:rsidRDefault="004B4A4F" w:rsidP="007E6658">
            <w:pPr>
              <w:contextualSpacing/>
              <w:jc w:val="center"/>
              <w:rPr>
                <w:rFonts w:eastAsia="Times New Roman" w:cs="Arial"/>
                <w:sz w:val="20"/>
                <w:lang w:eastAsia="pl-PL"/>
              </w:rPr>
            </w:pPr>
            <w:r w:rsidRPr="00A81E8B">
              <w:rPr>
                <w:rFonts w:eastAsia="Times New Roman" w:cs="Arial"/>
                <w:sz w:val="20"/>
                <w:lang w:eastAsia="pl-PL"/>
              </w:rPr>
              <w:t>Krajowa Polityka Miejska 2023</w:t>
            </w:r>
          </w:p>
        </w:tc>
        <w:tc>
          <w:tcPr>
            <w:tcW w:w="1725" w:type="pct"/>
            <w:shd w:val="clear" w:color="auto" w:fill="auto"/>
            <w:vAlign w:val="center"/>
          </w:tcPr>
          <w:p w14:paraId="03226900" w14:textId="77777777" w:rsidR="004B4A4F" w:rsidRPr="00A81E8B" w:rsidRDefault="004B4A4F" w:rsidP="007E6658">
            <w:pPr>
              <w:contextualSpacing/>
              <w:jc w:val="center"/>
              <w:rPr>
                <w:rFonts w:eastAsia="Times New Roman" w:cs="Arial"/>
                <w:sz w:val="20"/>
                <w:lang w:eastAsia="pl-PL"/>
              </w:rPr>
            </w:pPr>
            <w:r w:rsidRPr="00A81E8B">
              <w:rPr>
                <w:sz w:val="20"/>
                <w:szCs w:val="20"/>
              </w:rPr>
              <w:t>Regionalny Program Operacyjny Województwa Kujawsko-Pomorskiego na lata 2014-2020</w:t>
            </w:r>
          </w:p>
        </w:tc>
        <w:tc>
          <w:tcPr>
            <w:tcW w:w="1678" w:type="pct"/>
            <w:shd w:val="clear" w:color="auto" w:fill="auto"/>
            <w:vAlign w:val="center"/>
          </w:tcPr>
          <w:p w14:paraId="5A22E3DD" w14:textId="77777777" w:rsidR="004B4A4F" w:rsidRPr="002B7C48" w:rsidRDefault="004B4A4F" w:rsidP="002B7C48">
            <w:pPr>
              <w:contextualSpacing/>
              <w:jc w:val="center"/>
              <w:rPr>
                <w:rFonts w:eastAsia="Times New Roman" w:cs="Arial"/>
                <w:sz w:val="20"/>
                <w:lang w:eastAsia="pl-PL"/>
              </w:rPr>
            </w:pPr>
            <w:r w:rsidRPr="002B7C48">
              <w:rPr>
                <w:rFonts w:eastAsia="Times New Roman" w:cs="Arial"/>
                <w:sz w:val="20"/>
                <w:lang w:eastAsia="pl-PL"/>
              </w:rPr>
              <w:t xml:space="preserve">Strategia rozwiązywania </w:t>
            </w:r>
          </w:p>
          <w:p w14:paraId="078C7E57" w14:textId="77777777" w:rsidR="004B4A4F" w:rsidRPr="002B7C48" w:rsidRDefault="004B4A4F" w:rsidP="002B7C48">
            <w:pPr>
              <w:contextualSpacing/>
              <w:jc w:val="center"/>
              <w:rPr>
                <w:rFonts w:eastAsia="Times New Roman" w:cs="Arial"/>
                <w:sz w:val="20"/>
                <w:lang w:eastAsia="pl-PL"/>
              </w:rPr>
            </w:pPr>
            <w:r>
              <w:rPr>
                <w:rFonts w:eastAsia="Times New Roman" w:cs="Arial"/>
                <w:sz w:val="20"/>
                <w:lang w:eastAsia="pl-PL"/>
              </w:rPr>
              <w:t>p</w:t>
            </w:r>
            <w:r w:rsidRPr="002B7C48">
              <w:rPr>
                <w:rFonts w:eastAsia="Times New Roman" w:cs="Arial"/>
                <w:sz w:val="20"/>
                <w:lang w:eastAsia="pl-PL"/>
              </w:rPr>
              <w:t>roblemów społecznych</w:t>
            </w:r>
          </w:p>
          <w:p w14:paraId="33D78D0C" w14:textId="77777777" w:rsidR="004B4A4F" w:rsidRPr="002B7C48" w:rsidRDefault="004B4A4F" w:rsidP="002B7C48">
            <w:pPr>
              <w:contextualSpacing/>
              <w:jc w:val="center"/>
              <w:rPr>
                <w:rFonts w:eastAsia="Times New Roman" w:cs="Arial"/>
                <w:sz w:val="20"/>
                <w:lang w:eastAsia="pl-PL"/>
              </w:rPr>
            </w:pPr>
            <w:r w:rsidRPr="002B7C48">
              <w:rPr>
                <w:rFonts w:eastAsia="Times New Roman" w:cs="Arial"/>
                <w:sz w:val="20"/>
                <w:lang w:eastAsia="pl-PL"/>
              </w:rPr>
              <w:t xml:space="preserve">na terenie Gminy </w:t>
            </w:r>
          </w:p>
          <w:p w14:paraId="6F4ADD19" w14:textId="77777777" w:rsidR="004B4A4F" w:rsidRPr="002B7C48" w:rsidRDefault="004B4A4F" w:rsidP="002B7C48">
            <w:pPr>
              <w:contextualSpacing/>
              <w:jc w:val="center"/>
              <w:rPr>
                <w:rFonts w:eastAsia="Times New Roman" w:cs="Arial"/>
                <w:sz w:val="20"/>
                <w:lang w:eastAsia="pl-PL"/>
              </w:rPr>
            </w:pPr>
            <w:r w:rsidRPr="002B7C48">
              <w:rPr>
                <w:rFonts w:eastAsia="Times New Roman" w:cs="Arial"/>
                <w:sz w:val="20"/>
                <w:lang w:eastAsia="pl-PL"/>
              </w:rPr>
              <w:t xml:space="preserve">Miasto i Gmina Radzyń Chełmiński </w:t>
            </w:r>
          </w:p>
          <w:p w14:paraId="2610FCD2" w14:textId="77777777" w:rsidR="004B4A4F" w:rsidRPr="00A81E8B" w:rsidRDefault="004B4A4F" w:rsidP="002B7C48">
            <w:pPr>
              <w:contextualSpacing/>
              <w:jc w:val="center"/>
              <w:rPr>
                <w:rFonts w:eastAsia="Times New Roman" w:cs="Arial"/>
                <w:sz w:val="20"/>
                <w:lang w:eastAsia="pl-PL"/>
              </w:rPr>
            </w:pPr>
            <w:r w:rsidRPr="002B7C48">
              <w:rPr>
                <w:rFonts w:eastAsia="Times New Roman" w:cs="Arial"/>
                <w:sz w:val="20"/>
                <w:lang w:eastAsia="pl-PL"/>
              </w:rPr>
              <w:t>w latach 2014-2020</w:t>
            </w:r>
          </w:p>
        </w:tc>
      </w:tr>
      <w:tr w:rsidR="004B4A4F" w:rsidRPr="00A06ACC" w14:paraId="2A69DFDA" w14:textId="77777777" w:rsidTr="006D5D2E">
        <w:trPr>
          <w:jc w:val="center"/>
        </w:trPr>
        <w:tc>
          <w:tcPr>
            <w:tcW w:w="1597" w:type="pct"/>
            <w:shd w:val="clear" w:color="auto" w:fill="auto"/>
            <w:vAlign w:val="center"/>
          </w:tcPr>
          <w:p w14:paraId="7FB969A8" w14:textId="77777777" w:rsidR="004B4A4F" w:rsidRPr="00A81E8B" w:rsidRDefault="004B4A4F" w:rsidP="007E6658">
            <w:pPr>
              <w:contextualSpacing/>
              <w:jc w:val="center"/>
              <w:rPr>
                <w:rFonts w:eastAsia="Times New Roman" w:cs="Arial"/>
                <w:sz w:val="20"/>
                <w:lang w:eastAsia="pl-PL"/>
              </w:rPr>
            </w:pPr>
            <w:r w:rsidRPr="00A81E8B">
              <w:rPr>
                <w:rFonts w:eastAsia="Times New Roman" w:cs="Arial"/>
                <w:sz w:val="20"/>
                <w:lang w:eastAsia="pl-PL"/>
              </w:rPr>
              <w:t>Polska 2030 Trzecia fala nowoczesności Długookresowa Strategia Rozwoju Kraju</w:t>
            </w:r>
          </w:p>
        </w:tc>
        <w:tc>
          <w:tcPr>
            <w:tcW w:w="1725" w:type="pct"/>
            <w:shd w:val="clear" w:color="auto" w:fill="auto"/>
            <w:vAlign w:val="center"/>
          </w:tcPr>
          <w:p w14:paraId="071751F0" w14:textId="77777777" w:rsidR="004B4A4F" w:rsidRPr="00A81E8B" w:rsidRDefault="004B4A4F" w:rsidP="007E6658">
            <w:pPr>
              <w:contextualSpacing/>
              <w:jc w:val="center"/>
              <w:rPr>
                <w:rFonts w:eastAsia="Times New Roman" w:cs="Arial"/>
                <w:sz w:val="20"/>
                <w:lang w:eastAsia="pl-PL"/>
              </w:rPr>
            </w:pPr>
            <w:r w:rsidRPr="00A81E8B">
              <w:rPr>
                <w:sz w:val="20"/>
                <w:szCs w:val="20"/>
              </w:rPr>
              <w:t>Szczegółowy Opis Osi Priorytetowych Regionalnego Programu Województwa Kujawsko-Pomorskiego na lata 2014-2020</w:t>
            </w:r>
          </w:p>
        </w:tc>
        <w:tc>
          <w:tcPr>
            <w:tcW w:w="1678" w:type="pct"/>
            <w:shd w:val="clear" w:color="auto" w:fill="auto"/>
            <w:vAlign w:val="center"/>
          </w:tcPr>
          <w:p w14:paraId="24AF1A10" w14:textId="77777777" w:rsidR="004B4A4F" w:rsidRPr="00882E4C" w:rsidRDefault="004B4A4F" w:rsidP="00882E4C">
            <w:pPr>
              <w:contextualSpacing/>
              <w:jc w:val="center"/>
              <w:rPr>
                <w:rFonts w:eastAsia="Times New Roman" w:cs="Arial"/>
                <w:sz w:val="20"/>
                <w:lang w:eastAsia="pl-PL"/>
              </w:rPr>
            </w:pPr>
            <w:r w:rsidRPr="00882E4C">
              <w:rPr>
                <w:rFonts w:eastAsia="Times New Roman" w:cs="Arial"/>
                <w:sz w:val="20"/>
                <w:lang w:eastAsia="pl-PL"/>
              </w:rPr>
              <w:t>Studium</w:t>
            </w:r>
            <w:r>
              <w:rPr>
                <w:rFonts w:eastAsia="Times New Roman" w:cs="Arial"/>
                <w:sz w:val="20"/>
                <w:lang w:eastAsia="pl-PL"/>
              </w:rPr>
              <w:t xml:space="preserve"> u</w:t>
            </w:r>
            <w:r w:rsidRPr="00882E4C">
              <w:rPr>
                <w:rFonts w:eastAsia="Times New Roman" w:cs="Arial"/>
                <w:sz w:val="20"/>
                <w:lang w:eastAsia="pl-PL"/>
              </w:rPr>
              <w:t>warunkowań i</w:t>
            </w:r>
            <w:r>
              <w:rPr>
                <w:rFonts w:eastAsia="Times New Roman" w:cs="Arial"/>
                <w:sz w:val="20"/>
                <w:lang w:eastAsia="pl-PL"/>
              </w:rPr>
              <w:t> </w:t>
            </w:r>
            <w:r w:rsidRPr="00882E4C">
              <w:rPr>
                <w:rFonts w:eastAsia="Times New Roman" w:cs="Arial"/>
                <w:sz w:val="20"/>
                <w:lang w:eastAsia="pl-PL"/>
              </w:rPr>
              <w:t>kierunków</w:t>
            </w:r>
          </w:p>
          <w:p w14:paraId="6C87A24A" w14:textId="77777777" w:rsidR="004B4A4F" w:rsidRPr="00A81E8B" w:rsidRDefault="004B4A4F" w:rsidP="00882E4C">
            <w:pPr>
              <w:contextualSpacing/>
              <w:jc w:val="center"/>
              <w:rPr>
                <w:rFonts w:eastAsia="Times New Roman" w:cs="Arial"/>
                <w:sz w:val="20"/>
                <w:lang w:eastAsia="pl-PL"/>
              </w:rPr>
            </w:pPr>
            <w:r>
              <w:rPr>
                <w:rFonts w:eastAsia="Times New Roman" w:cs="Arial"/>
                <w:sz w:val="20"/>
                <w:lang w:eastAsia="pl-PL"/>
              </w:rPr>
              <w:t>z</w:t>
            </w:r>
            <w:r w:rsidRPr="00882E4C">
              <w:rPr>
                <w:rFonts w:eastAsia="Times New Roman" w:cs="Arial"/>
                <w:sz w:val="20"/>
                <w:lang w:eastAsia="pl-PL"/>
              </w:rPr>
              <w:t>agospodarowania</w:t>
            </w:r>
            <w:r>
              <w:rPr>
                <w:rFonts w:eastAsia="Times New Roman" w:cs="Arial"/>
                <w:sz w:val="20"/>
                <w:lang w:eastAsia="pl-PL"/>
              </w:rPr>
              <w:t xml:space="preserve"> p</w:t>
            </w:r>
            <w:r w:rsidRPr="00882E4C">
              <w:rPr>
                <w:rFonts w:eastAsia="Times New Roman" w:cs="Arial"/>
                <w:sz w:val="20"/>
                <w:lang w:eastAsia="pl-PL"/>
              </w:rPr>
              <w:t>rzestrzennego</w:t>
            </w:r>
          </w:p>
        </w:tc>
      </w:tr>
      <w:tr w:rsidR="004B4A4F" w:rsidRPr="00A06ACC" w14:paraId="2D5CCCFE" w14:textId="77777777" w:rsidTr="006D5D2E">
        <w:trPr>
          <w:jc w:val="center"/>
        </w:trPr>
        <w:tc>
          <w:tcPr>
            <w:tcW w:w="1597" w:type="pct"/>
            <w:shd w:val="clear" w:color="auto" w:fill="auto"/>
            <w:vAlign w:val="center"/>
          </w:tcPr>
          <w:p w14:paraId="3ABD887C" w14:textId="77777777" w:rsidR="004B4A4F" w:rsidRPr="00A81E8B" w:rsidRDefault="004B4A4F" w:rsidP="007E6658">
            <w:pPr>
              <w:contextualSpacing/>
              <w:jc w:val="center"/>
              <w:rPr>
                <w:rFonts w:eastAsia="Times New Roman" w:cs="Arial"/>
                <w:sz w:val="20"/>
                <w:lang w:eastAsia="pl-PL"/>
              </w:rPr>
            </w:pPr>
            <w:r w:rsidRPr="00A81E8B">
              <w:rPr>
                <w:rFonts w:eastAsia="Times New Roman" w:cs="Arial"/>
                <w:sz w:val="20"/>
                <w:lang w:eastAsia="pl-PL"/>
              </w:rPr>
              <w:t>Strategia Rozwoju Kraju 2020</w:t>
            </w:r>
          </w:p>
        </w:tc>
        <w:tc>
          <w:tcPr>
            <w:tcW w:w="1725" w:type="pct"/>
            <w:shd w:val="clear" w:color="auto" w:fill="auto"/>
            <w:vAlign w:val="center"/>
          </w:tcPr>
          <w:p w14:paraId="1429D22B" w14:textId="77777777" w:rsidR="004B4A4F" w:rsidRPr="00A81E8B" w:rsidRDefault="004B4A4F" w:rsidP="007E6658">
            <w:pPr>
              <w:contextualSpacing/>
              <w:jc w:val="center"/>
              <w:rPr>
                <w:sz w:val="20"/>
                <w:szCs w:val="20"/>
              </w:rPr>
            </w:pPr>
            <w:r w:rsidRPr="00A81E8B">
              <w:rPr>
                <w:sz w:val="20"/>
                <w:szCs w:val="20"/>
              </w:rPr>
              <w:t>Strategia Polityki Społecznej Województwa Kujawsko-Pomorskiego do roku 2020</w:t>
            </w:r>
          </w:p>
        </w:tc>
        <w:tc>
          <w:tcPr>
            <w:tcW w:w="1678" w:type="pct"/>
            <w:shd w:val="clear" w:color="auto" w:fill="auto"/>
            <w:vAlign w:val="center"/>
          </w:tcPr>
          <w:p w14:paraId="23707C49" w14:textId="77777777" w:rsidR="004B4A4F" w:rsidRPr="00A81E8B" w:rsidRDefault="004B4A4F" w:rsidP="007E6658">
            <w:pPr>
              <w:contextualSpacing/>
              <w:jc w:val="center"/>
              <w:rPr>
                <w:rFonts w:eastAsia="Times New Roman" w:cs="Arial"/>
                <w:sz w:val="20"/>
                <w:lang w:eastAsia="pl-PL"/>
              </w:rPr>
            </w:pPr>
            <w:r>
              <w:rPr>
                <w:rFonts w:eastAsia="Times New Roman" w:cs="Arial"/>
                <w:sz w:val="20"/>
                <w:lang w:eastAsia="pl-PL"/>
              </w:rPr>
              <w:t>Program gospodarki odpadami</w:t>
            </w:r>
          </w:p>
        </w:tc>
      </w:tr>
      <w:tr w:rsidR="004B4A4F" w:rsidRPr="00A06ACC" w14:paraId="3E534CDF" w14:textId="77777777" w:rsidTr="006D5D2E">
        <w:trPr>
          <w:jc w:val="center"/>
        </w:trPr>
        <w:tc>
          <w:tcPr>
            <w:tcW w:w="1597" w:type="pct"/>
            <w:shd w:val="clear" w:color="auto" w:fill="auto"/>
            <w:vAlign w:val="center"/>
          </w:tcPr>
          <w:p w14:paraId="5C310942" w14:textId="77777777" w:rsidR="004B4A4F" w:rsidRPr="00A81E8B" w:rsidRDefault="004B4A4F" w:rsidP="009C5811">
            <w:pPr>
              <w:contextualSpacing/>
              <w:jc w:val="center"/>
              <w:rPr>
                <w:rFonts w:eastAsia="Times New Roman" w:cs="Arial"/>
                <w:sz w:val="20"/>
                <w:lang w:eastAsia="pl-PL"/>
              </w:rPr>
            </w:pPr>
            <w:r w:rsidRPr="00A81E8B">
              <w:rPr>
                <w:rFonts w:eastAsia="Times New Roman" w:cs="Arial"/>
                <w:sz w:val="20"/>
                <w:lang w:eastAsia="pl-PL"/>
              </w:rPr>
              <w:t>Krajowa Strategia Rozwoju Regionalnego 2010-2020</w:t>
            </w:r>
          </w:p>
          <w:p w14:paraId="603D12C6" w14:textId="77777777" w:rsidR="004B4A4F" w:rsidRPr="00A81E8B" w:rsidRDefault="004B4A4F" w:rsidP="009C5811">
            <w:pPr>
              <w:contextualSpacing/>
              <w:jc w:val="center"/>
              <w:rPr>
                <w:rFonts w:eastAsia="Times New Roman" w:cs="Arial"/>
                <w:sz w:val="20"/>
                <w:lang w:eastAsia="pl-PL"/>
              </w:rPr>
            </w:pPr>
            <w:r w:rsidRPr="00A81E8B">
              <w:rPr>
                <w:rFonts w:eastAsia="Times New Roman" w:cs="Arial"/>
                <w:sz w:val="20"/>
                <w:lang w:eastAsia="pl-PL"/>
              </w:rPr>
              <w:t>Regiony, Miasta, Obszary Wiejskie</w:t>
            </w:r>
          </w:p>
        </w:tc>
        <w:tc>
          <w:tcPr>
            <w:tcW w:w="1725" w:type="pct"/>
            <w:shd w:val="clear" w:color="auto" w:fill="auto"/>
            <w:vAlign w:val="center"/>
          </w:tcPr>
          <w:p w14:paraId="2206220E" w14:textId="77777777" w:rsidR="004B4A4F" w:rsidRPr="00A81E8B" w:rsidRDefault="004B4A4F" w:rsidP="009C5811">
            <w:pPr>
              <w:contextualSpacing/>
              <w:jc w:val="center"/>
              <w:rPr>
                <w:rFonts w:eastAsia="Times New Roman" w:cs="Arial"/>
                <w:sz w:val="20"/>
                <w:lang w:eastAsia="pl-PL"/>
              </w:rPr>
            </w:pPr>
            <w:r w:rsidRPr="00A81E8B">
              <w:rPr>
                <w:sz w:val="20"/>
                <w:szCs w:val="20"/>
              </w:rPr>
              <w:t>Założenia polityki terytorialnej województwa kujawsko-pomorskiego na lata 2014-2020</w:t>
            </w:r>
          </w:p>
        </w:tc>
        <w:tc>
          <w:tcPr>
            <w:tcW w:w="1678" w:type="pct"/>
            <w:shd w:val="clear" w:color="auto" w:fill="auto"/>
            <w:vAlign w:val="center"/>
          </w:tcPr>
          <w:p w14:paraId="60552AAE" w14:textId="77777777" w:rsidR="004B4A4F" w:rsidRPr="00A81E8B" w:rsidRDefault="004B4A4F" w:rsidP="007E6658">
            <w:pPr>
              <w:contextualSpacing/>
              <w:jc w:val="center"/>
              <w:rPr>
                <w:rFonts w:eastAsia="Times New Roman" w:cs="Arial"/>
                <w:sz w:val="20"/>
                <w:lang w:eastAsia="pl-PL"/>
              </w:rPr>
            </w:pPr>
            <w:r>
              <w:rPr>
                <w:rFonts w:eastAsia="Times New Roman" w:cs="Arial"/>
                <w:sz w:val="20"/>
                <w:lang w:eastAsia="pl-PL"/>
              </w:rPr>
              <w:t>Program</w:t>
            </w:r>
            <w:r w:rsidRPr="005D18BF">
              <w:rPr>
                <w:rFonts w:eastAsia="Times New Roman" w:cs="Arial"/>
                <w:sz w:val="20"/>
                <w:lang w:eastAsia="pl-PL"/>
              </w:rPr>
              <w:t xml:space="preserve"> Ochrony Środowiska gminy Radzyń Chełmiński</w:t>
            </w:r>
          </w:p>
        </w:tc>
      </w:tr>
      <w:tr w:rsidR="004B4A4F" w:rsidRPr="00A06ACC" w14:paraId="7DC3D48B" w14:textId="77777777" w:rsidTr="006D5D2E">
        <w:trPr>
          <w:jc w:val="center"/>
        </w:trPr>
        <w:tc>
          <w:tcPr>
            <w:tcW w:w="1597" w:type="pct"/>
            <w:shd w:val="clear" w:color="auto" w:fill="auto"/>
            <w:vAlign w:val="center"/>
          </w:tcPr>
          <w:p w14:paraId="1CB8E3ED" w14:textId="77777777" w:rsidR="004B4A4F" w:rsidRPr="00A81E8B" w:rsidRDefault="004B4A4F" w:rsidP="009C5811">
            <w:pPr>
              <w:contextualSpacing/>
              <w:jc w:val="center"/>
              <w:rPr>
                <w:rFonts w:eastAsia="Times New Roman" w:cs="Arial"/>
                <w:sz w:val="20"/>
                <w:lang w:eastAsia="pl-PL"/>
              </w:rPr>
            </w:pPr>
            <w:r w:rsidRPr="00A81E8B">
              <w:rPr>
                <w:rFonts w:eastAsia="Times New Roman" w:cs="Arial"/>
                <w:sz w:val="20"/>
                <w:lang w:eastAsia="pl-PL"/>
              </w:rPr>
              <w:t>Koncepcja Przestrzennego Zagospodarowania Kraju 2030</w:t>
            </w:r>
          </w:p>
        </w:tc>
        <w:tc>
          <w:tcPr>
            <w:tcW w:w="1725" w:type="pct"/>
            <w:shd w:val="clear" w:color="auto" w:fill="auto"/>
            <w:vAlign w:val="center"/>
          </w:tcPr>
          <w:p w14:paraId="7C0CB790" w14:textId="77777777" w:rsidR="004B4A4F" w:rsidRPr="00A81E8B" w:rsidRDefault="00AF5541" w:rsidP="009C5811">
            <w:pPr>
              <w:contextualSpacing/>
              <w:jc w:val="center"/>
              <w:rPr>
                <w:rFonts w:eastAsia="Times New Roman" w:cs="Arial"/>
                <w:sz w:val="20"/>
                <w:lang w:eastAsia="pl-PL"/>
              </w:rPr>
            </w:pPr>
            <w:r w:rsidRPr="00AF5541">
              <w:rPr>
                <w:rFonts w:eastAsia="Times New Roman" w:cs="Arial"/>
                <w:sz w:val="20"/>
                <w:lang w:eastAsia="pl-PL"/>
              </w:rPr>
              <w:t>Strategia Rozwoju Obszaru Strategicznej Interwencji Grudziądza i jego obszaru funkcjonalnego</w:t>
            </w:r>
          </w:p>
        </w:tc>
        <w:tc>
          <w:tcPr>
            <w:tcW w:w="1678" w:type="pct"/>
            <w:shd w:val="clear" w:color="auto" w:fill="auto"/>
            <w:vAlign w:val="center"/>
          </w:tcPr>
          <w:p w14:paraId="0EEAFF8F" w14:textId="77777777" w:rsidR="004B4A4F" w:rsidRPr="00A81E8B" w:rsidRDefault="004B4A4F" w:rsidP="00882E4C">
            <w:pPr>
              <w:contextualSpacing/>
              <w:jc w:val="center"/>
              <w:rPr>
                <w:rFonts w:eastAsia="Times New Roman" w:cs="Arial"/>
                <w:sz w:val="20"/>
                <w:lang w:eastAsia="pl-PL"/>
              </w:rPr>
            </w:pPr>
            <w:r w:rsidRPr="00A81E8B">
              <w:rPr>
                <w:rFonts w:eastAsia="Times New Roman" w:cs="Arial"/>
                <w:sz w:val="20"/>
                <w:lang w:eastAsia="pl-PL"/>
              </w:rPr>
              <w:t>Lokalna Strategia Rozwoju na lata 2016-2023 dla obszaru Lokalnej</w:t>
            </w:r>
          </w:p>
          <w:p w14:paraId="685AC852" w14:textId="77777777" w:rsidR="004B4A4F" w:rsidRPr="00A81E8B" w:rsidRDefault="004B4A4F" w:rsidP="00882E4C">
            <w:pPr>
              <w:contextualSpacing/>
              <w:jc w:val="center"/>
              <w:rPr>
                <w:rFonts w:eastAsia="Times New Roman" w:cs="Arial"/>
                <w:sz w:val="20"/>
                <w:lang w:eastAsia="pl-PL"/>
              </w:rPr>
            </w:pPr>
            <w:r w:rsidRPr="00A81E8B">
              <w:rPr>
                <w:rFonts w:eastAsia="Times New Roman" w:cs="Arial"/>
                <w:sz w:val="20"/>
                <w:lang w:eastAsia="pl-PL"/>
              </w:rPr>
              <w:t xml:space="preserve">Grupy Działania „Vistula-Terra </w:t>
            </w:r>
            <w:proofErr w:type="spellStart"/>
            <w:r w:rsidRPr="00A81E8B">
              <w:rPr>
                <w:rFonts w:eastAsia="Times New Roman" w:cs="Arial"/>
                <w:sz w:val="20"/>
                <w:lang w:eastAsia="pl-PL"/>
              </w:rPr>
              <w:t>Culmensis</w:t>
            </w:r>
            <w:proofErr w:type="spellEnd"/>
            <w:r w:rsidRPr="00A81E8B">
              <w:rPr>
                <w:rFonts w:eastAsia="Times New Roman" w:cs="Arial"/>
                <w:sz w:val="20"/>
                <w:lang w:eastAsia="pl-PL"/>
              </w:rPr>
              <w:t xml:space="preserve"> – Rozwój przez Tradycję”</w:t>
            </w:r>
          </w:p>
        </w:tc>
      </w:tr>
      <w:tr w:rsidR="004B4A4F" w:rsidRPr="00A06ACC" w14:paraId="5D4FE4DE" w14:textId="77777777" w:rsidTr="006D5D2E">
        <w:trPr>
          <w:jc w:val="center"/>
        </w:trPr>
        <w:tc>
          <w:tcPr>
            <w:tcW w:w="1597" w:type="pct"/>
            <w:shd w:val="clear" w:color="auto" w:fill="auto"/>
            <w:vAlign w:val="center"/>
          </w:tcPr>
          <w:p w14:paraId="5CBDC1C5" w14:textId="77777777" w:rsidR="004B4A4F" w:rsidRPr="00A81E8B" w:rsidRDefault="004B4A4F" w:rsidP="009C5811">
            <w:pPr>
              <w:contextualSpacing/>
              <w:jc w:val="center"/>
              <w:rPr>
                <w:rFonts w:eastAsia="Times New Roman" w:cs="Arial"/>
                <w:sz w:val="20"/>
                <w:lang w:eastAsia="pl-PL"/>
              </w:rPr>
            </w:pPr>
            <w:r w:rsidRPr="00A81E8B">
              <w:rPr>
                <w:rFonts w:eastAsia="Times New Roman" w:cs="Arial"/>
                <w:sz w:val="20"/>
                <w:lang w:eastAsia="pl-PL"/>
              </w:rPr>
              <w:t>Wytyczne w zakresie realizacji przedsięwzięć w obszarze włączenia społ. i zwalczania ubóstwa</w:t>
            </w:r>
          </w:p>
          <w:p w14:paraId="76BF8458" w14:textId="77777777" w:rsidR="004B4A4F" w:rsidRPr="00A81E8B" w:rsidRDefault="004B4A4F" w:rsidP="009C5811">
            <w:pPr>
              <w:contextualSpacing/>
              <w:jc w:val="center"/>
              <w:rPr>
                <w:rFonts w:eastAsia="Times New Roman" w:cs="Arial"/>
                <w:sz w:val="20"/>
                <w:lang w:eastAsia="pl-PL"/>
              </w:rPr>
            </w:pPr>
            <w:r w:rsidRPr="00A81E8B">
              <w:rPr>
                <w:rFonts w:eastAsia="Times New Roman" w:cs="Arial"/>
                <w:sz w:val="20"/>
                <w:lang w:eastAsia="pl-PL"/>
              </w:rPr>
              <w:t>z wykorzystaniem środków  Europejskiego Funduszu Społ.</w:t>
            </w:r>
          </w:p>
          <w:p w14:paraId="2C4525BF" w14:textId="77777777" w:rsidR="004B4A4F" w:rsidRPr="00A81E8B" w:rsidRDefault="004B4A4F" w:rsidP="009C5811">
            <w:pPr>
              <w:contextualSpacing/>
              <w:jc w:val="center"/>
              <w:rPr>
                <w:rFonts w:eastAsia="Times New Roman" w:cs="Arial"/>
                <w:sz w:val="20"/>
                <w:lang w:eastAsia="pl-PL"/>
              </w:rPr>
            </w:pPr>
            <w:r w:rsidRPr="00A81E8B">
              <w:rPr>
                <w:rFonts w:eastAsia="Times New Roman" w:cs="Arial"/>
                <w:sz w:val="20"/>
                <w:lang w:eastAsia="pl-PL"/>
              </w:rPr>
              <w:t>i Europejskiego Funduszu Rozwoju  Regionalnego na lata 2014-2020</w:t>
            </w:r>
          </w:p>
        </w:tc>
        <w:tc>
          <w:tcPr>
            <w:tcW w:w="1725" w:type="pct"/>
            <w:shd w:val="clear" w:color="auto" w:fill="auto"/>
            <w:vAlign w:val="center"/>
          </w:tcPr>
          <w:p w14:paraId="73C5DAF0" w14:textId="77777777" w:rsidR="004B4A4F" w:rsidRPr="00A81E8B" w:rsidRDefault="004B4A4F" w:rsidP="009C5811">
            <w:pPr>
              <w:contextualSpacing/>
              <w:jc w:val="center"/>
              <w:rPr>
                <w:rFonts w:eastAsia="Times New Roman" w:cs="Arial"/>
                <w:sz w:val="20"/>
                <w:lang w:eastAsia="pl-PL"/>
              </w:rPr>
            </w:pPr>
            <w:r w:rsidRPr="00A81E8B">
              <w:rPr>
                <w:sz w:val="20"/>
                <w:szCs w:val="20"/>
              </w:rPr>
              <w:t>Zasady programowania przedsięwzięć rewitalizacyjnych w celu ubiegania się o środki finansowe w ramach Regionalnego Programu Operacyjnego Województwa Kujawsko-Pomorskiego na lata 2014-2020</w:t>
            </w:r>
          </w:p>
        </w:tc>
        <w:tc>
          <w:tcPr>
            <w:tcW w:w="1678" w:type="pct"/>
            <w:shd w:val="clear" w:color="auto" w:fill="auto"/>
            <w:vAlign w:val="center"/>
          </w:tcPr>
          <w:p w14:paraId="086D1F21" w14:textId="77777777" w:rsidR="004B4A4F" w:rsidRPr="00A06ACC" w:rsidRDefault="004B4A4F" w:rsidP="007E6658">
            <w:pPr>
              <w:contextualSpacing/>
              <w:jc w:val="center"/>
              <w:rPr>
                <w:rFonts w:eastAsia="Times New Roman" w:cs="Arial"/>
                <w:color w:val="FFFFFF" w:themeColor="background1"/>
                <w:sz w:val="20"/>
                <w:lang w:eastAsia="pl-PL"/>
              </w:rPr>
            </w:pPr>
          </w:p>
        </w:tc>
      </w:tr>
      <w:tr w:rsidR="004B4A4F" w:rsidRPr="00A06ACC" w14:paraId="29509724" w14:textId="77777777" w:rsidTr="006D5D2E">
        <w:trPr>
          <w:jc w:val="center"/>
        </w:trPr>
        <w:tc>
          <w:tcPr>
            <w:tcW w:w="1597" w:type="pct"/>
            <w:shd w:val="clear" w:color="auto" w:fill="auto"/>
            <w:vAlign w:val="center"/>
          </w:tcPr>
          <w:p w14:paraId="5D0BF51C" w14:textId="77777777" w:rsidR="004B4A4F" w:rsidRPr="00A81E8B" w:rsidRDefault="004B4A4F" w:rsidP="009C5811">
            <w:pPr>
              <w:contextualSpacing/>
              <w:jc w:val="center"/>
              <w:rPr>
                <w:rFonts w:eastAsia="Times New Roman" w:cs="Arial"/>
                <w:sz w:val="20"/>
                <w:lang w:eastAsia="pl-PL"/>
              </w:rPr>
            </w:pPr>
            <w:r w:rsidRPr="00A81E8B">
              <w:rPr>
                <w:rFonts w:eastAsia="Times New Roman" w:cs="Arial"/>
                <w:sz w:val="20"/>
                <w:lang w:eastAsia="pl-PL"/>
              </w:rPr>
              <w:t>Wytyczne w zakresie rewitalizacji w programach operacyjnych na lata 2014-2020</w:t>
            </w:r>
          </w:p>
        </w:tc>
        <w:tc>
          <w:tcPr>
            <w:tcW w:w="1725" w:type="pct"/>
            <w:shd w:val="clear" w:color="auto" w:fill="auto"/>
            <w:vAlign w:val="center"/>
          </w:tcPr>
          <w:p w14:paraId="2EC7128F" w14:textId="77777777" w:rsidR="004B4A4F" w:rsidRPr="00A81E8B" w:rsidRDefault="004B4A4F" w:rsidP="007E6658">
            <w:pPr>
              <w:contextualSpacing/>
              <w:jc w:val="center"/>
              <w:rPr>
                <w:rFonts w:eastAsia="Times New Roman" w:cs="Arial"/>
                <w:sz w:val="20"/>
                <w:lang w:eastAsia="pl-PL"/>
              </w:rPr>
            </w:pPr>
          </w:p>
        </w:tc>
        <w:tc>
          <w:tcPr>
            <w:tcW w:w="1678" w:type="pct"/>
            <w:shd w:val="clear" w:color="auto" w:fill="auto"/>
            <w:vAlign w:val="center"/>
          </w:tcPr>
          <w:p w14:paraId="261FB432" w14:textId="77777777" w:rsidR="004B4A4F" w:rsidRPr="00A06ACC" w:rsidRDefault="004B4A4F" w:rsidP="007E6658">
            <w:pPr>
              <w:contextualSpacing/>
              <w:jc w:val="center"/>
              <w:rPr>
                <w:rFonts w:eastAsia="Times New Roman" w:cs="Arial"/>
                <w:color w:val="FFFFFF" w:themeColor="background1"/>
                <w:sz w:val="20"/>
                <w:lang w:eastAsia="pl-PL"/>
              </w:rPr>
            </w:pPr>
          </w:p>
        </w:tc>
      </w:tr>
    </w:tbl>
    <w:p w14:paraId="13C303AB" w14:textId="77777777" w:rsidR="0064488A" w:rsidRPr="004B4A4F" w:rsidRDefault="00D4527C" w:rsidP="004B4A4F">
      <w:pPr>
        <w:rPr>
          <w:b/>
          <w:sz w:val="20"/>
        </w:rPr>
      </w:pPr>
      <w:r w:rsidRPr="004B4A4F">
        <w:rPr>
          <w:sz w:val="20"/>
          <w:lang w:eastAsia="pl-PL"/>
        </w:rPr>
        <w:t xml:space="preserve">Źródło: </w:t>
      </w:r>
      <w:r w:rsidRPr="004B4A4F">
        <w:rPr>
          <w:i/>
          <w:sz w:val="20"/>
          <w:lang w:eastAsia="pl-PL"/>
        </w:rPr>
        <w:t>Opracowanie własne</w:t>
      </w:r>
    </w:p>
    <w:p w14:paraId="3B706474" w14:textId="77777777" w:rsidR="007E6658" w:rsidRDefault="007E6658">
      <w:pPr>
        <w:jc w:val="left"/>
      </w:pPr>
      <w:r>
        <w:br w:type="page"/>
      </w:r>
    </w:p>
    <w:p w14:paraId="61CA8BDB" w14:textId="77777777" w:rsidR="007E6658" w:rsidRPr="006D5D2E" w:rsidRDefault="007E6658" w:rsidP="006D5D2E">
      <w:pPr>
        <w:pStyle w:val="Nagwek2"/>
        <w:spacing w:before="240" w:after="120"/>
        <w:rPr>
          <w:rFonts w:ascii="Garamond" w:hAnsi="Garamond"/>
          <w:color w:val="824BB0"/>
          <w:sz w:val="24"/>
          <w:szCs w:val="24"/>
        </w:rPr>
      </w:pPr>
      <w:bookmarkStart w:id="10" w:name="_Toc449613220"/>
      <w:bookmarkStart w:id="11" w:name="_Toc456266737"/>
      <w:bookmarkStart w:id="12" w:name="_Toc459190154"/>
      <w:bookmarkStart w:id="13" w:name="_Toc480960505"/>
      <w:r w:rsidRPr="006D5D2E">
        <w:rPr>
          <w:rFonts w:ascii="Garamond" w:hAnsi="Garamond"/>
          <w:color w:val="824BB0"/>
          <w:sz w:val="24"/>
          <w:szCs w:val="24"/>
        </w:rPr>
        <w:lastRenderedPageBreak/>
        <w:t xml:space="preserve">1.1. Powiązania </w:t>
      </w:r>
      <w:r w:rsidR="00123B64" w:rsidRPr="006D5D2E">
        <w:rPr>
          <w:rFonts w:ascii="Garamond" w:hAnsi="Garamond"/>
          <w:color w:val="824BB0"/>
          <w:sz w:val="24"/>
          <w:szCs w:val="24"/>
        </w:rPr>
        <w:t>Lokalnego</w:t>
      </w:r>
      <w:r w:rsidRPr="006D5D2E">
        <w:rPr>
          <w:rFonts w:ascii="Garamond" w:hAnsi="Garamond"/>
          <w:color w:val="824BB0"/>
          <w:sz w:val="24"/>
          <w:szCs w:val="24"/>
        </w:rPr>
        <w:t xml:space="preserve"> Programu Rewitalizacji z dokumentami krajowymi</w:t>
      </w:r>
      <w:bookmarkEnd w:id="10"/>
      <w:bookmarkEnd w:id="11"/>
      <w:bookmarkEnd w:id="12"/>
      <w:bookmarkEnd w:id="13"/>
      <w:r w:rsidRPr="006D5D2E">
        <w:rPr>
          <w:rFonts w:ascii="Garamond" w:hAnsi="Garamond"/>
          <w:color w:val="824BB0"/>
          <w:sz w:val="24"/>
          <w:szCs w:val="24"/>
        </w:rPr>
        <w:t xml:space="preserve"> </w:t>
      </w:r>
    </w:p>
    <w:tbl>
      <w:tblPr>
        <w:tblStyle w:val="Tabela-Siatka"/>
        <w:tblW w:w="4884" w:type="pct"/>
        <w:tblInd w:w="108" w:type="dxa"/>
        <w:tblBorders>
          <w:top w:val="single" w:sz="4" w:space="0" w:color="942E1F"/>
          <w:left w:val="single" w:sz="4" w:space="0" w:color="942E1F"/>
          <w:bottom w:val="single" w:sz="4" w:space="0" w:color="942E1F"/>
          <w:right w:val="single" w:sz="4" w:space="0" w:color="942E1F"/>
          <w:insideH w:val="single" w:sz="4" w:space="0" w:color="942E1F"/>
          <w:insideV w:val="single" w:sz="4" w:space="0" w:color="942E1F"/>
        </w:tblBorders>
        <w:tblLook w:val="04A0" w:firstRow="1" w:lastRow="0" w:firstColumn="1" w:lastColumn="0" w:noHBand="0" w:noVBand="1"/>
      </w:tblPr>
      <w:tblGrid>
        <w:gridCol w:w="2300"/>
        <w:gridCol w:w="6552"/>
      </w:tblGrid>
      <w:tr w:rsidR="007E6658" w:rsidRPr="00B83FDD" w14:paraId="3A19E85A" w14:textId="77777777" w:rsidTr="000D3DD8">
        <w:trPr>
          <w:trHeight w:val="417"/>
          <w:tblHeader/>
        </w:trPr>
        <w:tc>
          <w:tcPr>
            <w:tcW w:w="1299" w:type="pct"/>
            <w:tcBorders>
              <w:right w:val="single" w:sz="4" w:space="0" w:color="FFFFFF" w:themeColor="background1"/>
            </w:tcBorders>
            <w:shd w:val="clear" w:color="auto" w:fill="C75B12"/>
            <w:vAlign w:val="center"/>
          </w:tcPr>
          <w:p w14:paraId="326448F8" w14:textId="77777777" w:rsidR="007E6658" w:rsidRPr="00B83FDD" w:rsidRDefault="007E6658" w:rsidP="006D5D2E">
            <w:pPr>
              <w:spacing w:line="276" w:lineRule="auto"/>
              <w:jc w:val="center"/>
              <w:rPr>
                <w:rFonts w:eastAsia="Times New Roman" w:cs="Arial"/>
                <w:b/>
                <w:color w:val="FFFFFF" w:themeColor="background1"/>
                <w:sz w:val="20"/>
                <w:szCs w:val="20"/>
                <w:lang w:eastAsia="pl-PL"/>
              </w:rPr>
            </w:pPr>
            <w:r w:rsidRPr="00B83FDD">
              <w:rPr>
                <w:rFonts w:eastAsia="Times New Roman" w:cs="Arial"/>
                <w:b/>
                <w:color w:val="FFFFFF" w:themeColor="background1"/>
                <w:sz w:val="20"/>
                <w:szCs w:val="20"/>
                <w:lang w:eastAsia="pl-PL"/>
              </w:rPr>
              <w:t>Nazwa dokumentu</w:t>
            </w:r>
          </w:p>
        </w:tc>
        <w:tc>
          <w:tcPr>
            <w:tcW w:w="3701" w:type="pct"/>
            <w:tcBorders>
              <w:left w:val="single" w:sz="4" w:space="0" w:color="FFFFFF" w:themeColor="background1"/>
            </w:tcBorders>
            <w:shd w:val="clear" w:color="auto" w:fill="C75B12"/>
            <w:vAlign w:val="center"/>
          </w:tcPr>
          <w:p w14:paraId="4C5027F6" w14:textId="77777777" w:rsidR="007E6658" w:rsidRPr="00B83FDD" w:rsidRDefault="007E6658" w:rsidP="006D5D2E">
            <w:pPr>
              <w:spacing w:line="276" w:lineRule="auto"/>
              <w:jc w:val="center"/>
              <w:rPr>
                <w:rFonts w:eastAsia="Times New Roman" w:cs="Arial"/>
                <w:b/>
                <w:color w:val="FFFFFF" w:themeColor="background1"/>
                <w:sz w:val="20"/>
                <w:szCs w:val="20"/>
                <w:lang w:eastAsia="pl-PL"/>
              </w:rPr>
            </w:pPr>
            <w:r w:rsidRPr="00B83FDD">
              <w:rPr>
                <w:rFonts w:eastAsia="Times New Roman" w:cs="Arial"/>
                <w:b/>
                <w:color w:val="FFFFFF" w:themeColor="background1"/>
                <w:sz w:val="20"/>
                <w:szCs w:val="20"/>
                <w:lang w:eastAsia="pl-PL"/>
              </w:rPr>
              <w:t>Opis powiązań</w:t>
            </w:r>
          </w:p>
        </w:tc>
      </w:tr>
      <w:tr w:rsidR="007E6658" w:rsidRPr="00B83FDD" w14:paraId="0F38BA67" w14:textId="77777777" w:rsidTr="006D5D2E">
        <w:tc>
          <w:tcPr>
            <w:tcW w:w="1299" w:type="pct"/>
            <w:vAlign w:val="center"/>
          </w:tcPr>
          <w:p w14:paraId="0EF39253" w14:textId="77777777" w:rsidR="007E6658" w:rsidRPr="00B83FDD" w:rsidRDefault="007E6658" w:rsidP="007E6658">
            <w:pPr>
              <w:spacing w:line="276" w:lineRule="auto"/>
              <w:jc w:val="center"/>
              <w:rPr>
                <w:rFonts w:eastAsia="Times New Roman" w:cs="Arial"/>
                <w:sz w:val="20"/>
                <w:szCs w:val="20"/>
                <w:lang w:eastAsia="pl-PL"/>
              </w:rPr>
            </w:pPr>
            <w:r w:rsidRPr="00B83FDD">
              <w:rPr>
                <w:rFonts w:eastAsia="Times New Roman" w:cs="Arial"/>
                <w:sz w:val="20"/>
                <w:szCs w:val="20"/>
                <w:lang w:eastAsia="pl-PL"/>
              </w:rPr>
              <w:t>Narodowy Plan Rewitalizacji 2022</w:t>
            </w:r>
          </w:p>
          <w:p w14:paraId="31413486" w14:textId="77777777" w:rsidR="007E6658" w:rsidRPr="00B83FDD" w:rsidRDefault="007E6658" w:rsidP="007E6658">
            <w:pPr>
              <w:spacing w:line="276" w:lineRule="auto"/>
              <w:jc w:val="center"/>
              <w:rPr>
                <w:rFonts w:eastAsia="Times New Roman" w:cs="Arial"/>
                <w:sz w:val="20"/>
                <w:szCs w:val="20"/>
                <w:lang w:eastAsia="pl-PL"/>
              </w:rPr>
            </w:pPr>
            <w:r w:rsidRPr="00B83FDD">
              <w:rPr>
                <w:rFonts w:eastAsia="Times New Roman" w:cs="Arial"/>
                <w:sz w:val="20"/>
                <w:szCs w:val="20"/>
                <w:lang w:eastAsia="pl-PL"/>
              </w:rPr>
              <w:t>Założenia</w:t>
            </w:r>
          </w:p>
        </w:tc>
        <w:tc>
          <w:tcPr>
            <w:tcW w:w="3701" w:type="pct"/>
            <w:shd w:val="clear" w:color="auto" w:fill="auto"/>
          </w:tcPr>
          <w:p w14:paraId="2D88BF43" w14:textId="77777777" w:rsidR="007E6658" w:rsidRPr="00B83FDD" w:rsidRDefault="007E6658" w:rsidP="007E6658">
            <w:pPr>
              <w:spacing w:line="276" w:lineRule="auto"/>
              <w:rPr>
                <w:rFonts w:eastAsia="Times New Roman" w:cs="Arial"/>
                <w:sz w:val="20"/>
                <w:szCs w:val="20"/>
                <w:lang w:eastAsia="pl-PL"/>
              </w:rPr>
            </w:pPr>
            <w:r w:rsidRPr="00B83FDD">
              <w:rPr>
                <w:rFonts w:eastAsia="Times New Roman" w:cs="Arial"/>
                <w:sz w:val="20"/>
                <w:szCs w:val="20"/>
                <w:lang w:eastAsia="pl-PL"/>
              </w:rPr>
              <w:t>Zapisy zawarte w Narodowym Planie Rewitalizacji definiują rewitalizację jako wyprowadzanie ze stanu kryzysowego obszarów zdegradowanych poprzez przedsięwzięcia całościowe (integrujące interwencję na rzecz społeczności lokalnej, przestrzeni i lokalnej gospodarki), skoncentrowane terytorialnie i</w:t>
            </w:r>
            <w:r>
              <w:rPr>
                <w:rFonts w:eastAsia="Times New Roman" w:cs="Arial"/>
                <w:sz w:val="20"/>
                <w:szCs w:val="20"/>
                <w:lang w:eastAsia="pl-PL"/>
              </w:rPr>
              <w:t> </w:t>
            </w:r>
            <w:r w:rsidRPr="00B83FDD">
              <w:rPr>
                <w:rFonts w:eastAsia="Times New Roman" w:cs="Arial"/>
                <w:sz w:val="20"/>
                <w:szCs w:val="20"/>
                <w:lang w:eastAsia="pl-PL"/>
              </w:rPr>
              <w:t>prowadzone we</w:t>
            </w:r>
            <w:r>
              <w:rPr>
                <w:rFonts w:eastAsia="Times New Roman" w:cs="Arial"/>
                <w:sz w:val="20"/>
                <w:szCs w:val="20"/>
                <w:lang w:eastAsia="pl-PL"/>
              </w:rPr>
              <w:t> </w:t>
            </w:r>
            <w:r w:rsidRPr="00B83FDD">
              <w:rPr>
                <w:rFonts w:eastAsia="Times New Roman" w:cs="Arial"/>
                <w:sz w:val="20"/>
                <w:szCs w:val="20"/>
                <w:lang w:eastAsia="pl-PL"/>
              </w:rPr>
              <w:t>współpracy z lokalną społecznością, w sposób zaplanowany oraz zintegrowany przez określenie i realizację programów rewitalizacji.</w:t>
            </w:r>
          </w:p>
          <w:p w14:paraId="721E4B39" w14:textId="77777777" w:rsidR="007E6658" w:rsidRPr="00B83FDD" w:rsidRDefault="007E6658" w:rsidP="00123B64">
            <w:pPr>
              <w:spacing w:line="276" w:lineRule="auto"/>
              <w:rPr>
                <w:rFonts w:eastAsia="Times New Roman" w:cs="Arial"/>
                <w:sz w:val="20"/>
                <w:szCs w:val="20"/>
                <w:lang w:eastAsia="pl-PL"/>
              </w:rPr>
            </w:pPr>
            <w:r w:rsidRPr="00B83FDD">
              <w:rPr>
                <w:rFonts w:eastAsia="Times New Roman" w:cs="Arial"/>
                <w:sz w:val="20"/>
                <w:szCs w:val="20"/>
                <w:lang w:eastAsia="pl-PL"/>
              </w:rPr>
              <w:t xml:space="preserve">Głównym celem Narodowego Planu Rewitalizacji jest </w:t>
            </w:r>
            <w:r>
              <w:rPr>
                <w:rFonts w:eastAsia="Times New Roman" w:cs="Arial"/>
                <w:sz w:val="20"/>
                <w:szCs w:val="20"/>
                <w:lang w:eastAsia="pl-PL"/>
              </w:rPr>
              <w:t>p</w:t>
            </w:r>
            <w:r w:rsidRPr="00B83FDD">
              <w:rPr>
                <w:rFonts w:eastAsia="Times New Roman" w:cs="Arial"/>
                <w:sz w:val="20"/>
                <w:szCs w:val="20"/>
                <w:lang w:eastAsia="pl-PL"/>
              </w:rPr>
              <w:t>oprawa warunków rozwoju obszarów zdegradowanych w wymiarze przestrzennym, społecznym, kulturowym i</w:t>
            </w:r>
            <w:r>
              <w:rPr>
                <w:rFonts w:eastAsia="Times New Roman" w:cs="Arial"/>
                <w:sz w:val="20"/>
                <w:szCs w:val="20"/>
                <w:lang w:eastAsia="pl-PL"/>
              </w:rPr>
              <w:t> </w:t>
            </w:r>
            <w:r w:rsidRPr="00B83FDD">
              <w:rPr>
                <w:rFonts w:eastAsia="Times New Roman" w:cs="Arial"/>
                <w:sz w:val="20"/>
                <w:szCs w:val="20"/>
                <w:lang w:eastAsia="pl-PL"/>
              </w:rPr>
              <w:t xml:space="preserve">gospodarczym. </w:t>
            </w:r>
            <w:r w:rsidR="00123B64">
              <w:rPr>
                <w:rFonts w:eastAsia="Times New Roman" w:cs="Arial"/>
                <w:sz w:val="20"/>
                <w:szCs w:val="20"/>
                <w:lang w:eastAsia="pl-PL"/>
              </w:rPr>
              <w:t>Lokalny</w:t>
            </w:r>
            <w:r w:rsidRPr="00B83FDD">
              <w:rPr>
                <w:rFonts w:eastAsia="Times New Roman" w:cs="Arial"/>
                <w:sz w:val="20"/>
                <w:szCs w:val="20"/>
                <w:lang w:eastAsia="pl-PL"/>
              </w:rPr>
              <w:t xml:space="preserve"> Program Rewitalizacji jest zgodny z</w:t>
            </w:r>
            <w:r>
              <w:rPr>
                <w:rFonts w:eastAsia="Times New Roman" w:cs="Arial"/>
                <w:sz w:val="20"/>
                <w:szCs w:val="20"/>
                <w:lang w:eastAsia="pl-PL"/>
              </w:rPr>
              <w:t> </w:t>
            </w:r>
            <w:r w:rsidRPr="00B83FDD">
              <w:rPr>
                <w:rFonts w:eastAsia="Times New Roman" w:cs="Arial"/>
                <w:sz w:val="20"/>
                <w:szCs w:val="20"/>
                <w:lang w:eastAsia="pl-PL"/>
              </w:rPr>
              <w:t xml:space="preserve">powyższym celem. </w:t>
            </w:r>
          </w:p>
        </w:tc>
      </w:tr>
      <w:tr w:rsidR="007E6658" w:rsidRPr="00B83FDD" w14:paraId="147FBF8B" w14:textId="77777777" w:rsidTr="006D5D2E">
        <w:tc>
          <w:tcPr>
            <w:tcW w:w="1299" w:type="pct"/>
            <w:vAlign w:val="center"/>
          </w:tcPr>
          <w:p w14:paraId="0E53BC17" w14:textId="77777777" w:rsidR="007E6658" w:rsidRPr="00B83FDD" w:rsidRDefault="007E6658" w:rsidP="007E6658">
            <w:pPr>
              <w:spacing w:line="276" w:lineRule="auto"/>
              <w:jc w:val="center"/>
              <w:rPr>
                <w:rFonts w:eastAsia="Times New Roman" w:cs="Arial"/>
                <w:sz w:val="20"/>
                <w:szCs w:val="20"/>
                <w:lang w:eastAsia="pl-PL"/>
              </w:rPr>
            </w:pPr>
            <w:r w:rsidRPr="00B83FDD">
              <w:rPr>
                <w:rFonts w:eastAsia="Times New Roman" w:cs="Arial"/>
                <w:sz w:val="20"/>
                <w:szCs w:val="20"/>
                <w:lang w:eastAsia="pl-PL"/>
              </w:rPr>
              <w:t>Krajowa Polityka Miejska 2023</w:t>
            </w:r>
          </w:p>
        </w:tc>
        <w:tc>
          <w:tcPr>
            <w:tcW w:w="3701" w:type="pct"/>
          </w:tcPr>
          <w:p w14:paraId="3D637A73" w14:textId="77777777" w:rsidR="007E6658" w:rsidRPr="00B83FDD" w:rsidRDefault="007E6658" w:rsidP="007E6658">
            <w:pPr>
              <w:spacing w:line="276" w:lineRule="auto"/>
              <w:rPr>
                <w:rFonts w:eastAsia="Times New Roman" w:cs="Arial"/>
                <w:sz w:val="20"/>
                <w:szCs w:val="20"/>
                <w:lang w:eastAsia="pl-PL"/>
              </w:rPr>
            </w:pPr>
            <w:r w:rsidRPr="00B83FDD">
              <w:rPr>
                <w:rFonts w:eastAsia="Times New Roman" w:cs="Arial"/>
                <w:sz w:val="20"/>
                <w:szCs w:val="20"/>
                <w:lang w:eastAsia="pl-PL"/>
              </w:rPr>
              <w:t>Polityka miejska jest adresowana do wszystkich polskich miast i ich obszarów funkcjonalnych. Wyznacza ona kierunki działań rewitalizacyjnych i wskazuje, że</w:t>
            </w:r>
            <w:r>
              <w:rPr>
                <w:rFonts w:eastAsia="Times New Roman" w:cs="Arial"/>
                <w:sz w:val="20"/>
                <w:szCs w:val="20"/>
                <w:lang w:eastAsia="pl-PL"/>
              </w:rPr>
              <w:t> </w:t>
            </w:r>
            <w:r w:rsidRPr="00B83FDD">
              <w:rPr>
                <w:rFonts w:eastAsia="Times New Roman" w:cs="Arial"/>
                <w:sz w:val="20"/>
                <w:szCs w:val="20"/>
                <w:lang w:eastAsia="pl-PL"/>
              </w:rPr>
              <w:t>najbardziej zaawansowanym procesem przemian jest kompleksowa rewitalizacja, realizowana na obszarach zdegradowanych, odnosząca się do konkretnego, wyznaczonego w oparciu o obiektywne kryteria, terytorium i</w:t>
            </w:r>
            <w:r>
              <w:rPr>
                <w:rFonts w:eastAsia="Times New Roman" w:cs="Arial"/>
                <w:sz w:val="20"/>
                <w:szCs w:val="20"/>
                <w:lang w:eastAsia="pl-PL"/>
              </w:rPr>
              <w:t> </w:t>
            </w:r>
            <w:r w:rsidRPr="00B83FDD">
              <w:rPr>
                <w:rFonts w:eastAsia="Times New Roman" w:cs="Arial"/>
                <w:sz w:val="20"/>
                <w:szCs w:val="20"/>
                <w:lang w:eastAsia="pl-PL"/>
              </w:rPr>
              <w:t>łącząca wysiłki różnych podmiotów, których suma ma spowodować trwałe ożywienie społeczne i</w:t>
            </w:r>
            <w:r>
              <w:rPr>
                <w:rFonts w:eastAsia="Times New Roman" w:cs="Arial"/>
                <w:sz w:val="20"/>
                <w:szCs w:val="20"/>
                <w:lang w:eastAsia="pl-PL"/>
              </w:rPr>
              <w:t> </w:t>
            </w:r>
            <w:r w:rsidRPr="00B83FDD">
              <w:rPr>
                <w:rFonts w:eastAsia="Times New Roman" w:cs="Arial"/>
                <w:sz w:val="20"/>
                <w:szCs w:val="20"/>
                <w:lang w:eastAsia="pl-PL"/>
              </w:rPr>
              <w:t>gospodarcze obszaru, zwiększenie jego atrakcyjności dla mieszkańców i</w:t>
            </w:r>
            <w:r>
              <w:rPr>
                <w:rFonts w:eastAsia="Times New Roman" w:cs="Arial"/>
                <w:sz w:val="20"/>
                <w:szCs w:val="20"/>
                <w:lang w:eastAsia="pl-PL"/>
              </w:rPr>
              <w:t> </w:t>
            </w:r>
            <w:r w:rsidRPr="00B83FDD">
              <w:rPr>
                <w:rFonts w:eastAsia="Times New Roman" w:cs="Arial"/>
                <w:sz w:val="20"/>
                <w:szCs w:val="20"/>
                <w:lang w:eastAsia="pl-PL"/>
              </w:rPr>
              <w:t>przedsiębiorców oraz poprawę jakości życia. W ten sposób nal</w:t>
            </w:r>
            <w:r>
              <w:rPr>
                <w:rFonts w:eastAsia="Times New Roman" w:cs="Arial"/>
                <w:sz w:val="20"/>
                <w:szCs w:val="20"/>
                <w:lang w:eastAsia="pl-PL"/>
              </w:rPr>
              <w:t xml:space="preserve">eży wypracować przedsięwzięcia </w:t>
            </w:r>
            <w:r w:rsidRPr="00B83FDD">
              <w:rPr>
                <w:rFonts w:eastAsia="Times New Roman" w:cs="Arial"/>
                <w:sz w:val="20"/>
                <w:szCs w:val="20"/>
                <w:lang w:eastAsia="pl-PL"/>
              </w:rPr>
              <w:t>całościowe (integrujące interwencję na rzecz społeczności lokalnej, przestrzeni i</w:t>
            </w:r>
            <w:r>
              <w:rPr>
                <w:rFonts w:eastAsia="Times New Roman" w:cs="Arial"/>
                <w:sz w:val="20"/>
                <w:szCs w:val="20"/>
                <w:lang w:eastAsia="pl-PL"/>
              </w:rPr>
              <w:t> </w:t>
            </w:r>
            <w:r w:rsidRPr="00B83FDD">
              <w:rPr>
                <w:rFonts w:eastAsia="Times New Roman" w:cs="Arial"/>
                <w:sz w:val="20"/>
                <w:szCs w:val="20"/>
                <w:lang w:eastAsia="pl-PL"/>
              </w:rPr>
              <w:t>lokalnej gospodarki), skoncentrowane terytorialnie i powstające we</w:t>
            </w:r>
            <w:r>
              <w:rPr>
                <w:rFonts w:eastAsia="Times New Roman" w:cs="Arial"/>
                <w:sz w:val="20"/>
                <w:szCs w:val="20"/>
                <w:lang w:eastAsia="pl-PL"/>
              </w:rPr>
              <w:t> </w:t>
            </w:r>
            <w:r w:rsidRPr="00B83FDD">
              <w:rPr>
                <w:rFonts w:eastAsia="Times New Roman" w:cs="Arial"/>
                <w:sz w:val="20"/>
                <w:szCs w:val="20"/>
                <w:lang w:eastAsia="pl-PL"/>
              </w:rPr>
              <w:t>współpracy z</w:t>
            </w:r>
            <w:r>
              <w:rPr>
                <w:rFonts w:eastAsia="Times New Roman" w:cs="Arial"/>
                <w:sz w:val="20"/>
                <w:szCs w:val="20"/>
                <w:lang w:eastAsia="pl-PL"/>
              </w:rPr>
              <w:t> </w:t>
            </w:r>
            <w:r w:rsidRPr="00B83FDD">
              <w:rPr>
                <w:rFonts w:eastAsia="Times New Roman" w:cs="Arial"/>
                <w:sz w:val="20"/>
                <w:szCs w:val="20"/>
                <w:lang w:eastAsia="pl-PL"/>
              </w:rPr>
              <w:t>lokalną społecznością.</w:t>
            </w:r>
          </w:p>
          <w:p w14:paraId="2C5D5B2E" w14:textId="77777777" w:rsidR="007E6658" w:rsidRPr="00B83FDD" w:rsidRDefault="00123B64" w:rsidP="007E6658">
            <w:pPr>
              <w:spacing w:line="276" w:lineRule="auto"/>
              <w:rPr>
                <w:rFonts w:eastAsia="Times New Roman" w:cs="Arial"/>
                <w:sz w:val="20"/>
                <w:szCs w:val="20"/>
                <w:lang w:eastAsia="pl-PL"/>
              </w:rPr>
            </w:pPr>
            <w:r>
              <w:rPr>
                <w:rFonts w:eastAsia="Times New Roman" w:cs="Arial"/>
                <w:sz w:val="20"/>
                <w:szCs w:val="20"/>
                <w:lang w:eastAsia="pl-PL"/>
              </w:rPr>
              <w:t>Lokalny</w:t>
            </w:r>
            <w:r w:rsidR="007E6658" w:rsidRPr="00B83FDD">
              <w:rPr>
                <w:rFonts w:eastAsia="Times New Roman" w:cs="Arial"/>
                <w:sz w:val="20"/>
                <w:szCs w:val="20"/>
                <w:lang w:eastAsia="pl-PL"/>
              </w:rPr>
              <w:t xml:space="preserve"> Program Rewitalizacji wykazuje spójność z opisanymi wyżej kierunkami działań.</w:t>
            </w:r>
          </w:p>
        </w:tc>
      </w:tr>
      <w:tr w:rsidR="007E6658" w:rsidRPr="00B83FDD" w14:paraId="44D20D9F" w14:textId="77777777" w:rsidTr="006D5D2E">
        <w:tc>
          <w:tcPr>
            <w:tcW w:w="1299" w:type="pct"/>
            <w:vAlign w:val="center"/>
          </w:tcPr>
          <w:p w14:paraId="03E3E415" w14:textId="77777777" w:rsidR="007E6658" w:rsidRPr="00B83FDD" w:rsidRDefault="007E6658" w:rsidP="007E6658">
            <w:pPr>
              <w:spacing w:line="276" w:lineRule="auto"/>
              <w:jc w:val="center"/>
              <w:rPr>
                <w:rFonts w:eastAsia="Times New Roman" w:cs="Arial"/>
                <w:sz w:val="20"/>
                <w:szCs w:val="20"/>
                <w:lang w:eastAsia="pl-PL"/>
              </w:rPr>
            </w:pPr>
            <w:r w:rsidRPr="00B83FDD">
              <w:rPr>
                <w:rFonts w:eastAsia="Times New Roman" w:cs="Arial"/>
                <w:sz w:val="20"/>
                <w:szCs w:val="20"/>
                <w:lang w:eastAsia="pl-PL"/>
              </w:rPr>
              <w:t>Polska 2030 Trzecia fala nowoczesności Długookresowa Strategia Rozwoju Kraju</w:t>
            </w:r>
          </w:p>
          <w:p w14:paraId="58B1B007" w14:textId="77777777" w:rsidR="007E6658" w:rsidRPr="00B83FDD" w:rsidRDefault="007E6658" w:rsidP="007E6658">
            <w:pPr>
              <w:spacing w:line="276" w:lineRule="auto"/>
              <w:jc w:val="center"/>
              <w:rPr>
                <w:rFonts w:eastAsia="Times New Roman" w:cs="Arial"/>
                <w:sz w:val="20"/>
                <w:szCs w:val="20"/>
                <w:lang w:eastAsia="pl-PL"/>
              </w:rPr>
            </w:pPr>
          </w:p>
        </w:tc>
        <w:tc>
          <w:tcPr>
            <w:tcW w:w="3701" w:type="pct"/>
          </w:tcPr>
          <w:p w14:paraId="33BAD170" w14:textId="77777777" w:rsidR="007E6658" w:rsidRPr="00B83FDD" w:rsidRDefault="007E6658" w:rsidP="007E6658">
            <w:pPr>
              <w:spacing w:line="276" w:lineRule="auto"/>
              <w:rPr>
                <w:rFonts w:eastAsia="Times New Roman" w:cs="Arial"/>
                <w:sz w:val="20"/>
                <w:szCs w:val="20"/>
                <w:lang w:eastAsia="pl-PL"/>
              </w:rPr>
            </w:pPr>
            <w:r w:rsidRPr="00B83FDD">
              <w:rPr>
                <w:rFonts w:eastAsia="Times New Roman" w:cs="Arial"/>
                <w:sz w:val="20"/>
                <w:szCs w:val="20"/>
                <w:lang w:eastAsia="pl-PL"/>
              </w:rPr>
              <w:t>Długookresowa Strategia Rozwoju Kraju to dokument określający główne trendy, wyzwania oraz koncepcję rozwoju kraju w perspektywie długookresowej. Głównym celem dokumentu jest wytyczenie i charakterystyka działań skierowanych ku</w:t>
            </w:r>
            <w:r>
              <w:rPr>
                <w:rFonts w:eastAsia="Times New Roman" w:cs="Arial"/>
                <w:sz w:val="20"/>
                <w:szCs w:val="20"/>
                <w:lang w:eastAsia="pl-PL"/>
              </w:rPr>
              <w:t xml:space="preserve"> poprawie </w:t>
            </w:r>
            <w:r w:rsidRPr="00B83FDD">
              <w:rPr>
                <w:rFonts w:eastAsia="Times New Roman" w:cs="Arial"/>
                <w:sz w:val="20"/>
                <w:szCs w:val="20"/>
                <w:lang w:eastAsia="pl-PL"/>
              </w:rPr>
              <w:t xml:space="preserve">jakości życia Polaków i rozwoju Polski na tle Unii Europejskiej. </w:t>
            </w:r>
          </w:p>
          <w:p w14:paraId="210187D0" w14:textId="77777777" w:rsidR="007E6658" w:rsidRPr="00B83FDD" w:rsidRDefault="00123B64" w:rsidP="007E6658">
            <w:pPr>
              <w:spacing w:line="276" w:lineRule="auto"/>
              <w:rPr>
                <w:rFonts w:eastAsia="Times New Roman" w:cs="Arial"/>
                <w:sz w:val="20"/>
                <w:szCs w:val="20"/>
                <w:lang w:eastAsia="pl-PL"/>
              </w:rPr>
            </w:pPr>
            <w:r>
              <w:rPr>
                <w:rFonts w:eastAsia="Times New Roman" w:cs="Arial"/>
                <w:sz w:val="20"/>
                <w:szCs w:val="20"/>
                <w:lang w:eastAsia="pl-PL"/>
              </w:rPr>
              <w:t>Lokalny</w:t>
            </w:r>
            <w:r w:rsidR="007E6658" w:rsidRPr="00B83FDD">
              <w:rPr>
                <w:rFonts w:eastAsia="Times New Roman" w:cs="Arial"/>
                <w:sz w:val="20"/>
                <w:szCs w:val="20"/>
                <w:lang w:eastAsia="pl-PL"/>
              </w:rPr>
              <w:t xml:space="preserve"> Program Rewitalizacja jest zgodny z następującymi celami Długookresowej Strategii Rozwoju Kraju:</w:t>
            </w:r>
          </w:p>
          <w:p w14:paraId="52C3ED09" w14:textId="77777777" w:rsidR="007E6658" w:rsidRPr="00B83FDD" w:rsidRDefault="007E6658" w:rsidP="00750130">
            <w:pPr>
              <w:pStyle w:val="Akapitzlist"/>
              <w:numPr>
                <w:ilvl w:val="0"/>
                <w:numId w:val="12"/>
              </w:numPr>
              <w:spacing w:line="276" w:lineRule="auto"/>
              <w:rPr>
                <w:rFonts w:eastAsia="Times New Roman" w:cs="Arial"/>
                <w:sz w:val="20"/>
                <w:szCs w:val="20"/>
                <w:lang w:eastAsia="pl-PL"/>
              </w:rPr>
            </w:pPr>
            <w:r w:rsidRPr="00B83FDD">
              <w:rPr>
                <w:rFonts w:eastAsia="Times New Roman" w:cs="Arial"/>
                <w:sz w:val="20"/>
                <w:szCs w:val="20"/>
                <w:lang w:eastAsia="pl-PL"/>
              </w:rPr>
              <w:t>Cel 3 Poprawa dostępności i jakości edukacji na wszystkich etapach oraz podniesienie konkurencyjności nauki</w:t>
            </w:r>
            <w:r>
              <w:rPr>
                <w:rFonts w:eastAsia="Times New Roman" w:cs="Arial"/>
                <w:sz w:val="20"/>
                <w:szCs w:val="20"/>
                <w:lang w:eastAsia="pl-PL"/>
              </w:rPr>
              <w:t>,</w:t>
            </w:r>
            <w:r w:rsidRPr="00B83FDD">
              <w:rPr>
                <w:rFonts w:eastAsia="Times New Roman" w:cs="Arial"/>
                <w:sz w:val="20"/>
                <w:szCs w:val="20"/>
                <w:lang w:eastAsia="pl-PL"/>
              </w:rPr>
              <w:t xml:space="preserve"> </w:t>
            </w:r>
          </w:p>
          <w:p w14:paraId="41694E22" w14:textId="77777777" w:rsidR="007E6658" w:rsidRPr="00B83FDD" w:rsidRDefault="007E6658" w:rsidP="00750130">
            <w:pPr>
              <w:pStyle w:val="Akapitzlist"/>
              <w:numPr>
                <w:ilvl w:val="0"/>
                <w:numId w:val="12"/>
              </w:numPr>
              <w:spacing w:line="276" w:lineRule="auto"/>
              <w:rPr>
                <w:rFonts w:eastAsia="Times New Roman" w:cs="Arial"/>
                <w:sz w:val="20"/>
                <w:szCs w:val="20"/>
                <w:lang w:eastAsia="pl-PL"/>
              </w:rPr>
            </w:pPr>
            <w:r w:rsidRPr="00B83FDD">
              <w:rPr>
                <w:rFonts w:eastAsia="Times New Roman" w:cs="Arial"/>
                <w:sz w:val="20"/>
                <w:szCs w:val="20"/>
                <w:lang w:eastAsia="pl-PL"/>
              </w:rPr>
              <w:t>Cel 6 Rozwój kapitału ludzkiego poprzez wzrost zatrudnienia i stworzeni</w:t>
            </w:r>
            <w:r>
              <w:rPr>
                <w:rFonts w:eastAsia="Times New Roman" w:cs="Arial"/>
                <w:sz w:val="20"/>
                <w:szCs w:val="20"/>
                <w:lang w:eastAsia="pl-PL"/>
              </w:rPr>
              <w:t>e</w:t>
            </w:r>
            <w:r w:rsidRPr="00B83FDD">
              <w:rPr>
                <w:rFonts w:eastAsia="Times New Roman" w:cs="Arial"/>
                <w:sz w:val="20"/>
                <w:szCs w:val="20"/>
                <w:lang w:eastAsia="pl-PL"/>
              </w:rPr>
              <w:t xml:space="preserve">  „</w:t>
            </w:r>
            <w:proofErr w:type="spellStart"/>
            <w:r w:rsidRPr="00B83FDD">
              <w:rPr>
                <w:rFonts w:eastAsia="Times New Roman" w:cs="Arial"/>
                <w:sz w:val="20"/>
                <w:szCs w:val="20"/>
                <w:lang w:eastAsia="pl-PL"/>
              </w:rPr>
              <w:t>workfare</w:t>
            </w:r>
            <w:proofErr w:type="spellEnd"/>
            <w:r w:rsidRPr="00B83FDD">
              <w:rPr>
                <w:rFonts w:eastAsia="Times New Roman" w:cs="Arial"/>
                <w:sz w:val="20"/>
                <w:szCs w:val="20"/>
                <w:lang w:eastAsia="pl-PL"/>
              </w:rPr>
              <w:t xml:space="preserve"> </w:t>
            </w:r>
            <w:proofErr w:type="spellStart"/>
            <w:r w:rsidRPr="00B83FDD">
              <w:rPr>
                <w:rFonts w:eastAsia="Times New Roman" w:cs="Arial"/>
                <w:sz w:val="20"/>
                <w:szCs w:val="20"/>
                <w:lang w:eastAsia="pl-PL"/>
              </w:rPr>
              <w:t>state</w:t>
            </w:r>
            <w:proofErr w:type="spellEnd"/>
            <w:r w:rsidRPr="00B83FDD">
              <w:rPr>
                <w:rFonts w:eastAsia="Times New Roman" w:cs="Arial"/>
                <w:sz w:val="20"/>
                <w:szCs w:val="20"/>
                <w:lang w:eastAsia="pl-PL"/>
              </w:rPr>
              <w:t>”</w:t>
            </w:r>
            <w:r>
              <w:rPr>
                <w:rFonts w:eastAsia="Times New Roman" w:cs="Arial"/>
                <w:sz w:val="20"/>
                <w:szCs w:val="20"/>
                <w:lang w:eastAsia="pl-PL"/>
              </w:rPr>
              <w:t>,</w:t>
            </w:r>
            <w:r w:rsidRPr="00B83FDD">
              <w:rPr>
                <w:rFonts w:eastAsia="Times New Roman" w:cs="Arial"/>
                <w:sz w:val="20"/>
                <w:szCs w:val="20"/>
                <w:lang w:eastAsia="pl-PL"/>
              </w:rPr>
              <w:t xml:space="preserve"> </w:t>
            </w:r>
          </w:p>
          <w:p w14:paraId="7FE73C59" w14:textId="77777777" w:rsidR="007E6658" w:rsidRPr="00B83FDD" w:rsidRDefault="007E6658" w:rsidP="00750130">
            <w:pPr>
              <w:pStyle w:val="Akapitzlist"/>
              <w:numPr>
                <w:ilvl w:val="0"/>
                <w:numId w:val="12"/>
              </w:numPr>
              <w:spacing w:line="276" w:lineRule="auto"/>
              <w:rPr>
                <w:rFonts w:eastAsia="Times New Roman" w:cs="Arial"/>
                <w:sz w:val="20"/>
                <w:szCs w:val="20"/>
                <w:lang w:eastAsia="pl-PL"/>
              </w:rPr>
            </w:pPr>
            <w:r w:rsidRPr="00B83FDD">
              <w:rPr>
                <w:rFonts w:eastAsia="Times New Roman" w:cs="Arial"/>
                <w:sz w:val="20"/>
                <w:szCs w:val="20"/>
                <w:lang w:eastAsia="pl-PL"/>
              </w:rPr>
              <w:t>Cel 8 Wzmocnienie mechanizmów terytorialnego równoważenia rozwoju dla</w:t>
            </w:r>
            <w:r>
              <w:rPr>
                <w:rFonts w:eastAsia="Times New Roman" w:cs="Arial"/>
                <w:sz w:val="20"/>
                <w:szCs w:val="20"/>
                <w:lang w:eastAsia="pl-PL"/>
              </w:rPr>
              <w:t> </w:t>
            </w:r>
            <w:r w:rsidRPr="00B83FDD">
              <w:rPr>
                <w:rFonts w:eastAsia="Times New Roman" w:cs="Arial"/>
                <w:sz w:val="20"/>
                <w:szCs w:val="20"/>
                <w:lang w:eastAsia="pl-PL"/>
              </w:rPr>
              <w:t>rozwijania i pełnego wykorzystania potencjałów regionalnych</w:t>
            </w:r>
            <w:r>
              <w:rPr>
                <w:rFonts w:eastAsia="Times New Roman" w:cs="Arial"/>
                <w:sz w:val="20"/>
                <w:szCs w:val="20"/>
                <w:lang w:eastAsia="pl-PL"/>
              </w:rPr>
              <w:t>,</w:t>
            </w:r>
          </w:p>
          <w:p w14:paraId="650325E7" w14:textId="77777777" w:rsidR="007E6658" w:rsidRPr="00B83FDD" w:rsidRDefault="007E6658" w:rsidP="00750130">
            <w:pPr>
              <w:pStyle w:val="Akapitzlist"/>
              <w:numPr>
                <w:ilvl w:val="0"/>
                <w:numId w:val="12"/>
              </w:numPr>
              <w:spacing w:line="276" w:lineRule="auto"/>
              <w:rPr>
                <w:rFonts w:eastAsia="Times New Roman" w:cs="Arial"/>
                <w:sz w:val="20"/>
                <w:szCs w:val="20"/>
                <w:lang w:eastAsia="pl-PL"/>
              </w:rPr>
            </w:pPr>
            <w:r w:rsidRPr="00B83FDD">
              <w:rPr>
                <w:rFonts w:eastAsia="Times New Roman" w:cs="Arial"/>
                <w:sz w:val="20"/>
                <w:szCs w:val="20"/>
                <w:lang w:eastAsia="pl-PL"/>
              </w:rPr>
              <w:t>Cel 11 Wzrost społecznego kapitału rozwoju</w:t>
            </w:r>
            <w:r>
              <w:rPr>
                <w:rFonts w:eastAsia="Times New Roman" w:cs="Arial"/>
                <w:sz w:val="20"/>
                <w:szCs w:val="20"/>
                <w:lang w:eastAsia="pl-PL"/>
              </w:rPr>
              <w:t>.</w:t>
            </w:r>
          </w:p>
        </w:tc>
      </w:tr>
      <w:tr w:rsidR="007E6658" w:rsidRPr="00B83FDD" w14:paraId="11B9CB2C" w14:textId="77777777" w:rsidTr="006D5D2E">
        <w:tc>
          <w:tcPr>
            <w:tcW w:w="1299" w:type="pct"/>
            <w:vAlign w:val="center"/>
          </w:tcPr>
          <w:p w14:paraId="49616C85" w14:textId="77777777" w:rsidR="007E6658" w:rsidRPr="00B83FDD" w:rsidRDefault="007E6658" w:rsidP="007E6658">
            <w:pPr>
              <w:spacing w:line="276" w:lineRule="auto"/>
              <w:jc w:val="center"/>
              <w:rPr>
                <w:rFonts w:eastAsia="Times New Roman" w:cs="Arial"/>
                <w:sz w:val="20"/>
                <w:szCs w:val="20"/>
                <w:lang w:eastAsia="pl-PL"/>
              </w:rPr>
            </w:pPr>
            <w:r w:rsidRPr="00B83FDD">
              <w:rPr>
                <w:rFonts w:eastAsia="Times New Roman" w:cs="Arial"/>
                <w:sz w:val="20"/>
                <w:szCs w:val="20"/>
                <w:lang w:eastAsia="pl-PL"/>
              </w:rPr>
              <w:t>Strategia Rozwoju Kraju 2020</w:t>
            </w:r>
          </w:p>
          <w:p w14:paraId="398D0967" w14:textId="77777777" w:rsidR="007E6658" w:rsidRPr="00B83FDD" w:rsidRDefault="007E6658" w:rsidP="007E6658">
            <w:pPr>
              <w:spacing w:line="276" w:lineRule="auto"/>
              <w:jc w:val="center"/>
              <w:rPr>
                <w:rFonts w:eastAsia="Times New Roman" w:cs="Arial"/>
                <w:sz w:val="20"/>
                <w:szCs w:val="20"/>
                <w:lang w:eastAsia="pl-PL"/>
              </w:rPr>
            </w:pPr>
          </w:p>
        </w:tc>
        <w:tc>
          <w:tcPr>
            <w:tcW w:w="3701" w:type="pct"/>
          </w:tcPr>
          <w:p w14:paraId="72AE7B26" w14:textId="77777777" w:rsidR="007E6658" w:rsidRPr="00B83FDD" w:rsidRDefault="007E6658" w:rsidP="00B05C57">
            <w:pPr>
              <w:spacing w:line="276" w:lineRule="auto"/>
              <w:rPr>
                <w:rFonts w:eastAsia="Times New Roman" w:cs="Arial"/>
                <w:sz w:val="20"/>
                <w:szCs w:val="20"/>
                <w:lang w:eastAsia="pl-PL"/>
              </w:rPr>
            </w:pPr>
            <w:r w:rsidRPr="00B83FDD">
              <w:rPr>
                <w:rFonts w:eastAsia="Times New Roman" w:cs="Arial"/>
                <w:sz w:val="20"/>
                <w:szCs w:val="20"/>
                <w:lang w:eastAsia="pl-PL"/>
              </w:rPr>
              <w:t>Dokument wyznacza najważniejsze zadania państwa, k</w:t>
            </w:r>
            <w:r>
              <w:rPr>
                <w:rFonts w:eastAsia="Times New Roman" w:cs="Arial"/>
                <w:sz w:val="20"/>
                <w:szCs w:val="20"/>
                <w:lang w:eastAsia="pl-PL"/>
              </w:rPr>
              <w:t>tórych realizacja przyczyni się </w:t>
            </w:r>
            <w:r w:rsidRPr="00B83FDD">
              <w:rPr>
                <w:rFonts w:eastAsia="Times New Roman" w:cs="Arial"/>
                <w:sz w:val="20"/>
                <w:szCs w:val="20"/>
                <w:lang w:eastAsia="pl-PL"/>
              </w:rPr>
              <w:t>do szybszego i bardziej zrównow</w:t>
            </w:r>
            <w:r>
              <w:rPr>
                <w:rFonts w:eastAsia="Times New Roman" w:cs="Arial"/>
                <w:sz w:val="20"/>
                <w:szCs w:val="20"/>
                <w:lang w:eastAsia="pl-PL"/>
              </w:rPr>
              <w:t>ażonego rozwoju kraju i poprawy</w:t>
            </w:r>
            <w:r w:rsidRPr="00B83FDD">
              <w:rPr>
                <w:rFonts w:eastAsia="Times New Roman" w:cs="Arial"/>
                <w:sz w:val="20"/>
                <w:szCs w:val="20"/>
                <w:lang w:eastAsia="pl-PL"/>
              </w:rPr>
              <w:t xml:space="preserve"> jakości życia ludności poprzez wzmocnienie potencjałów gospodarczych, instytucjonalnych i</w:t>
            </w:r>
            <w:r>
              <w:rPr>
                <w:rFonts w:eastAsia="Times New Roman" w:cs="Arial"/>
                <w:sz w:val="20"/>
                <w:szCs w:val="20"/>
                <w:lang w:eastAsia="pl-PL"/>
              </w:rPr>
              <w:t> </w:t>
            </w:r>
            <w:r w:rsidRPr="00B83FDD">
              <w:rPr>
                <w:rFonts w:eastAsia="Times New Roman" w:cs="Arial"/>
                <w:sz w:val="20"/>
                <w:szCs w:val="20"/>
                <w:lang w:eastAsia="pl-PL"/>
              </w:rPr>
              <w:t xml:space="preserve">społecznych. Główne działania obejmują trzy obszary: sprawne i efektywne państwo, konkurencyjną gospodarkę oraz spójność społeczną i </w:t>
            </w:r>
            <w:r>
              <w:rPr>
                <w:rFonts w:eastAsia="Times New Roman" w:cs="Arial"/>
                <w:sz w:val="20"/>
                <w:szCs w:val="20"/>
                <w:lang w:eastAsia="pl-PL"/>
              </w:rPr>
              <w:t>terytorialną</w:t>
            </w:r>
            <w:r w:rsidRPr="00B83FDD">
              <w:rPr>
                <w:rFonts w:eastAsia="Times New Roman" w:cs="Arial"/>
                <w:sz w:val="20"/>
                <w:szCs w:val="20"/>
                <w:lang w:eastAsia="pl-PL"/>
              </w:rPr>
              <w:t xml:space="preserve">. </w:t>
            </w:r>
          </w:p>
          <w:p w14:paraId="2AB74CA1" w14:textId="77777777" w:rsidR="007E6658" w:rsidRPr="00B83FDD" w:rsidRDefault="00123B64" w:rsidP="00B05C57">
            <w:pPr>
              <w:spacing w:line="276" w:lineRule="auto"/>
              <w:rPr>
                <w:rFonts w:eastAsia="Times New Roman" w:cs="Arial"/>
                <w:sz w:val="20"/>
                <w:szCs w:val="20"/>
                <w:lang w:eastAsia="pl-PL"/>
              </w:rPr>
            </w:pPr>
            <w:r>
              <w:rPr>
                <w:rFonts w:eastAsia="Times New Roman" w:cs="Arial"/>
                <w:sz w:val="20"/>
                <w:szCs w:val="20"/>
                <w:lang w:eastAsia="pl-PL"/>
              </w:rPr>
              <w:t>Lokalny</w:t>
            </w:r>
            <w:r w:rsidR="007E6658" w:rsidRPr="00B83FDD">
              <w:rPr>
                <w:rFonts w:eastAsia="Times New Roman" w:cs="Arial"/>
                <w:sz w:val="20"/>
                <w:szCs w:val="20"/>
                <w:lang w:eastAsia="pl-PL"/>
              </w:rPr>
              <w:t xml:space="preserve"> Program Rewitalizacji wpisuje się w następujące obszary i cele:</w:t>
            </w:r>
          </w:p>
          <w:p w14:paraId="55037EA6" w14:textId="77777777" w:rsidR="007E6658" w:rsidRPr="003F27A5" w:rsidRDefault="007E6658" w:rsidP="00750130">
            <w:pPr>
              <w:pStyle w:val="Akapitzlist"/>
              <w:numPr>
                <w:ilvl w:val="0"/>
                <w:numId w:val="13"/>
              </w:numPr>
              <w:spacing w:line="276" w:lineRule="auto"/>
              <w:ind w:left="368" w:hanging="357"/>
              <w:contextualSpacing w:val="0"/>
              <w:rPr>
                <w:rFonts w:eastAsia="Times New Roman" w:cs="Arial"/>
                <w:sz w:val="20"/>
                <w:szCs w:val="20"/>
                <w:lang w:eastAsia="pl-PL"/>
              </w:rPr>
            </w:pPr>
            <w:r w:rsidRPr="003F27A5">
              <w:rPr>
                <w:rFonts w:eastAsia="Times New Roman" w:cs="Arial"/>
                <w:sz w:val="20"/>
                <w:szCs w:val="20"/>
                <w:lang w:eastAsia="pl-PL"/>
              </w:rPr>
              <w:t>Obszar strategiczny: Sprawne i efektywne państwo, Cel 3 Wzmocnienie warunków sprzyjających realizacji indywidualnych potrzeb i aktywności obywateli, kierunek: rozwój kapitału społecznego</w:t>
            </w:r>
            <w:r>
              <w:rPr>
                <w:rFonts w:eastAsia="Times New Roman" w:cs="Arial"/>
                <w:sz w:val="20"/>
                <w:szCs w:val="20"/>
                <w:lang w:eastAsia="pl-PL"/>
              </w:rPr>
              <w:t>,</w:t>
            </w:r>
          </w:p>
          <w:p w14:paraId="021E8F0F" w14:textId="77777777" w:rsidR="007E6658" w:rsidRPr="003F27A5" w:rsidRDefault="007E6658" w:rsidP="00750130">
            <w:pPr>
              <w:pStyle w:val="Akapitzlist"/>
              <w:numPr>
                <w:ilvl w:val="0"/>
                <w:numId w:val="13"/>
              </w:numPr>
              <w:spacing w:line="276" w:lineRule="auto"/>
              <w:ind w:left="368" w:hanging="357"/>
              <w:contextualSpacing w:val="0"/>
              <w:rPr>
                <w:rFonts w:eastAsia="Times New Roman" w:cs="Arial"/>
                <w:sz w:val="20"/>
                <w:szCs w:val="20"/>
                <w:lang w:eastAsia="pl-PL"/>
              </w:rPr>
            </w:pPr>
            <w:r w:rsidRPr="003F27A5">
              <w:rPr>
                <w:rFonts w:eastAsia="Times New Roman" w:cs="Arial"/>
                <w:sz w:val="20"/>
                <w:szCs w:val="20"/>
                <w:lang w:eastAsia="pl-PL"/>
              </w:rPr>
              <w:t>Obszar strategiczny: Konkurencyjna gospodarka, Cel 4 Rozwój kapitału ludzkiego, kierunki interwencji: zwiększenie aktywności zawodowej oraz poprawa jakości kapitału ludzkiego</w:t>
            </w:r>
            <w:r>
              <w:rPr>
                <w:rFonts w:eastAsia="Times New Roman" w:cs="Arial"/>
                <w:sz w:val="20"/>
                <w:szCs w:val="20"/>
                <w:lang w:eastAsia="pl-PL"/>
              </w:rPr>
              <w:t>,</w:t>
            </w:r>
          </w:p>
          <w:p w14:paraId="6962E360" w14:textId="77777777" w:rsidR="007E6658" w:rsidRPr="003F27A5" w:rsidRDefault="007E6658" w:rsidP="00750130">
            <w:pPr>
              <w:pStyle w:val="Akapitzlist"/>
              <w:numPr>
                <w:ilvl w:val="0"/>
                <w:numId w:val="13"/>
              </w:numPr>
              <w:spacing w:line="276" w:lineRule="auto"/>
              <w:ind w:left="368" w:hanging="357"/>
              <w:contextualSpacing w:val="0"/>
              <w:rPr>
                <w:rFonts w:eastAsia="Times New Roman" w:cs="Arial"/>
                <w:sz w:val="20"/>
                <w:szCs w:val="20"/>
                <w:lang w:eastAsia="pl-PL"/>
              </w:rPr>
            </w:pPr>
            <w:r w:rsidRPr="003F27A5">
              <w:rPr>
                <w:rFonts w:eastAsia="Times New Roman" w:cs="Arial"/>
                <w:sz w:val="20"/>
                <w:szCs w:val="20"/>
                <w:lang w:eastAsia="pl-PL"/>
              </w:rPr>
              <w:t xml:space="preserve">Obszar strategiczny: Spójność społeczna i terytorialna, Cel 1 Integracja społeczna, kierunki interwencji: zwiększenie aktywności osób wykluczonych </w:t>
            </w:r>
            <w:r w:rsidRPr="003F27A5">
              <w:rPr>
                <w:rFonts w:eastAsia="Times New Roman" w:cs="Arial"/>
                <w:sz w:val="20"/>
                <w:szCs w:val="20"/>
                <w:lang w:eastAsia="pl-PL"/>
              </w:rPr>
              <w:lastRenderedPageBreak/>
              <w:t>i zagrożonych wykluczeniem społecznym oraz zmniejszenie ubóstwa w</w:t>
            </w:r>
            <w:r>
              <w:rPr>
                <w:rFonts w:eastAsia="Times New Roman" w:cs="Arial"/>
                <w:sz w:val="20"/>
                <w:szCs w:val="20"/>
                <w:lang w:eastAsia="pl-PL"/>
              </w:rPr>
              <w:t> </w:t>
            </w:r>
            <w:r w:rsidRPr="003F27A5">
              <w:rPr>
                <w:rFonts w:eastAsia="Times New Roman" w:cs="Arial"/>
                <w:sz w:val="20"/>
                <w:szCs w:val="20"/>
                <w:lang w:eastAsia="pl-PL"/>
              </w:rPr>
              <w:t>grupach najbardziej zagrożonych.</w:t>
            </w:r>
          </w:p>
        </w:tc>
      </w:tr>
      <w:tr w:rsidR="007E6658" w:rsidRPr="00B83FDD" w14:paraId="4A0E71BD" w14:textId="77777777" w:rsidTr="006D5D2E">
        <w:tc>
          <w:tcPr>
            <w:tcW w:w="1299" w:type="pct"/>
            <w:vAlign w:val="center"/>
          </w:tcPr>
          <w:p w14:paraId="1FB413AE" w14:textId="77777777" w:rsidR="007E6658" w:rsidRPr="00B83FDD" w:rsidRDefault="007E6658" w:rsidP="007E6658">
            <w:pPr>
              <w:spacing w:line="276" w:lineRule="auto"/>
              <w:jc w:val="center"/>
              <w:rPr>
                <w:rFonts w:eastAsia="Times New Roman" w:cs="Arial"/>
                <w:sz w:val="20"/>
                <w:szCs w:val="20"/>
                <w:lang w:eastAsia="pl-PL"/>
              </w:rPr>
            </w:pPr>
            <w:r w:rsidRPr="00B83FDD">
              <w:rPr>
                <w:rFonts w:eastAsia="Times New Roman" w:cs="Arial"/>
                <w:sz w:val="20"/>
                <w:szCs w:val="20"/>
                <w:lang w:eastAsia="pl-PL"/>
              </w:rPr>
              <w:lastRenderedPageBreak/>
              <w:t>Krajowa Strategia Rozwoju Regionalnego 2010-2020</w:t>
            </w:r>
          </w:p>
          <w:p w14:paraId="5A63B2A1" w14:textId="77777777" w:rsidR="007E6658" w:rsidRPr="00B83FDD" w:rsidRDefault="007E6658" w:rsidP="007E6658">
            <w:pPr>
              <w:spacing w:line="276" w:lineRule="auto"/>
              <w:jc w:val="center"/>
              <w:rPr>
                <w:rFonts w:eastAsia="Times New Roman" w:cs="Arial"/>
                <w:sz w:val="20"/>
                <w:szCs w:val="20"/>
                <w:lang w:eastAsia="pl-PL"/>
              </w:rPr>
            </w:pPr>
            <w:r w:rsidRPr="00B83FDD">
              <w:rPr>
                <w:rFonts w:eastAsia="Times New Roman" w:cs="Arial"/>
                <w:sz w:val="20"/>
                <w:szCs w:val="20"/>
                <w:lang w:eastAsia="pl-PL"/>
              </w:rPr>
              <w:t>Regiony, Miasta, Obszary Wiejskie</w:t>
            </w:r>
          </w:p>
        </w:tc>
        <w:tc>
          <w:tcPr>
            <w:tcW w:w="3701" w:type="pct"/>
          </w:tcPr>
          <w:p w14:paraId="3DC8C213" w14:textId="77777777" w:rsidR="007E6658" w:rsidRPr="00B83FDD" w:rsidRDefault="007E6658" w:rsidP="00B05C57">
            <w:pPr>
              <w:spacing w:line="276" w:lineRule="auto"/>
              <w:rPr>
                <w:rFonts w:eastAsia="Times New Roman" w:cs="Arial"/>
                <w:sz w:val="20"/>
                <w:szCs w:val="20"/>
                <w:lang w:eastAsia="pl-PL"/>
              </w:rPr>
            </w:pPr>
            <w:r w:rsidRPr="00B83FDD">
              <w:rPr>
                <w:rFonts w:eastAsia="Times New Roman" w:cs="Arial"/>
                <w:sz w:val="20"/>
                <w:szCs w:val="20"/>
                <w:lang w:eastAsia="pl-PL"/>
              </w:rPr>
              <w:t xml:space="preserve">Krajowa Strategia Rozwoju Regionalnego 2010-2020 to kompleksowy średniookresowy dokument strategiczny, odnoszący się do prowadzenia polityki rozwoju społeczno-gospodarczego kraju w ujęciu wojewódzkim. </w:t>
            </w:r>
          </w:p>
          <w:p w14:paraId="59CA28D8" w14:textId="77777777" w:rsidR="007E6658" w:rsidRPr="00B83FDD" w:rsidRDefault="007E6658" w:rsidP="00B05C57">
            <w:pPr>
              <w:spacing w:line="276" w:lineRule="auto"/>
              <w:rPr>
                <w:rFonts w:eastAsia="Times New Roman" w:cs="Arial"/>
                <w:sz w:val="20"/>
                <w:szCs w:val="20"/>
                <w:lang w:eastAsia="pl-PL"/>
              </w:rPr>
            </w:pPr>
            <w:r>
              <w:rPr>
                <w:rFonts w:eastAsia="Times New Roman" w:cs="Arial"/>
                <w:sz w:val="20"/>
                <w:szCs w:val="20"/>
                <w:lang w:eastAsia="pl-PL"/>
              </w:rPr>
              <w:t>Głównym celem dokumentu jest e</w:t>
            </w:r>
            <w:r w:rsidRPr="00B83FDD">
              <w:rPr>
                <w:rFonts w:eastAsia="Times New Roman" w:cs="Arial"/>
                <w:sz w:val="20"/>
                <w:szCs w:val="20"/>
                <w:lang w:eastAsia="pl-PL"/>
              </w:rPr>
              <w:t>fektywne wykorzystywanie specyficznych regionalnych i in</w:t>
            </w:r>
            <w:r>
              <w:rPr>
                <w:rFonts w:eastAsia="Times New Roman" w:cs="Arial"/>
                <w:sz w:val="20"/>
                <w:szCs w:val="20"/>
                <w:lang w:eastAsia="pl-PL"/>
              </w:rPr>
              <w:t>nych terytorialnych potencjałów</w:t>
            </w:r>
            <w:r w:rsidRPr="00B83FDD">
              <w:rPr>
                <w:rFonts w:eastAsia="Times New Roman" w:cs="Arial"/>
                <w:sz w:val="20"/>
                <w:szCs w:val="20"/>
                <w:lang w:eastAsia="pl-PL"/>
              </w:rPr>
              <w:t xml:space="preserve"> rozwojowych dla osiągania celów rozwoju  kraju – wzrostu,  zatrudnienia  i  spójności w horyzoncie długookresowym.</w:t>
            </w:r>
          </w:p>
          <w:p w14:paraId="3B8DCD6C" w14:textId="77777777" w:rsidR="007E6658" w:rsidRPr="00B83FDD" w:rsidRDefault="007E6658" w:rsidP="00B05C57">
            <w:pPr>
              <w:spacing w:line="276" w:lineRule="auto"/>
              <w:rPr>
                <w:rFonts w:eastAsia="Times New Roman" w:cs="Arial"/>
                <w:sz w:val="20"/>
                <w:szCs w:val="20"/>
                <w:lang w:eastAsia="pl-PL"/>
              </w:rPr>
            </w:pPr>
            <w:r>
              <w:rPr>
                <w:rFonts w:eastAsia="Times New Roman" w:cs="Arial"/>
                <w:sz w:val="20"/>
                <w:szCs w:val="20"/>
                <w:lang w:eastAsia="pl-PL"/>
              </w:rPr>
              <w:t>Gminny</w:t>
            </w:r>
            <w:r w:rsidRPr="00B83FDD">
              <w:rPr>
                <w:rFonts w:eastAsia="Times New Roman" w:cs="Arial"/>
                <w:sz w:val="20"/>
                <w:szCs w:val="20"/>
                <w:lang w:eastAsia="pl-PL"/>
              </w:rPr>
              <w:t xml:space="preserve"> Program Rewitalizacji jest spójny z Celem 2 Strategii: Budowanie spójności terytorialnej i przeciwdziałanie marginalizacji obszarów problemowych („spójność”).</w:t>
            </w:r>
          </w:p>
        </w:tc>
      </w:tr>
      <w:tr w:rsidR="007E6658" w:rsidRPr="00B83FDD" w14:paraId="0569EA73" w14:textId="77777777" w:rsidTr="006D5D2E">
        <w:tc>
          <w:tcPr>
            <w:tcW w:w="1299" w:type="pct"/>
            <w:vAlign w:val="center"/>
          </w:tcPr>
          <w:p w14:paraId="272E40C5" w14:textId="77777777" w:rsidR="007E6658" w:rsidRPr="00B83FDD" w:rsidRDefault="007E6658" w:rsidP="007E6658">
            <w:pPr>
              <w:spacing w:line="276" w:lineRule="auto"/>
              <w:jc w:val="center"/>
              <w:rPr>
                <w:rFonts w:eastAsia="Times New Roman" w:cs="Arial"/>
                <w:sz w:val="20"/>
                <w:szCs w:val="20"/>
                <w:lang w:eastAsia="pl-PL"/>
              </w:rPr>
            </w:pPr>
            <w:r w:rsidRPr="00B83FDD">
              <w:rPr>
                <w:rFonts w:eastAsia="Times New Roman" w:cs="Arial"/>
                <w:sz w:val="20"/>
                <w:szCs w:val="20"/>
                <w:lang w:eastAsia="pl-PL"/>
              </w:rPr>
              <w:t>Koncepcja Przestrzennego Zagospodarowania Kraju 2030</w:t>
            </w:r>
          </w:p>
        </w:tc>
        <w:tc>
          <w:tcPr>
            <w:tcW w:w="3701" w:type="pct"/>
          </w:tcPr>
          <w:p w14:paraId="347788A1" w14:textId="77777777" w:rsidR="007E6658" w:rsidRPr="00B83FDD" w:rsidRDefault="007E6658" w:rsidP="00B05C57">
            <w:pPr>
              <w:spacing w:line="276" w:lineRule="auto"/>
              <w:rPr>
                <w:rFonts w:eastAsia="Times New Roman" w:cs="Arial"/>
                <w:sz w:val="20"/>
                <w:szCs w:val="20"/>
                <w:lang w:eastAsia="pl-PL"/>
              </w:rPr>
            </w:pPr>
            <w:r w:rsidRPr="00B83FDD">
              <w:rPr>
                <w:rFonts w:eastAsia="Times New Roman" w:cs="Arial"/>
                <w:sz w:val="20"/>
                <w:szCs w:val="20"/>
                <w:lang w:eastAsia="pl-PL"/>
              </w:rPr>
              <w:t>Koncepcja Przestrzennego Zagospodarowania Kraju jest najważniejszym dokumentem strategicznym w kwestii zagospodarowania przestrzennego kraju. Został on stworzony w celu zapewnienia efektywnego wykorzystania jego przestrzeni. Dokument zawiera cele i kierunki działań służące takiemu planowaniu przestrzennemu, któr</w:t>
            </w:r>
            <w:r>
              <w:rPr>
                <w:rFonts w:eastAsia="Times New Roman" w:cs="Arial"/>
                <w:sz w:val="20"/>
                <w:szCs w:val="20"/>
                <w:lang w:eastAsia="pl-PL"/>
              </w:rPr>
              <w:t>e</w:t>
            </w:r>
            <w:r w:rsidRPr="00B83FDD">
              <w:rPr>
                <w:rFonts w:eastAsia="Times New Roman" w:cs="Arial"/>
                <w:sz w:val="20"/>
                <w:szCs w:val="20"/>
                <w:lang w:eastAsia="pl-PL"/>
              </w:rPr>
              <w:t xml:space="preserve"> pozwoli na wzrost społeczno-gospodarczy państwa. </w:t>
            </w:r>
          </w:p>
          <w:p w14:paraId="68C151C4" w14:textId="77777777" w:rsidR="007E6658" w:rsidRPr="00B83FDD" w:rsidRDefault="00123B64" w:rsidP="00B05C57">
            <w:pPr>
              <w:spacing w:line="276" w:lineRule="auto"/>
              <w:rPr>
                <w:rFonts w:eastAsia="Times New Roman" w:cs="Arial"/>
                <w:sz w:val="20"/>
                <w:szCs w:val="20"/>
                <w:lang w:eastAsia="pl-PL"/>
              </w:rPr>
            </w:pPr>
            <w:r>
              <w:rPr>
                <w:rFonts w:eastAsia="Times New Roman" w:cs="Arial"/>
                <w:sz w:val="20"/>
                <w:szCs w:val="20"/>
                <w:lang w:eastAsia="pl-PL"/>
              </w:rPr>
              <w:t>Lokalny</w:t>
            </w:r>
            <w:r w:rsidR="007E6658" w:rsidRPr="00B83FDD">
              <w:rPr>
                <w:rFonts w:eastAsia="Times New Roman" w:cs="Arial"/>
                <w:sz w:val="20"/>
                <w:szCs w:val="20"/>
                <w:lang w:eastAsia="pl-PL"/>
              </w:rPr>
              <w:t xml:space="preserve"> Program Rewitalizacji jest zgodny z następującymi celami określonymi w</w:t>
            </w:r>
            <w:r w:rsidR="007E6658">
              <w:rPr>
                <w:rFonts w:eastAsia="Times New Roman" w:cs="Arial"/>
                <w:sz w:val="20"/>
                <w:szCs w:val="20"/>
                <w:lang w:eastAsia="pl-PL"/>
              </w:rPr>
              <w:t> </w:t>
            </w:r>
            <w:r w:rsidR="007E6658" w:rsidRPr="00B83FDD">
              <w:rPr>
                <w:rFonts w:eastAsia="Times New Roman" w:cs="Arial"/>
                <w:sz w:val="20"/>
                <w:szCs w:val="20"/>
                <w:lang w:eastAsia="pl-PL"/>
              </w:rPr>
              <w:t>dokumencie:</w:t>
            </w:r>
          </w:p>
          <w:p w14:paraId="5B6ABEC4" w14:textId="77777777" w:rsidR="007E6658" w:rsidRPr="001F5251" w:rsidRDefault="007E6658" w:rsidP="00750130">
            <w:pPr>
              <w:pStyle w:val="Akapitzlist"/>
              <w:numPr>
                <w:ilvl w:val="0"/>
                <w:numId w:val="14"/>
              </w:numPr>
              <w:spacing w:line="276" w:lineRule="auto"/>
              <w:rPr>
                <w:rFonts w:eastAsia="Times New Roman" w:cs="Arial"/>
                <w:sz w:val="20"/>
                <w:szCs w:val="20"/>
                <w:lang w:eastAsia="pl-PL"/>
              </w:rPr>
            </w:pPr>
            <w:r w:rsidRPr="00B83FDD">
              <w:rPr>
                <w:rFonts w:eastAsia="Times New Roman" w:cs="Arial"/>
                <w:sz w:val="20"/>
                <w:szCs w:val="20"/>
                <w:lang w:eastAsia="pl-PL"/>
              </w:rPr>
              <w:t>Podwyższenie konkurencyjności głównych ośrodków miejskich Polski w</w:t>
            </w:r>
            <w:r>
              <w:rPr>
                <w:rFonts w:eastAsia="Times New Roman" w:cs="Arial"/>
                <w:sz w:val="20"/>
                <w:szCs w:val="20"/>
                <w:lang w:eastAsia="pl-PL"/>
              </w:rPr>
              <w:t> </w:t>
            </w:r>
            <w:r w:rsidRPr="00B83FDD">
              <w:rPr>
                <w:rFonts w:eastAsia="Times New Roman" w:cs="Arial"/>
                <w:sz w:val="20"/>
                <w:szCs w:val="20"/>
                <w:lang w:eastAsia="pl-PL"/>
              </w:rPr>
              <w:t>przestrzeni europejskiej poprzez ich integrację funkcjonalną przy zachowaniu policentrycznej struktury systemu osadniczego sprzyjającego spójności</w:t>
            </w:r>
            <w:r>
              <w:rPr>
                <w:rFonts w:eastAsia="Times New Roman" w:cs="Arial"/>
                <w:sz w:val="20"/>
                <w:szCs w:val="20"/>
                <w:lang w:eastAsia="pl-PL"/>
              </w:rPr>
              <w:t>,</w:t>
            </w:r>
          </w:p>
          <w:p w14:paraId="29255AFE" w14:textId="77777777" w:rsidR="007E6658" w:rsidRPr="00B83FDD" w:rsidRDefault="007E6658" w:rsidP="00750130">
            <w:pPr>
              <w:pStyle w:val="Akapitzlist"/>
              <w:numPr>
                <w:ilvl w:val="0"/>
                <w:numId w:val="14"/>
              </w:numPr>
              <w:spacing w:line="276" w:lineRule="auto"/>
              <w:ind w:left="357" w:hanging="357"/>
              <w:contextualSpacing w:val="0"/>
              <w:rPr>
                <w:rFonts w:eastAsia="Times New Roman" w:cs="Arial"/>
                <w:sz w:val="20"/>
                <w:szCs w:val="20"/>
                <w:lang w:eastAsia="pl-PL"/>
              </w:rPr>
            </w:pPr>
            <w:r w:rsidRPr="00B83FDD">
              <w:rPr>
                <w:rFonts w:eastAsia="Times New Roman" w:cs="Arial"/>
                <w:sz w:val="20"/>
                <w:szCs w:val="20"/>
                <w:lang w:eastAsia="pl-PL"/>
              </w:rPr>
              <w:t>Poprawa spójności wewnętrznej i terytorialne równoważenie rozwoju kraju poprzez promowanie integracji funkcjonalnej, tworzenie warunków dla</w:t>
            </w:r>
            <w:r>
              <w:rPr>
                <w:rFonts w:eastAsia="Times New Roman" w:cs="Arial"/>
                <w:sz w:val="20"/>
                <w:szCs w:val="20"/>
                <w:lang w:eastAsia="pl-PL"/>
              </w:rPr>
              <w:t> </w:t>
            </w:r>
            <w:r w:rsidRPr="00B83FDD">
              <w:rPr>
                <w:rFonts w:eastAsia="Times New Roman" w:cs="Arial"/>
                <w:sz w:val="20"/>
                <w:szCs w:val="20"/>
                <w:lang w:eastAsia="pl-PL"/>
              </w:rPr>
              <w:t>rozprzestrzeniania się czynników rozwoju, wielofunkcyjny rozwój obszarów wiejskich oraz wykorzystywanie potencjału wewnętrznego wszystkich terytoriów</w:t>
            </w:r>
            <w:r>
              <w:rPr>
                <w:rFonts w:eastAsia="Times New Roman" w:cs="Arial"/>
                <w:sz w:val="20"/>
                <w:szCs w:val="20"/>
                <w:lang w:eastAsia="pl-PL"/>
              </w:rPr>
              <w:t>,</w:t>
            </w:r>
          </w:p>
          <w:p w14:paraId="19208A6F" w14:textId="77777777" w:rsidR="007E6658" w:rsidRPr="00B83FDD" w:rsidRDefault="007E6658" w:rsidP="00750130">
            <w:pPr>
              <w:pStyle w:val="Akapitzlist"/>
              <w:numPr>
                <w:ilvl w:val="0"/>
                <w:numId w:val="14"/>
              </w:numPr>
              <w:spacing w:line="276" w:lineRule="auto"/>
              <w:ind w:left="357" w:hanging="357"/>
              <w:contextualSpacing w:val="0"/>
              <w:rPr>
                <w:rFonts w:eastAsia="Times New Roman" w:cs="Arial"/>
                <w:sz w:val="20"/>
                <w:szCs w:val="20"/>
                <w:lang w:eastAsia="pl-PL"/>
              </w:rPr>
            </w:pPr>
            <w:r w:rsidRPr="00B83FDD">
              <w:rPr>
                <w:rFonts w:eastAsia="Times New Roman" w:cs="Arial"/>
                <w:sz w:val="20"/>
                <w:szCs w:val="20"/>
                <w:lang w:eastAsia="pl-PL"/>
              </w:rPr>
              <w:t>Kształtowanie struktur przestrzennych wspierających osiągnięcie i</w:t>
            </w:r>
            <w:r>
              <w:rPr>
                <w:rFonts w:eastAsia="Times New Roman" w:cs="Arial"/>
                <w:sz w:val="20"/>
                <w:szCs w:val="20"/>
                <w:lang w:eastAsia="pl-PL"/>
              </w:rPr>
              <w:t> </w:t>
            </w:r>
            <w:r w:rsidRPr="00B83FDD">
              <w:rPr>
                <w:rFonts w:eastAsia="Times New Roman" w:cs="Arial"/>
                <w:sz w:val="20"/>
                <w:szCs w:val="20"/>
                <w:lang w:eastAsia="pl-PL"/>
              </w:rPr>
              <w:t>utrzymanie wysokiej jakości środowiska przyrodniczego i walorów krajobrazowych Polski</w:t>
            </w:r>
            <w:r>
              <w:rPr>
                <w:rFonts w:eastAsia="Times New Roman" w:cs="Arial"/>
                <w:sz w:val="20"/>
                <w:szCs w:val="20"/>
                <w:lang w:eastAsia="pl-PL"/>
              </w:rPr>
              <w:t>,</w:t>
            </w:r>
          </w:p>
          <w:p w14:paraId="106B74BB" w14:textId="77777777" w:rsidR="007E6658" w:rsidRPr="00B83FDD" w:rsidRDefault="007E6658" w:rsidP="00750130">
            <w:pPr>
              <w:pStyle w:val="Akapitzlist"/>
              <w:numPr>
                <w:ilvl w:val="0"/>
                <w:numId w:val="14"/>
              </w:numPr>
              <w:spacing w:line="276" w:lineRule="auto"/>
              <w:ind w:left="357" w:hanging="357"/>
              <w:contextualSpacing w:val="0"/>
              <w:rPr>
                <w:rFonts w:eastAsia="Times New Roman" w:cs="Arial"/>
                <w:sz w:val="20"/>
                <w:szCs w:val="20"/>
                <w:lang w:eastAsia="pl-PL"/>
              </w:rPr>
            </w:pPr>
            <w:r w:rsidRPr="00B83FDD">
              <w:rPr>
                <w:rFonts w:eastAsia="Times New Roman" w:cs="Arial"/>
                <w:sz w:val="20"/>
                <w:szCs w:val="20"/>
                <w:lang w:eastAsia="pl-PL"/>
              </w:rPr>
              <w:t>Przywrócenie i utrwalanie ładu przestrzennego</w:t>
            </w:r>
            <w:r>
              <w:rPr>
                <w:rFonts w:eastAsia="Times New Roman" w:cs="Arial"/>
                <w:sz w:val="20"/>
                <w:szCs w:val="20"/>
                <w:lang w:eastAsia="pl-PL"/>
              </w:rPr>
              <w:t>.</w:t>
            </w:r>
          </w:p>
        </w:tc>
      </w:tr>
      <w:tr w:rsidR="007E6658" w:rsidRPr="00B83FDD" w14:paraId="5EC9B2C6" w14:textId="77777777" w:rsidTr="006D5D2E">
        <w:tc>
          <w:tcPr>
            <w:tcW w:w="1299" w:type="pct"/>
            <w:vAlign w:val="center"/>
          </w:tcPr>
          <w:p w14:paraId="4B540050" w14:textId="77777777" w:rsidR="007E6658" w:rsidRPr="00B83FDD" w:rsidRDefault="007E6658" w:rsidP="007E6658">
            <w:pPr>
              <w:spacing w:line="276" w:lineRule="auto"/>
              <w:jc w:val="center"/>
              <w:rPr>
                <w:rFonts w:eastAsia="Times New Roman" w:cs="Arial"/>
                <w:sz w:val="20"/>
                <w:szCs w:val="20"/>
                <w:lang w:eastAsia="pl-PL"/>
              </w:rPr>
            </w:pPr>
            <w:r w:rsidRPr="00B83FDD">
              <w:rPr>
                <w:rFonts w:eastAsia="Times New Roman" w:cs="Arial"/>
                <w:sz w:val="20"/>
                <w:szCs w:val="20"/>
                <w:lang w:eastAsia="pl-PL"/>
              </w:rPr>
              <w:t>Wytyczne w zakresie rewitalizacji w programach operacyjnych na lata 2014-2020</w:t>
            </w:r>
          </w:p>
        </w:tc>
        <w:tc>
          <w:tcPr>
            <w:tcW w:w="3701" w:type="pct"/>
          </w:tcPr>
          <w:p w14:paraId="709CE24A" w14:textId="77777777" w:rsidR="007E6658" w:rsidRPr="00B83FDD" w:rsidRDefault="007E6658" w:rsidP="00B05C57">
            <w:pPr>
              <w:spacing w:line="276" w:lineRule="auto"/>
              <w:rPr>
                <w:rFonts w:eastAsia="Times New Roman" w:cs="Arial"/>
                <w:sz w:val="20"/>
                <w:szCs w:val="20"/>
                <w:lang w:eastAsia="pl-PL"/>
              </w:rPr>
            </w:pPr>
            <w:r w:rsidRPr="00B83FDD">
              <w:rPr>
                <w:rFonts w:eastAsia="Times New Roman" w:cs="Arial"/>
                <w:sz w:val="20"/>
                <w:szCs w:val="20"/>
                <w:lang w:eastAsia="pl-PL"/>
              </w:rPr>
              <w:t>Celem opracowanych przez Ministerstwo Rozwoju Wytycznych jest ujednolicenie warunków i procedur wdrażania programów operacyjnych na lata 2014-2020 w zakresie projektów realizujących cele i procesy rewitalizacji. Wytyczne określają, jak należy rozumieć pojęcie rewitalizacji w odniesieniu do działań współfinansowa</w:t>
            </w:r>
            <w:r>
              <w:rPr>
                <w:rFonts w:eastAsia="Times New Roman" w:cs="Arial"/>
                <w:sz w:val="20"/>
                <w:szCs w:val="20"/>
                <w:lang w:eastAsia="pl-PL"/>
              </w:rPr>
              <w:t>nych ze środków EFRR, EFS, FS w</w:t>
            </w:r>
            <w:r w:rsidRPr="00B83FDD">
              <w:rPr>
                <w:rFonts w:eastAsia="Times New Roman" w:cs="Arial"/>
                <w:sz w:val="20"/>
                <w:szCs w:val="20"/>
                <w:lang w:eastAsia="pl-PL"/>
              </w:rPr>
              <w:t xml:space="preserve"> perspektywie finansowej </w:t>
            </w:r>
            <w:r>
              <w:rPr>
                <w:rFonts w:eastAsia="Times New Roman" w:cs="Arial"/>
                <w:sz w:val="20"/>
                <w:szCs w:val="20"/>
                <w:lang w:eastAsia="pl-PL"/>
              </w:rPr>
              <w:br/>
            </w:r>
            <w:r w:rsidRPr="00B83FDD">
              <w:rPr>
                <w:rFonts w:eastAsia="Times New Roman" w:cs="Arial"/>
                <w:sz w:val="20"/>
                <w:szCs w:val="20"/>
                <w:lang w:eastAsia="pl-PL"/>
              </w:rPr>
              <w:t xml:space="preserve">2014-2020, wskazują instrumenty realizacji projektów rewitalizacyjnych w ramach programów operacyjnych oraz zapewniają ich spójność oraz kompleksowość.   </w:t>
            </w:r>
          </w:p>
          <w:p w14:paraId="4DA219EF" w14:textId="77777777" w:rsidR="007E6658" w:rsidRPr="00B83FDD" w:rsidRDefault="00123B64" w:rsidP="00B05C57">
            <w:pPr>
              <w:spacing w:line="276" w:lineRule="auto"/>
              <w:rPr>
                <w:rFonts w:eastAsia="Times New Roman" w:cs="Arial"/>
                <w:sz w:val="20"/>
                <w:szCs w:val="20"/>
                <w:lang w:eastAsia="pl-PL"/>
              </w:rPr>
            </w:pPr>
            <w:r>
              <w:rPr>
                <w:rFonts w:eastAsia="Times New Roman" w:cs="Arial"/>
                <w:sz w:val="20"/>
                <w:szCs w:val="20"/>
                <w:lang w:eastAsia="pl-PL"/>
              </w:rPr>
              <w:t>Lokalny</w:t>
            </w:r>
            <w:r w:rsidR="007E6658" w:rsidRPr="00B83FDD">
              <w:rPr>
                <w:rFonts w:eastAsia="Times New Roman" w:cs="Arial"/>
                <w:sz w:val="20"/>
                <w:szCs w:val="20"/>
                <w:lang w:eastAsia="pl-PL"/>
              </w:rPr>
              <w:t xml:space="preserve"> Program Rewitalizacji został opracowany zgodnie z Wytycznymi w</w:t>
            </w:r>
            <w:r w:rsidR="007E6658">
              <w:rPr>
                <w:rFonts w:eastAsia="Times New Roman" w:cs="Arial"/>
                <w:sz w:val="20"/>
                <w:szCs w:val="20"/>
                <w:lang w:eastAsia="pl-PL"/>
              </w:rPr>
              <w:t> </w:t>
            </w:r>
            <w:r w:rsidR="007E6658" w:rsidRPr="00B83FDD">
              <w:rPr>
                <w:rFonts w:eastAsia="Times New Roman" w:cs="Arial"/>
                <w:sz w:val="20"/>
                <w:szCs w:val="20"/>
                <w:lang w:eastAsia="pl-PL"/>
              </w:rPr>
              <w:t>zakresie rewitalizacji w programach operacyjnych na lata 2014-2020.</w:t>
            </w:r>
          </w:p>
        </w:tc>
      </w:tr>
      <w:tr w:rsidR="007E6658" w:rsidRPr="00B83FDD" w14:paraId="0D075527" w14:textId="77777777" w:rsidTr="006D5D2E">
        <w:tc>
          <w:tcPr>
            <w:tcW w:w="1299" w:type="pct"/>
            <w:vAlign w:val="center"/>
          </w:tcPr>
          <w:p w14:paraId="7ADC44AC" w14:textId="77777777" w:rsidR="007E6658" w:rsidRPr="00B83FDD" w:rsidRDefault="007E6658" w:rsidP="007E6658">
            <w:pPr>
              <w:spacing w:line="276" w:lineRule="auto"/>
              <w:jc w:val="center"/>
              <w:rPr>
                <w:rFonts w:eastAsia="Times New Roman" w:cs="Arial"/>
                <w:sz w:val="20"/>
                <w:szCs w:val="20"/>
                <w:lang w:eastAsia="pl-PL"/>
              </w:rPr>
            </w:pPr>
            <w:r w:rsidRPr="00B83FDD">
              <w:rPr>
                <w:rFonts w:eastAsia="Times New Roman" w:cs="Arial"/>
                <w:sz w:val="20"/>
                <w:szCs w:val="20"/>
                <w:lang w:eastAsia="pl-PL"/>
              </w:rPr>
              <w:t>Wytyczne w zakresie realizacji przedsięwzięć</w:t>
            </w:r>
          </w:p>
          <w:p w14:paraId="6F436627" w14:textId="77777777" w:rsidR="007E6658" w:rsidRPr="00B83FDD" w:rsidRDefault="007E6658" w:rsidP="007E6658">
            <w:pPr>
              <w:spacing w:line="276" w:lineRule="auto"/>
              <w:jc w:val="center"/>
              <w:rPr>
                <w:rFonts w:eastAsia="Times New Roman" w:cs="Arial"/>
                <w:sz w:val="20"/>
                <w:szCs w:val="20"/>
                <w:lang w:eastAsia="pl-PL"/>
              </w:rPr>
            </w:pPr>
            <w:r w:rsidRPr="00B83FDD">
              <w:rPr>
                <w:rFonts w:eastAsia="Times New Roman" w:cs="Arial"/>
                <w:sz w:val="20"/>
                <w:szCs w:val="20"/>
                <w:lang w:eastAsia="pl-PL"/>
              </w:rPr>
              <w:t xml:space="preserve">w obszarze włączenia społecznego i zwalczania ubóstwa z wykorzystaniem </w:t>
            </w:r>
          </w:p>
          <w:p w14:paraId="07B2E720" w14:textId="77777777" w:rsidR="007E6658" w:rsidRPr="00B83FDD" w:rsidRDefault="007E6658" w:rsidP="007E6658">
            <w:pPr>
              <w:spacing w:line="276" w:lineRule="auto"/>
              <w:jc w:val="center"/>
              <w:rPr>
                <w:rFonts w:eastAsia="Times New Roman" w:cs="Arial"/>
                <w:sz w:val="20"/>
                <w:szCs w:val="20"/>
                <w:lang w:eastAsia="pl-PL"/>
              </w:rPr>
            </w:pPr>
            <w:r w:rsidRPr="00B83FDD">
              <w:rPr>
                <w:rFonts w:eastAsia="Times New Roman" w:cs="Arial"/>
                <w:sz w:val="20"/>
                <w:szCs w:val="20"/>
                <w:lang w:eastAsia="pl-PL"/>
              </w:rPr>
              <w:t xml:space="preserve">środków  Europejskiego Funduszu Społecznego  </w:t>
            </w:r>
          </w:p>
          <w:p w14:paraId="75595AF6" w14:textId="77777777" w:rsidR="007E6658" w:rsidRPr="00B83FDD" w:rsidRDefault="007E6658" w:rsidP="007E6658">
            <w:pPr>
              <w:spacing w:line="276" w:lineRule="auto"/>
              <w:jc w:val="center"/>
              <w:rPr>
                <w:rFonts w:eastAsia="Times New Roman" w:cs="Arial"/>
                <w:sz w:val="20"/>
                <w:szCs w:val="20"/>
                <w:lang w:eastAsia="pl-PL"/>
              </w:rPr>
            </w:pPr>
            <w:r w:rsidRPr="00B83FDD">
              <w:rPr>
                <w:rFonts w:eastAsia="Times New Roman" w:cs="Arial"/>
                <w:sz w:val="20"/>
                <w:szCs w:val="20"/>
                <w:lang w:eastAsia="pl-PL"/>
              </w:rPr>
              <w:t>i Europejskiego Funduszu Rozwoju  Regionalnego na</w:t>
            </w:r>
            <w:r>
              <w:rPr>
                <w:rFonts w:eastAsia="Times New Roman" w:cs="Arial"/>
                <w:sz w:val="20"/>
                <w:szCs w:val="20"/>
                <w:lang w:eastAsia="pl-PL"/>
              </w:rPr>
              <w:t> </w:t>
            </w:r>
            <w:r w:rsidRPr="00B83FDD">
              <w:rPr>
                <w:rFonts w:eastAsia="Times New Roman" w:cs="Arial"/>
                <w:sz w:val="20"/>
                <w:szCs w:val="20"/>
                <w:lang w:eastAsia="pl-PL"/>
              </w:rPr>
              <w:t xml:space="preserve">lata 2014-2020  </w:t>
            </w:r>
          </w:p>
        </w:tc>
        <w:tc>
          <w:tcPr>
            <w:tcW w:w="3701" w:type="pct"/>
          </w:tcPr>
          <w:p w14:paraId="0003933F" w14:textId="77777777" w:rsidR="007E6658" w:rsidRPr="00B83FDD" w:rsidRDefault="007E6658" w:rsidP="00B05C57">
            <w:pPr>
              <w:spacing w:line="276" w:lineRule="auto"/>
              <w:rPr>
                <w:rFonts w:eastAsia="Times New Roman" w:cs="Arial"/>
                <w:sz w:val="20"/>
                <w:szCs w:val="20"/>
                <w:lang w:eastAsia="pl-PL"/>
              </w:rPr>
            </w:pPr>
            <w:r w:rsidRPr="00B83FDD">
              <w:rPr>
                <w:rFonts w:eastAsia="Times New Roman" w:cs="Arial"/>
                <w:sz w:val="20"/>
                <w:szCs w:val="20"/>
                <w:lang w:eastAsia="pl-PL"/>
              </w:rPr>
              <w:t xml:space="preserve">Wytyczne służą zapewnieniu niezbędnego poziomu koordynacji działań podejmowanych w całym kraju z wykorzystaniem środków EFS w </w:t>
            </w:r>
            <w:r w:rsidRPr="002467BD">
              <w:rPr>
                <w:rFonts w:eastAsia="Times New Roman" w:cs="Arial"/>
                <w:sz w:val="20"/>
                <w:szCs w:val="20"/>
                <w:lang w:eastAsia="pl-PL"/>
              </w:rPr>
              <w:t>Celu Tematycznym</w:t>
            </w:r>
            <w:r>
              <w:rPr>
                <w:rFonts w:eastAsia="Times New Roman" w:cs="Arial"/>
                <w:sz w:val="20"/>
                <w:szCs w:val="20"/>
                <w:lang w:eastAsia="pl-PL"/>
              </w:rPr>
              <w:t xml:space="preserve"> (CT)</w:t>
            </w:r>
            <w:r w:rsidRPr="00B83FDD">
              <w:rPr>
                <w:rFonts w:eastAsia="Times New Roman" w:cs="Arial"/>
                <w:sz w:val="20"/>
                <w:szCs w:val="20"/>
                <w:lang w:eastAsia="pl-PL"/>
              </w:rPr>
              <w:t xml:space="preserve"> 9 Promowanie włączenia społecznego, walka z </w:t>
            </w:r>
            <w:r>
              <w:rPr>
                <w:rFonts w:eastAsia="Times New Roman" w:cs="Arial"/>
                <w:sz w:val="20"/>
                <w:szCs w:val="20"/>
                <w:lang w:eastAsia="pl-PL"/>
              </w:rPr>
              <w:t>u</w:t>
            </w:r>
            <w:r w:rsidRPr="00B83FDD">
              <w:rPr>
                <w:rFonts w:eastAsia="Times New Roman" w:cs="Arial"/>
                <w:sz w:val="20"/>
                <w:szCs w:val="20"/>
                <w:lang w:eastAsia="pl-PL"/>
              </w:rPr>
              <w:t>bóstwem i</w:t>
            </w:r>
            <w:r>
              <w:rPr>
                <w:rFonts w:eastAsia="Times New Roman" w:cs="Arial"/>
                <w:sz w:val="20"/>
                <w:szCs w:val="20"/>
                <w:lang w:eastAsia="pl-PL"/>
              </w:rPr>
              <w:t> </w:t>
            </w:r>
            <w:r w:rsidRPr="00B83FDD">
              <w:rPr>
                <w:rFonts w:eastAsia="Times New Roman" w:cs="Arial"/>
                <w:sz w:val="20"/>
                <w:szCs w:val="20"/>
                <w:lang w:eastAsia="pl-PL"/>
              </w:rPr>
              <w:t>wszelką dyskryminacją. Wyznaczaj</w:t>
            </w:r>
            <w:r>
              <w:rPr>
                <w:rFonts w:eastAsia="Times New Roman" w:cs="Arial"/>
                <w:sz w:val="20"/>
                <w:szCs w:val="20"/>
                <w:lang w:eastAsia="pl-PL"/>
              </w:rPr>
              <w:t>ą jednolite warunki i procedury</w:t>
            </w:r>
            <w:r w:rsidRPr="00B83FDD">
              <w:rPr>
                <w:rFonts w:eastAsia="Times New Roman" w:cs="Arial"/>
                <w:sz w:val="20"/>
                <w:szCs w:val="20"/>
                <w:lang w:eastAsia="pl-PL"/>
              </w:rPr>
              <w:t xml:space="preserve"> wdrażania </w:t>
            </w:r>
            <w:r>
              <w:rPr>
                <w:rFonts w:eastAsia="Times New Roman" w:cs="Arial"/>
                <w:sz w:val="20"/>
                <w:szCs w:val="20"/>
                <w:lang w:eastAsia="pl-PL"/>
              </w:rPr>
              <w:t xml:space="preserve"> wsparcia w celu zapewnienia</w:t>
            </w:r>
            <w:r w:rsidRPr="00B83FDD">
              <w:rPr>
                <w:rFonts w:eastAsia="Times New Roman" w:cs="Arial"/>
                <w:sz w:val="20"/>
                <w:szCs w:val="20"/>
                <w:lang w:eastAsia="pl-PL"/>
              </w:rPr>
              <w:t xml:space="preserve"> jednolitych standardów usług oferowanych p</w:t>
            </w:r>
            <w:r>
              <w:rPr>
                <w:rFonts w:eastAsia="Times New Roman" w:cs="Arial"/>
                <w:sz w:val="20"/>
                <w:szCs w:val="20"/>
                <w:lang w:eastAsia="pl-PL"/>
              </w:rPr>
              <w:t>rzy udziale środków EFS osobom</w:t>
            </w:r>
            <w:r w:rsidRPr="00B83FDD">
              <w:rPr>
                <w:rFonts w:eastAsia="Times New Roman" w:cs="Arial"/>
                <w:sz w:val="20"/>
                <w:szCs w:val="20"/>
                <w:lang w:eastAsia="pl-PL"/>
              </w:rPr>
              <w:t xml:space="preserve"> zagrożonym ubóstwem i wykluczeniem społecznym oraz innym adresatom wsparcia w CT 9. </w:t>
            </w:r>
          </w:p>
          <w:p w14:paraId="24347F60" w14:textId="77777777" w:rsidR="007E6658" w:rsidRPr="00B83FDD" w:rsidRDefault="00123B64" w:rsidP="00B05C57">
            <w:pPr>
              <w:spacing w:line="276" w:lineRule="auto"/>
              <w:rPr>
                <w:rFonts w:eastAsia="Times New Roman" w:cs="Arial"/>
                <w:sz w:val="20"/>
                <w:szCs w:val="20"/>
                <w:lang w:eastAsia="pl-PL"/>
              </w:rPr>
            </w:pPr>
            <w:r>
              <w:rPr>
                <w:rFonts w:eastAsia="Times New Roman" w:cs="Arial"/>
                <w:sz w:val="20"/>
                <w:szCs w:val="20"/>
                <w:lang w:eastAsia="pl-PL"/>
              </w:rPr>
              <w:t>Lokalny</w:t>
            </w:r>
            <w:r w:rsidR="007E6658" w:rsidRPr="00B83FDD">
              <w:rPr>
                <w:rFonts w:eastAsia="Times New Roman" w:cs="Arial"/>
                <w:sz w:val="20"/>
                <w:szCs w:val="20"/>
                <w:lang w:eastAsia="pl-PL"/>
              </w:rPr>
              <w:t xml:space="preserve"> Program Rewitalizacji został opracowany zgodnie z </w:t>
            </w:r>
            <w:r w:rsidR="007E6658" w:rsidRPr="002467BD">
              <w:rPr>
                <w:rFonts w:eastAsia="Times New Roman" w:cs="Arial"/>
                <w:sz w:val="20"/>
                <w:szCs w:val="20"/>
                <w:lang w:eastAsia="pl-PL"/>
              </w:rPr>
              <w:t>Wytycznymi</w:t>
            </w:r>
            <w:r w:rsidR="007E6658">
              <w:rPr>
                <w:rFonts w:eastAsia="Times New Roman" w:cs="Arial"/>
                <w:sz w:val="20"/>
                <w:szCs w:val="20"/>
                <w:lang w:eastAsia="pl-PL"/>
              </w:rPr>
              <w:t xml:space="preserve"> </w:t>
            </w:r>
            <w:r w:rsidR="007E6658" w:rsidRPr="00B83FDD">
              <w:rPr>
                <w:rFonts w:eastAsia="Times New Roman" w:cs="Arial"/>
                <w:sz w:val="20"/>
                <w:szCs w:val="20"/>
                <w:lang w:eastAsia="pl-PL"/>
              </w:rPr>
              <w:t>w</w:t>
            </w:r>
            <w:r w:rsidR="007E6658">
              <w:rPr>
                <w:rFonts w:eastAsia="Times New Roman" w:cs="Arial"/>
                <w:sz w:val="20"/>
                <w:szCs w:val="20"/>
                <w:lang w:eastAsia="pl-PL"/>
              </w:rPr>
              <w:t> </w:t>
            </w:r>
            <w:r w:rsidR="007E6658" w:rsidRPr="00B83FDD">
              <w:rPr>
                <w:rFonts w:eastAsia="Times New Roman" w:cs="Arial"/>
                <w:sz w:val="20"/>
                <w:szCs w:val="20"/>
                <w:lang w:eastAsia="pl-PL"/>
              </w:rPr>
              <w:t>zakresie realizacji przedsięwzięć w obszarze włączenia społecznego i</w:t>
            </w:r>
            <w:r w:rsidR="007E6658">
              <w:rPr>
                <w:rFonts w:eastAsia="Times New Roman" w:cs="Arial"/>
                <w:sz w:val="20"/>
                <w:szCs w:val="20"/>
                <w:lang w:eastAsia="pl-PL"/>
              </w:rPr>
              <w:t> </w:t>
            </w:r>
            <w:r w:rsidR="007E6658" w:rsidRPr="00B83FDD">
              <w:rPr>
                <w:rFonts w:eastAsia="Times New Roman" w:cs="Arial"/>
                <w:sz w:val="20"/>
                <w:szCs w:val="20"/>
                <w:lang w:eastAsia="pl-PL"/>
              </w:rPr>
              <w:t>zwalczania ubóstwa z</w:t>
            </w:r>
            <w:r w:rsidR="007E6658">
              <w:rPr>
                <w:rFonts w:eastAsia="Times New Roman" w:cs="Arial"/>
                <w:sz w:val="20"/>
                <w:szCs w:val="20"/>
                <w:lang w:eastAsia="pl-PL"/>
              </w:rPr>
              <w:t> wykorzystaniem środków</w:t>
            </w:r>
            <w:r w:rsidR="007E6658" w:rsidRPr="00B83FDD">
              <w:rPr>
                <w:rFonts w:eastAsia="Times New Roman" w:cs="Arial"/>
                <w:sz w:val="20"/>
                <w:szCs w:val="20"/>
                <w:lang w:eastAsia="pl-PL"/>
              </w:rPr>
              <w:t xml:space="preserve"> Eur</w:t>
            </w:r>
            <w:r w:rsidR="007E6658">
              <w:rPr>
                <w:rFonts w:eastAsia="Times New Roman" w:cs="Arial"/>
                <w:sz w:val="20"/>
                <w:szCs w:val="20"/>
                <w:lang w:eastAsia="pl-PL"/>
              </w:rPr>
              <w:t>opejskiego Funduszu Społecznego</w:t>
            </w:r>
            <w:r w:rsidR="007E6658" w:rsidRPr="00B83FDD">
              <w:rPr>
                <w:rFonts w:eastAsia="Times New Roman" w:cs="Arial"/>
                <w:sz w:val="20"/>
                <w:szCs w:val="20"/>
                <w:lang w:eastAsia="pl-PL"/>
              </w:rPr>
              <w:t xml:space="preserve"> i Europejskiego Funduszu Rozwoju  Regionalnego na lata 2014-2020.  </w:t>
            </w:r>
          </w:p>
        </w:tc>
      </w:tr>
      <w:tr w:rsidR="007E6658" w:rsidRPr="00B83FDD" w14:paraId="2F29924A" w14:textId="77777777" w:rsidTr="006D5D2E">
        <w:tc>
          <w:tcPr>
            <w:tcW w:w="1299" w:type="pct"/>
            <w:vAlign w:val="center"/>
          </w:tcPr>
          <w:p w14:paraId="6D5A8136" w14:textId="77777777" w:rsidR="007E6658" w:rsidRPr="00B83FDD" w:rsidRDefault="007E6658" w:rsidP="000B73C4">
            <w:pPr>
              <w:spacing w:line="276" w:lineRule="auto"/>
              <w:jc w:val="center"/>
              <w:rPr>
                <w:rFonts w:eastAsia="Times New Roman" w:cs="Arial"/>
                <w:sz w:val="20"/>
                <w:szCs w:val="20"/>
                <w:lang w:eastAsia="pl-PL"/>
              </w:rPr>
            </w:pPr>
            <w:r w:rsidRPr="00B83FDD">
              <w:rPr>
                <w:rFonts w:eastAsia="Times New Roman" w:cs="Arial"/>
                <w:sz w:val="20"/>
                <w:szCs w:val="20"/>
                <w:lang w:eastAsia="pl-PL"/>
              </w:rPr>
              <w:lastRenderedPageBreak/>
              <w:t>Wytyczne w zakresie rewitalizacji w programach operacyjnych na lata 2014-2020</w:t>
            </w:r>
          </w:p>
        </w:tc>
        <w:tc>
          <w:tcPr>
            <w:tcW w:w="3701" w:type="pct"/>
          </w:tcPr>
          <w:p w14:paraId="441BD41D" w14:textId="77777777" w:rsidR="007E6658" w:rsidRPr="00B83FDD" w:rsidRDefault="007E6658" w:rsidP="00B05C57">
            <w:pPr>
              <w:spacing w:line="276" w:lineRule="auto"/>
              <w:rPr>
                <w:rFonts w:eastAsia="Times New Roman" w:cs="Arial"/>
                <w:sz w:val="20"/>
                <w:szCs w:val="20"/>
                <w:lang w:eastAsia="pl-PL"/>
              </w:rPr>
            </w:pPr>
            <w:r w:rsidRPr="00B83FDD">
              <w:rPr>
                <w:rFonts w:eastAsia="Times New Roman" w:cs="Arial"/>
                <w:sz w:val="20"/>
                <w:szCs w:val="20"/>
                <w:lang w:eastAsia="pl-PL"/>
              </w:rPr>
              <w:t>Celem opracowanych przez Ministerstwo Rozwoju Wytycznych jest ujednolicenie warunków i procedur wdrażania programów operacyjnych na lata 2014-2020 w</w:t>
            </w:r>
            <w:r>
              <w:rPr>
                <w:rFonts w:eastAsia="Times New Roman" w:cs="Arial"/>
                <w:sz w:val="20"/>
                <w:szCs w:val="20"/>
                <w:lang w:eastAsia="pl-PL"/>
              </w:rPr>
              <w:t> </w:t>
            </w:r>
            <w:r w:rsidRPr="00B83FDD">
              <w:rPr>
                <w:rFonts w:eastAsia="Times New Roman" w:cs="Arial"/>
                <w:sz w:val="20"/>
                <w:szCs w:val="20"/>
                <w:lang w:eastAsia="pl-PL"/>
              </w:rPr>
              <w:t>zakresie projektów realizujących cele i procesy rewitalizacji. Wytyczne określają, jak należy rozumieć pojęcie rewitalizacji w odniesieniu do działań współfinansowa</w:t>
            </w:r>
            <w:r>
              <w:rPr>
                <w:rFonts w:eastAsia="Times New Roman" w:cs="Arial"/>
                <w:sz w:val="20"/>
                <w:szCs w:val="20"/>
                <w:lang w:eastAsia="pl-PL"/>
              </w:rPr>
              <w:t>nych ze środków EFRR, EFS, FS w</w:t>
            </w:r>
            <w:r w:rsidRPr="00B83FDD">
              <w:rPr>
                <w:rFonts w:eastAsia="Times New Roman" w:cs="Arial"/>
                <w:sz w:val="20"/>
                <w:szCs w:val="20"/>
                <w:lang w:eastAsia="pl-PL"/>
              </w:rPr>
              <w:t xml:space="preserve"> perspektywie finansowej </w:t>
            </w:r>
            <w:r>
              <w:rPr>
                <w:rFonts w:eastAsia="Times New Roman" w:cs="Arial"/>
                <w:sz w:val="20"/>
                <w:szCs w:val="20"/>
                <w:lang w:eastAsia="pl-PL"/>
              </w:rPr>
              <w:br/>
            </w:r>
            <w:r w:rsidRPr="00B83FDD">
              <w:rPr>
                <w:rFonts w:eastAsia="Times New Roman" w:cs="Arial"/>
                <w:sz w:val="20"/>
                <w:szCs w:val="20"/>
                <w:lang w:eastAsia="pl-PL"/>
              </w:rPr>
              <w:t xml:space="preserve">2014-2020, wskazują instrumenty realizacji projektów rewitalizacyjnych w ramach programów operacyjnych oraz zapewniają ich spójność oraz kompleksowość.   </w:t>
            </w:r>
          </w:p>
          <w:p w14:paraId="7AA53685" w14:textId="77777777" w:rsidR="007E6658" w:rsidRPr="00B83FDD" w:rsidRDefault="007E6658" w:rsidP="00B05C57">
            <w:pPr>
              <w:spacing w:line="276" w:lineRule="auto"/>
              <w:rPr>
                <w:rFonts w:eastAsia="Times New Roman" w:cs="Arial"/>
                <w:sz w:val="20"/>
                <w:szCs w:val="20"/>
                <w:lang w:eastAsia="pl-PL"/>
              </w:rPr>
            </w:pPr>
            <w:r>
              <w:rPr>
                <w:rFonts w:eastAsia="Times New Roman" w:cs="Arial"/>
                <w:sz w:val="20"/>
                <w:szCs w:val="20"/>
                <w:lang w:eastAsia="pl-PL"/>
              </w:rPr>
              <w:t>Lokalny</w:t>
            </w:r>
            <w:r w:rsidRPr="00B83FDD">
              <w:rPr>
                <w:rFonts w:eastAsia="Times New Roman" w:cs="Arial"/>
                <w:sz w:val="20"/>
                <w:szCs w:val="20"/>
                <w:lang w:eastAsia="pl-PL"/>
              </w:rPr>
              <w:t xml:space="preserve"> Program Rewitalizacji został opracowany zgodnie z Wytycznymi w zakresie rewitalizacji w programach operacyjnych na lata 2014-2020.</w:t>
            </w:r>
          </w:p>
        </w:tc>
      </w:tr>
    </w:tbl>
    <w:p w14:paraId="68DDF207" w14:textId="77777777" w:rsidR="007E6658" w:rsidRPr="001A1F29" w:rsidRDefault="007E6658" w:rsidP="007E6658">
      <w:pPr>
        <w:rPr>
          <w:rFonts w:eastAsia="Times New Roman" w:cs="Arial"/>
          <w:i/>
          <w:sz w:val="20"/>
          <w:lang w:eastAsia="pl-PL"/>
        </w:rPr>
      </w:pPr>
      <w:r w:rsidRPr="003D4538">
        <w:rPr>
          <w:rFonts w:eastAsia="Times New Roman" w:cs="Arial"/>
          <w:sz w:val="20"/>
          <w:lang w:eastAsia="pl-PL"/>
        </w:rPr>
        <w:t xml:space="preserve">Źródło: </w:t>
      </w:r>
      <w:r>
        <w:rPr>
          <w:rFonts w:eastAsia="Times New Roman" w:cs="Arial"/>
          <w:i/>
          <w:sz w:val="20"/>
          <w:lang w:eastAsia="pl-PL"/>
        </w:rPr>
        <w:t>Opracowanie własne</w:t>
      </w:r>
    </w:p>
    <w:p w14:paraId="259AEBE2" w14:textId="77777777" w:rsidR="007E6658" w:rsidRPr="006D5D2E" w:rsidRDefault="007E6658" w:rsidP="003D7597">
      <w:pPr>
        <w:pStyle w:val="Nagwek2"/>
        <w:spacing w:before="240" w:after="120"/>
        <w:rPr>
          <w:rFonts w:ascii="Garamond" w:hAnsi="Garamond"/>
          <w:color w:val="824BB0"/>
          <w:sz w:val="24"/>
          <w:szCs w:val="24"/>
        </w:rPr>
      </w:pPr>
      <w:bookmarkStart w:id="14" w:name="_Toc456266738"/>
      <w:bookmarkStart w:id="15" w:name="_Toc459190155"/>
      <w:bookmarkStart w:id="16" w:name="_Toc480960506"/>
      <w:r w:rsidRPr="006D5D2E">
        <w:rPr>
          <w:rFonts w:ascii="Garamond" w:hAnsi="Garamond"/>
          <w:color w:val="824BB0"/>
          <w:sz w:val="24"/>
          <w:szCs w:val="24"/>
        </w:rPr>
        <w:t xml:space="preserve">1.2. Powiązania </w:t>
      </w:r>
      <w:r w:rsidR="00123B64" w:rsidRPr="006D5D2E">
        <w:rPr>
          <w:rFonts w:ascii="Garamond" w:hAnsi="Garamond"/>
          <w:color w:val="824BB0"/>
          <w:sz w:val="24"/>
          <w:szCs w:val="24"/>
        </w:rPr>
        <w:t>Lokalnego</w:t>
      </w:r>
      <w:r w:rsidRPr="006D5D2E">
        <w:rPr>
          <w:rFonts w:ascii="Garamond" w:hAnsi="Garamond"/>
          <w:color w:val="824BB0"/>
          <w:sz w:val="24"/>
          <w:szCs w:val="24"/>
        </w:rPr>
        <w:t xml:space="preserve"> Programu Rewitalizacji z dokumentami regionalnymi</w:t>
      </w:r>
      <w:bookmarkEnd w:id="14"/>
      <w:bookmarkEnd w:id="15"/>
      <w:bookmarkEnd w:id="16"/>
      <w:r w:rsidRPr="006D5D2E">
        <w:rPr>
          <w:rFonts w:ascii="Garamond" w:hAnsi="Garamond"/>
          <w:color w:val="824BB0"/>
          <w:sz w:val="24"/>
          <w:szCs w:val="24"/>
        </w:rPr>
        <w:t xml:space="preserve"> </w:t>
      </w:r>
    </w:p>
    <w:tbl>
      <w:tblPr>
        <w:tblStyle w:val="Tabela-Siatka"/>
        <w:tblW w:w="4884" w:type="pct"/>
        <w:tblInd w:w="108" w:type="dxa"/>
        <w:tblBorders>
          <w:top w:val="single" w:sz="6" w:space="0" w:color="942E1F"/>
          <w:left w:val="single" w:sz="6" w:space="0" w:color="942E1F"/>
          <w:bottom w:val="single" w:sz="6" w:space="0" w:color="942E1F"/>
          <w:right w:val="single" w:sz="6" w:space="0" w:color="942E1F"/>
          <w:insideH w:val="single" w:sz="6" w:space="0" w:color="942E1F"/>
          <w:insideV w:val="single" w:sz="6" w:space="0" w:color="942E1F"/>
        </w:tblBorders>
        <w:tblLook w:val="04A0" w:firstRow="1" w:lastRow="0" w:firstColumn="1" w:lastColumn="0" w:noHBand="0" w:noVBand="1"/>
      </w:tblPr>
      <w:tblGrid>
        <w:gridCol w:w="2298"/>
        <w:gridCol w:w="6548"/>
      </w:tblGrid>
      <w:tr w:rsidR="007E6658" w:rsidRPr="00B83FDD" w14:paraId="182CD7EF" w14:textId="77777777" w:rsidTr="000D3DD8">
        <w:trPr>
          <w:trHeight w:val="337"/>
          <w:tblHeader/>
        </w:trPr>
        <w:tc>
          <w:tcPr>
            <w:tcW w:w="1299" w:type="pct"/>
            <w:tcBorders>
              <w:right w:val="single" w:sz="6" w:space="0" w:color="FFFFFF" w:themeColor="background1"/>
            </w:tcBorders>
            <w:shd w:val="clear" w:color="auto" w:fill="C75B12"/>
            <w:vAlign w:val="center"/>
          </w:tcPr>
          <w:p w14:paraId="435801D0" w14:textId="77777777" w:rsidR="007E6658" w:rsidRPr="00B83FDD" w:rsidRDefault="007E6658" w:rsidP="007E6658">
            <w:pPr>
              <w:jc w:val="center"/>
              <w:rPr>
                <w:b/>
                <w:color w:val="FFFFFF" w:themeColor="background1"/>
                <w:sz w:val="20"/>
                <w:szCs w:val="20"/>
              </w:rPr>
            </w:pPr>
            <w:r w:rsidRPr="00B83FDD">
              <w:rPr>
                <w:b/>
                <w:color w:val="FFFFFF" w:themeColor="background1"/>
                <w:sz w:val="20"/>
                <w:szCs w:val="20"/>
              </w:rPr>
              <w:t>Nazwa dokumentu</w:t>
            </w:r>
          </w:p>
        </w:tc>
        <w:tc>
          <w:tcPr>
            <w:tcW w:w="3701" w:type="pct"/>
            <w:tcBorders>
              <w:left w:val="single" w:sz="6" w:space="0" w:color="FFFFFF" w:themeColor="background1"/>
            </w:tcBorders>
            <w:shd w:val="clear" w:color="auto" w:fill="C75B12"/>
          </w:tcPr>
          <w:p w14:paraId="224A51B2" w14:textId="77777777" w:rsidR="007E6658" w:rsidRPr="00B83FDD" w:rsidRDefault="007E6658" w:rsidP="007E6658">
            <w:pPr>
              <w:jc w:val="center"/>
              <w:rPr>
                <w:b/>
                <w:color w:val="FFFFFF" w:themeColor="background1"/>
                <w:sz w:val="20"/>
                <w:szCs w:val="20"/>
              </w:rPr>
            </w:pPr>
            <w:r w:rsidRPr="00B83FDD">
              <w:rPr>
                <w:b/>
                <w:color w:val="FFFFFF" w:themeColor="background1"/>
                <w:sz w:val="20"/>
                <w:szCs w:val="20"/>
              </w:rPr>
              <w:t>Opis powiązań</w:t>
            </w:r>
          </w:p>
        </w:tc>
      </w:tr>
      <w:tr w:rsidR="007E6658" w:rsidRPr="00B83FDD" w14:paraId="6E4346DF" w14:textId="77777777" w:rsidTr="006D5D2E">
        <w:tc>
          <w:tcPr>
            <w:tcW w:w="1299" w:type="pct"/>
            <w:vAlign w:val="center"/>
          </w:tcPr>
          <w:p w14:paraId="0B649D21" w14:textId="77777777" w:rsidR="007E6658" w:rsidRPr="00B83FDD" w:rsidRDefault="007E6658" w:rsidP="000B73C4">
            <w:pPr>
              <w:spacing w:line="276" w:lineRule="auto"/>
              <w:jc w:val="center"/>
              <w:rPr>
                <w:sz w:val="20"/>
                <w:szCs w:val="20"/>
              </w:rPr>
            </w:pPr>
            <w:r w:rsidRPr="00B83FDD">
              <w:rPr>
                <w:sz w:val="20"/>
                <w:szCs w:val="20"/>
              </w:rPr>
              <w:t>Strategia rozwoju województwa</w:t>
            </w:r>
          </w:p>
          <w:p w14:paraId="2DECC265" w14:textId="77777777" w:rsidR="007E6658" w:rsidRPr="00B83FDD" w:rsidRDefault="007E6658" w:rsidP="000B73C4">
            <w:pPr>
              <w:spacing w:line="276" w:lineRule="auto"/>
              <w:jc w:val="center"/>
              <w:rPr>
                <w:sz w:val="20"/>
                <w:szCs w:val="20"/>
              </w:rPr>
            </w:pPr>
            <w:r w:rsidRPr="00B83FDD">
              <w:rPr>
                <w:sz w:val="20"/>
                <w:szCs w:val="20"/>
              </w:rPr>
              <w:t>kujawsko-pomorskiego do</w:t>
            </w:r>
            <w:r>
              <w:rPr>
                <w:sz w:val="20"/>
                <w:szCs w:val="20"/>
              </w:rPr>
              <w:t> </w:t>
            </w:r>
            <w:r w:rsidRPr="00B83FDD">
              <w:rPr>
                <w:sz w:val="20"/>
                <w:szCs w:val="20"/>
              </w:rPr>
              <w:t>roku 2020 –</w:t>
            </w:r>
          </w:p>
          <w:p w14:paraId="6EEA7A80" w14:textId="77777777" w:rsidR="007E6658" w:rsidRPr="00B83FDD" w:rsidRDefault="007E6658" w:rsidP="000B73C4">
            <w:pPr>
              <w:spacing w:line="276" w:lineRule="auto"/>
              <w:jc w:val="center"/>
              <w:rPr>
                <w:sz w:val="20"/>
                <w:szCs w:val="20"/>
              </w:rPr>
            </w:pPr>
            <w:r w:rsidRPr="00B83FDD">
              <w:rPr>
                <w:sz w:val="20"/>
                <w:szCs w:val="20"/>
              </w:rPr>
              <w:t>Plan modernizacji 2020+</w:t>
            </w:r>
          </w:p>
        </w:tc>
        <w:tc>
          <w:tcPr>
            <w:tcW w:w="3701" w:type="pct"/>
          </w:tcPr>
          <w:p w14:paraId="346A6A3A" w14:textId="77777777" w:rsidR="007E6658" w:rsidRDefault="007E6658" w:rsidP="00B05C57">
            <w:pPr>
              <w:spacing w:line="276" w:lineRule="auto"/>
              <w:rPr>
                <w:sz w:val="20"/>
                <w:szCs w:val="20"/>
              </w:rPr>
            </w:pPr>
            <w:r w:rsidRPr="00B83FDD">
              <w:rPr>
                <w:sz w:val="20"/>
                <w:szCs w:val="20"/>
              </w:rPr>
              <w:t>Zgodnie ze Strategią Rozwoju Województwa Kujawsko-Pomorskiego aktywizacja społeczno-gospodarcza na poziomie lokalnym jest jednym z</w:t>
            </w:r>
            <w:r>
              <w:rPr>
                <w:sz w:val="20"/>
                <w:szCs w:val="20"/>
              </w:rPr>
              <w:t> </w:t>
            </w:r>
            <w:r w:rsidRPr="00B83FDD">
              <w:rPr>
                <w:sz w:val="20"/>
                <w:szCs w:val="20"/>
              </w:rPr>
              <w:t>najważniejszych założeń</w:t>
            </w:r>
            <w:r>
              <w:rPr>
                <w:sz w:val="20"/>
                <w:szCs w:val="20"/>
              </w:rPr>
              <w:t xml:space="preserve"> polityki rozwoju województwa. </w:t>
            </w:r>
            <w:r w:rsidRPr="00B83FDD">
              <w:rPr>
                <w:sz w:val="20"/>
                <w:szCs w:val="20"/>
              </w:rPr>
              <w:t>Świadczą o tym następujące cele strategiczne</w:t>
            </w:r>
            <w:r>
              <w:rPr>
                <w:sz w:val="20"/>
                <w:szCs w:val="20"/>
              </w:rPr>
              <w:t>,</w:t>
            </w:r>
            <w:r w:rsidRPr="00B83FDD">
              <w:rPr>
                <w:sz w:val="20"/>
                <w:szCs w:val="20"/>
              </w:rPr>
              <w:t xml:space="preserve"> z którymi zgodność wykazuje </w:t>
            </w:r>
            <w:r>
              <w:rPr>
                <w:sz w:val="20"/>
                <w:szCs w:val="20"/>
              </w:rPr>
              <w:t xml:space="preserve">program rewitalizacji: nowoczesne społeczeństwo, </w:t>
            </w:r>
            <w:r w:rsidRPr="00B83FDD">
              <w:rPr>
                <w:sz w:val="20"/>
                <w:szCs w:val="20"/>
              </w:rPr>
              <w:t>modernizacja przestrzeni wsi i miast</w:t>
            </w:r>
            <w:r>
              <w:rPr>
                <w:sz w:val="20"/>
                <w:szCs w:val="20"/>
              </w:rPr>
              <w:t>, konkurencyjna gospodarka</w:t>
            </w:r>
            <w:r w:rsidRPr="00B83FDD">
              <w:rPr>
                <w:sz w:val="20"/>
                <w:szCs w:val="20"/>
              </w:rPr>
              <w:t xml:space="preserve"> oraz kierunki działań: rozbudzanie aktywności obywa</w:t>
            </w:r>
            <w:r>
              <w:rPr>
                <w:sz w:val="20"/>
                <w:szCs w:val="20"/>
              </w:rPr>
              <w:t>telskiej i społecznej, chęci do </w:t>
            </w:r>
            <w:r w:rsidRPr="00B83FDD">
              <w:rPr>
                <w:sz w:val="20"/>
                <w:szCs w:val="20"/>
              </w:rPr>
              <w:t>współpracy, prowadzenia działań edukacyjnych, zachęcania do szerokiego otwarcia na świat oraz dążeń do znacznego przyspieszenia rozwoju obszarów wiejskich i</w:t>
            </w:r>
            <w:r>
              <w:rPr>
                <w:sz w:val="20"/>
                <w:szCs w:val="20"/>
              </w:rPr>
              <w:t> </w:t>
            </w:r>
            <w:r w:rsidRPr="00B83FDD">
              <w:rPr>
                <w:sz w:val="20"/>
                <w:szCs w:val="20"/>
              </w:rPr>
              <w:t xml:space="preserve">miast. </w:t>
            </w:r>
            <w:r>
              <w:rPr>
                <w:sz w:val="20"/>
                <w:szCs w:val="20"/>
              </w:rPr>
              <w:t xml:space="preserve">Priorytet modernizacja przestrzeni miast i wsi zakłada dążenie do </w:t>
            </w:r>
            <w:r w:rsidRPr="002807A8">
              <w:rPr>
                <w:sz w:val="20"/>
                <w:szCs w:val="20"/>
              </w:rPr>
              <w:t>znacznego przyśpieszenia r</w:t>
            </w:r>
            <w:r>
              <w:rPr>
                <w:sz w:val="20"/>
                <w:szCs w:val="20"/>
              </w:rPr>
              <w:t xml:space="preserve">ozwoju obszarów wiejskich oraz </w:t>
            </w:r>
            <w:r w:rsidRPr="002807A8">
              <w:rPr>
                <w:sz w:val="20"/>
                <w:szCs w:val="20"/>
              </w:rPr>
              <w:t>aktywizacji społeczno</w:t>
            </w:r>
            <w:r>
              <w:rPr>
                <w:sz w:val="20"/>
                <w:szCs w:val="20"/>
              </w:rPr>
              <w:t xml:space="preserve">-gospodarczej  miast  przy </w:t>
            </w:r>
            <w:r w:rsidRPr="002807A8">
              <w:rPr>
                <w:sz w:val="20"/>
                <w:szCs w:val="20"/>
              </w:rPr>
              <w:t>uwzględnieniu ich pozycji w</w:t>
            </w:r>
            <w:r>
              <w:rPr>
                <w:sz w:val="20"/>
                <w:szCs w:val="20"/>
              </w:rPr>
              <w:t> </w:t>
            </w:r>
            <w:r w:rsidRPr="002807A8">
              <w:rPr>
                <w:sz w:val="20"/>
                <w:szCs w:val="20"/>
              </w:rPr>
              <w:t>sieci osadniczej i dostosowaniu potencjału do ocz</w:t>
            </w:r>
            <w:r>
              <w:rPr>
                <w:sz w:val="20"/>
                <w:szCs w:val="20"/>
              </w:rPr>
              <w:t>ekiwań stawianych przed nimi w </w:t>
            </w:r>
            <w:r w:rsidRPr="002807A8">
              <w:rPr>
                <w:sz w:val="20"/>
                <w:szCs w:val="20"/>
              </w:rPr>
              <w:t>zakres</w:t>
            </w:r>
            <w:r>
              <w:rPr>
                <w:sz w:val="20"/>
                <w:szCs w:val="20"/>
              </w:rPr>
              <w:t>ie stymulowania rozwoju regionu</w:t>
            </w:r>
            <w:r w:rsidRPr="002807A8">
              <w:rPr>
                <w:sz w:val="20"/>
                <w:szCs w:val="20"/>
              </w:rPr>
              <w:t>, zgodnie z</w:t>
            </w:r>
            <w:r>
              <w:rPr>
                <w:sz w:val="20"/>
                <w:szCs w:val="20"/>
              </w:rPr>
              <w:t> </w:t>
            </w:r>
            <w:r w:rsidRPr="002807A8">
              <w:rPr>
                <w:sz w:val="20"/>
                <w:szCs w:val="20"/>
              </w:rPr>
              <w:t>zasadami zrównoważonego rozwoju i ładu przestrzennego</w:t>
            </w:r>
            <w:r>
              <w:rPr>
                <w:sz w:val="20"/>
                <w:szCs w:val="20"/>
              </w:rPr>
              <w:t xml:space="preserve">. </w:t>
            </w:r>
          </w:p>
          <w:p w14:paraId="7179F1EF" w14:textId="77777777" w:rsidR="007E6658" w:rsidRPr="00B83FDD" w:rsidRDefault="007E6658" w:rsidP="00B05C57">
            <w:pPr>
              <w:spacing w:line="276" w:lineRule="auto"/>
              <w:rPr>
                <w:sz w:val="20"/>
                <w:szCs w:val="20"/>
              </w:rPr>
            </w:pPr>
            <w:r>
              <w:rPr>
                <w:sz w:val="20"/>
                <w:szCs w:val="20"/>
              </w:rPr>
              <w:t>Niniejszy Program swoją tematyką i założonymi celami wpisuje się w zidentyfikowane w Strategii kierunki rozwoju.</w:t>
            </w:r>
          </w:p>
        </w:tc>
      </w:tr>
      <w:tr w:rsidR="007E6658" w:rsidRPr="00B83FDD" w14:paraId="47A86256" w14:textId="77777777" w:rsidTr="006D5D2E">
        <w:tc>
          <w:tcPr>
            <w:tcW w:w="1299" w:type="pct"/>
            <w:vAlign w:val="center"/>
          </w:tcPr>
          <w:p w14:paraId="2602CC54" w14:textId="77777777" w:rsidR="007E6658" w:rsidRPr="00B83FDD" w:rsidRDefault="007E6658" w:rsidP="000B73C4">
            <w:pPr>
              <w:spacing w:line="276" w:lineRule="auto"/>
              <w:jc w:val="center"/>
              <w:rPr>
                <w:sz w:val="20"/>
                <w:szCs w:val="20"/>
              </w:rPr>
            </w:pPr>
            <w:r w:rsidRPr="00B83FDD">
              <w:rPr>
                <w:sz w:val="20"/>
                <w:szCs w:val="20"/>
              </w:rPr>
              <w:t>Regionalny Program Operacyjny Województwa Kujawsko-Pomorskiego na</w:t>
            </w:r>
            <w:r>
              <w:rPr>
                <w:sz w:val="20"/>
                <w:szCs w:val="20"/>
              </w:rPr>
              <w:t> </w:t>
            </w:r>
            <w:r w:rsidRPr="00B83FDD">
              <w:rPr>
                <w:sz w:val="20"/>
                <w:szCs w:val="20"/>
              </w:rPr>
              <w:t>lat</w:t>
            </w:r>
            <w:r>
              <w:rPr>
                <w:sz w:val="20"/>
                <w:szCs w:val="20"/>
              </w:rPr>
              <w:t>a</w:t>
            </w:r>
            <w:r w:rsidRPr="00B83FDD">
              <w:rPr>
                <w:sz w:val="20"/>
                <w:szCs w:val="20"/>
              </w:rPr>
              <w:t xml:space="preserve"> 2014-2020</w:t>
            </w:r>
          </w:p>
        </w:tc>
        <w:tc>
          <w:tcPr>
            <w:tcW w:w="3701" w:type="pct"/>
          </w:tcPr>
          <w:p w14:paraId="54657AF8" w14:textId="77777777" w:rsidR="007E6658" w:rsidRPr="00B83FDD" w:rsidRDefault="007E6658" w:rsidP="00B05C57">
            <w:pPr>
              <w:spacing w:line="276" w:lineRule="auto"/>
              <w:rPr>
                <w:rFonts w:eastAsia="Times New Roman" w:cs="Arial"/>
                <w:sz w:val="20"/>
                <w:szCs w:val="20"/>
                <w:lang w:eastAsia="pl-PL"/>
              </w:rPr>
            </w:pPr>
            <w:r w:rsidRPr="00B83FDD">
              <w:rPr>
                <w:rFonts w:eastAsia="Times New Roman" w:cs="Arial"/>
                <w:sz w:val="20"/>
                <w:szCs w:val="20"/>
                <w:lang w:eastAsia="pl-PL"/>
              </w:rPr>
              <w:t>Zgodnie z zapisami RPO, rewitalizacja społeczno-gospodarcza, a także fizyczna obszarów o dużej koncentracji negatywnych zjawisk społecznych jest jednym z</w:t>
            </w:r>
            <w:r>
              <w:rPr>
                <w:rFonts w:eastAsia="Times New Roman" w:cs="Arial"/>
                <w:sz w:val="20"/>
                <w:szCs w:val="20"/>
                <w:lang w:eastAsia="pl-PL"/>
              </w:rPr>
              <w:t> </w:t>
            </w:r>
            <w:r w:rsidRPr="00B83FDD">
              <w:rPr>
                <w:rFonts w:eastAsia="Times New Roman" w:cs="Arial"/>
                <w:sz w:val="20"/>
                <w:szCs w:val="20"/>
                <w:lang w:eastAsia="pl-PL"/>
              </w:rPr>
              <w:t>podstawowych działań mających przyczynić się do minimalizacji występujących na</w:t>
            </w:r>
            <w:r>
              <w:rPr>
                <w:rFonts w:eastAsia="Times New Roman" w:cs="Arial"/>
                <w:sz w:val="20"/>
                <w:szCs w:val="20"/>
                <w:lang w:eastAsia="pl-PL"/>
              </w:rPr>
              <w:t> </w:t>
            </w:r>
            <w:r w:rsidRPr="00B83FDD">
              <w:rPr>
                <w:rFonts w:eastAsia="Times New Roman" w:cs="Arial"/>
                <w:sz w:val="20"/>
                <w:szCs w:val="20"/>
                <w:lang w:eastAsia="pl-PL"/>
              </w:rPr>
              <w:t xml:space="preserve">danych obszarach problemów. </w:t>
            </w:r>
          </w:p>
          <w:p w14:paraId="542B6EBC" w14:textId="77777777" w:rsidR="007E6658" w:rsidRDefault="007E6658" w:rsidP="00B05C57">
            <w:pPr>
              <w:spacing w:line="276" w:lineRule="auto"/>
              <w:rPr>
                <w:rFonts w:eastAsia="Times New Roman" w:cs="Arial"/>
                <w:sz w:val="20"/>
                <w:szCs w:val="20"/>
                <w:lang w:eastAsia="pl-PL"/>
              </w:rPr>
            </w:pPr>
            <w:r>
              <w:rPr>
                <w:rFonts w:eastAsia="Times New Roman" w:cs="Arial"/>
                <w:sz w:val="20"/>
                <w:szCs w:val="20"/>
                <w:lang w:eastAsia="pl-PL"/>
              </w:rPr>
              <w:t>Gminny</w:t>
            </w:r>
            <w:r w:rsidRPr="00B83FDD">
              <w:rPr>
                <w:rFonts w:eastAsia="Times New Roman" w:cs="Arial"/>
                <w:sz w:val="20"/>
                <w:szCs w:val="20"/>
                <w:lang w:eastAsia="pl-PL"/>
              </w:rPr>
              <w:t xml:space="preserve"> Program Rewitalizacji</w:t>
            </w:r>
            <w:r>
              <w:rPr>
                <w:rFonts w:eastAsia="Times New Roman" w:cs="Arial"/>
                <w:sz w:val="20"/>
                <w:szCs w:val="20"/>
                <w:lang w:eastAsia="pl-PL"/>
              </w:rPr>
              <w:t xml:space="preserve">  w części dotyczącej obszarów wiejskich</w:t>
            </w:r>
            <w:r w:rsidRPr="00B83FDD">
              <w:rPr>
                <w:rFonts w:eastAsia="Times New Roman" w:cs="Arial"/>
                <w:sz w:val="20"/>
                <w:szCs w:val="20"/>
                <w:lang w:eastAsia="pl-PL"/>
              </w:rPr>
              <w:t xml:space="preserve"> jest zgodny z P</w:t>
            </w:r>
            <w:r>
              <w:rPr>
                <w:rFonts w:eastAsia="Times New Roman" w:cs="Arial"/>
                <w:sz w:val="20"/>
                <w:szCs w:val="20"/>
                <w:lang w:eastAsia="pl-PL"/>
              </w:rPr>
              <w:t xml:space="preserve">riorytetem </w:t>
            </w:r>
            <w:r w:rsidRPr="00B83FDD">
              <w:rPr>
                <w:rFonts w:eastAsia="Times New Roman" w:cs="Arial"/>
                <w:sz w:val="20"/>
                <w:szCs w:val="20"/>
                <w:lang w:eastAsia="pl-PL"/>
              </w:rPr>
              <w:t>I</w:t>
            </w:r>
            <w:r>
              <w:rPr>
                <w:rFonts w:eastAsia="Times New Roman" w:cs="Arial"/>
                <w:sz w:val="20"/>
                <w:szCs w:val="20"/>
                <w:lang w:eastAsia="pl-PL"/>
              </w:rPr>
              <w:t>nwestycyjnym</w:t>
            </w:r>
            <w:r w:rsidRPr="00B83FDD">
              <w:rPr>
                <w:rFonts w:eastAsia="Times New Roman" w:cs="Arial"/>
                <w:sz w:val="20"/>
                <w:szCs w:val="20"/>
                <w:lang w:eastAsia="pl-PL"/>
              </w:rPr>
              <w:t xml:space="preserve"> </w:t>
            </w:r>
            <w:r>
              <w:rPr>
                <w:rFonts w:eastAsia="Times New Roman" w:cs="Arial"/>
                <w:sz w:val="20"/>
                <w:szCs w:val="20"/>
                <w:lang w:eastAsia="pl-PL"/>
              </w:rPr>
              <w:t>9d „</w:t>
            </w:r>
            <w:r w:rsidRPr="00A53320">
              <w:rPr>
                <w:rFonts w:eastAsia="Times New Roman" w:cs="Arial"/>
                <w:sz w:val="20"/>
                <w:szCs w:val="20"/>
                <w:lang w:eastAsia="pl-PL"/>
              </w:rPr>
              <w:t>Inwestycje dokon</w:t>
            </w:r>
            <w:r>
              <w:rPr>
                <w:rFonts w:eastAsia="Times New Roman" w:cs="Arial"/>
                <w:sz w:val="20"/>
                <w:szCs w:val="20"/>
                <w:lang w:eastAsia="pl-PL"/>
              </w:rPr>
              <w:t xml:space="preserve">ywane w kontekście strategii na </w:t>
            </w:r>
            <w:r w:rsidRPr="00A53320">
              <w:rPr>
                <w:rFonts w:eastAsia="Times New Roman" w:cs="Arial"/>
                <w:sz w:val="20"/>
                <w:szCs w:val="20"/>
                <w:lang w:eastAsia="pl-PL"/>
              </w:rPr>
              <w:t>rzecz rozwoju lokalnego kierowanego przez społeczność</w:t>
            </w:r>
            <w:r>
              <w:rPr>
                <w:rFonts w:eastAsia="Times New Roman" w:cs="Arial"/>
                <w:sz w:val="20"/>
                <w:szCs w:val="20"/>
                <w:lang w:eastAsia="pl-PL"/>
              </w:rPr>
              <w:t xml:space="preserve">”, którego celem jest </w:t>
            </w:r>
            <w:r w:rsidRPr="00A53320">
              <w:rPr>
                <w:rFonts w:eastAsia="Times New Roman" w:cs="Arial"/>
                <w:sz w:val="20"/>
                <w:szCs w:val="20"/>
                <w:lang w:eastAsia="pl-PL"/>
              </w:rPr>
              <w:t>ożywienie społeczne i</w:t>
            </w:r>
            <w:r>
              <w:rPr>
                <w:rFonts w:eastAsia="Times New Roman" w:cs="Arial"/>
                <w:sz w:val="20"/>
                <w:szCs w:val="20"/>
                <w:lang w:eastAsia="pl-PL"/>
              </w:rPr>
              <w:t> </w:t>
            </w:r>
            <w:r w:rsidRPr="00A53320">
              <w:rPr>
                <w:rFonts w:eastAsia="Times New Roman" w:cs="Arial"/>
                <w:sz w:val="20"/>
                <w:szCs w:val="20"/>
                <w:lang w:eastAsia="pl-PL"/>
              </w:rPr>
              <w:t xml:space="preserve">gospodarcze </w:t>
            </w:r>
            <w:r>
              <w:rPr>
                <w:rFonts w:eastAsia="Times New Roman" w:cs="Arial"/>
                <w:sz w:val="20"/>
                <w:szCs w:val="20"/>
                <w:lang w:eastAsia="pl-PL"/>
              </w:rPr>
              <w:t xml:space="preserve">na obszarach objętych Lokalnymi </w:t>
            </w:r>
            <w:r w:rsidRPr="00A53320">
              <w:rPr>
                <w:rFonts w:eastAsia="Times New Roman" w:cs="Arial"/>
                <w:sz w:val="20"/>
                <w:szCs w:val="20"/>
                <w:lang w:eastAsia="pl-PL"/>
              </w:rPr>
              <w:t>Strategiami Rozwoju</w:t>
            </w:r>
            <w:r>
              <w:rPr>
                <w:rFonts w:eastAsia="Times New Roman" w:cs="Arial"/>
                <w:sz w:val="20"/>
                <w:szCs w:val="20"/>
                <w:lang w:eastAsia="pl-PL"/>
              </w:rPr>
              <w:t xml:space="preserve">. W ramach tego priorytetu realizowana będzie odnowa społeczno-gospodarcza polegająca na rewitalizacji miejscowości wiejskich, co </w:t>
            </w:r>
            <w:r w:rsidRPr="00451B00">
              <w:rPr>
                <w:rFonts w:eastAsia="Times New Roman" w:cs="Arial"/>
                <w:sz w:val="20"/>
                <w:szCs w:val="20"/>
                <w:lang w:eastAsia="pl-PL"/>
              </w:rPr>
              <w:t>powinno przyczyni</w:t>
            </w:r>
            <w:r>
              <w:rPr>
                <w:rFonts w:eastAsia="Times New Roman" w:cs="Arial"/>
                <w:sz w:val="20"/>
                <w:szCs w:val="20"/>
                <w:lang w:eastAsia="pl-PL"/>
              </w:rPr>
              <w:t xml:space="preserve">ć się do uruchomienia uśpionych </w:t>
            </w:r>
            <w:r w:rsidRPr="00451B00">
              <w:rPr>
                <w:rFonts w:eastAsia="Times New Roman" w:cs="Arial"/>
                <w:sz w:val="20"/>
                <w:szCs w:val="20"/>
                <w:lang w:eastAsia="pl-PL"/>
              </w:rPr>
              <w:t>potencjałów społecznych, które przyczynią się do akt</w:t>
            </w:r>
            <w:r>
              <w:rPr>
                <w:rFonts w:eastAsia="Times New Roman" w:cs="Arial"/>
                <w:sz w:val="20"/>
                <w:szCs w:val="20"/>
                <w:lang w:eastAsia="pl-PL"/>
              </w:rPr>
              <w:t xml:space="preserve">ywizacji społecznej i zawodowej </w:t>
            </w:r>
            <w:r w:rsidRPr="00451B00">
              <w:rPr>
                <w:rFonts w:eastAsia="Times New Roman" w:cs="Arial"/>
                <w:sz w:val="20"/>
                <w:szCs w:val="20"/>
                <w:lang w:eastAsia="pl-PL"/>
              </w:rPr>
              <w:t>społeczności lokalnych.</w:t>
            </w:r>
            <w:r>
              <w:rPr>
                <w:rFonts w:eastAsia="Times New Roman" w:cs="Arial"/>
                <w:sz w:val="20"/>
                <w:szCs w:val="20"/>
                <w:lang w:eastAsia="pl-PL"/>
              </w:rPr>
              <w:t xml:space="preserve"> Ponadto niniejszy Program jest zgodny z </w:t>
            </w:r>
            <w:r w:rsidRPr="00B83FDD">
              <w:rPr>
                <w:rFonts w:eastAsia="Times New Roman" w:cs="Arial"/>
                <w:sz w:val="20"/>
                <w:szCs w:val="20"/>
                <w:lang w:eastAsia="pl-PL"/>
              </w:rPr>
              <w:t>P</w:t>
            </w:r>
            <w:r>
              <w:rPr>
                <w:rFonts w:eastAsia="Times New Roman" w:cs="Arial"/>
                <w:sz w:val="20"/>
                <w:szCs w:val="20"/>
                <w:lang w:eastAsia="pl-PL"/>
              </w:rPr>
              <w:t xml:space="preserve">riorytetem </w:t>
            </w:r>
            <w:r w:rsidRPr="00B83FDD">
              <w:rPr>
                <w:rFonts w:eastAsia="Times New Roman" w:cs="Arial"/>
                <w:sz w:val="20"/>
                <w:szCs w:val="20"/>
                <w:lang w:eastAsia="pl-PL"/>
              </w:rPr>
              <w:t>I</w:t>
            </w:r>
            <w:r>
              <w:rPr>
                <w:rFonts w:eastAsia="Times New Roman" w:cs="Arial"/>
                <w:sz w:val="20"/>
                <w:szCs w:val="20"/>
                <w:lang w:eastAsia="pl-PL"/>
              </w:rPr>
              <w:t>nwestycyjnym 9vi „Strategie rozwoju lokalnego kierowane przez społeczność”, którego celem jest wzrost aktywizacji społeczno-zawodowej mieszkańców objętych Lokalnymi Strategiami Rozwoju.</w:t>
            </w:r>
          </w:p>
          <w:p w14:paraId="2143F8B1" w14:textId="77777777" w:rsidR="007E6658" w:rsidRPr="00B83FDD" w:rsidRDefault="007E6658" w:rsidP="007B378E">
            <w:pPr>
              <w:spacing w:line="276" w:lineRule="auto"/>
              <w:rPr>
                <w:rFonts w:eastAsia="Times New Roman" w:cs="Arial"/>
                <w:sz w:val="20"/>
                <w:szCs w:val="20"/>
                <w:lang w:eastAsia="pl-PL"/>
              </w:rPr>
            </w:pPr>
            <w:r>
              <w:rPr>
                <w:rFonts w:eastAsia="Times New Roman" w:cs="Arial"/>
                <w:sz w:val="20"/>
                <w:szCs w:val="20"/>
                <w:lang w:eastAsia="pl-PL"/>
              </w:rPr>
              <w:t xml:space="preserve">W części dotyczącej Miasta </w:t>
            </w:r>
            <w:r w:rsidR="007B378E">
              <w:rPr>
                <w:rFonts w:eastAsia="Times New Roman" w:cs="Arial"/>
                <w:sz w:val="20"/>
                <w:szCs w:val="20"/>
                <w:lang w:eastAsia="pl-PL"/>
              </w:rPr>
              <w:t>Radzyń Chełmiński</w:t>
            </w:r>
            <w:r>
              <w:rPr>
                <w:rFonts w:eastAsia="Times New Roman" w:cs="Arial"/>
                <w:sz w:val="20"/>
                <w:szCs w:val="20"/>
                <w:lang w:eastAsia="pl-PL"/>
              </w:rPr>
              <w:t xml:space="preserve"> program jest zgodny z Priorytetem Inwestycyjnym 9b „</w:t>
            </w:r>
            <w:r w:rsidRPr="00A543DA">
              <w:rPr>
                <w:rFonts w:eastAsia="Times New Roman" w:cs="Arial"/>
                <w:sz w:val="20"/>
                <w:szCs w:val="20"/>
                <w:lang w:eastAsia="pl-PL"/>
              </w:rPr>
              <w:t xml:space="preserve">Wspieranie rewitalizacji fizycznej, gospodarczej i </w:t>
            </w:r>
            <w:r>
              <w:rPr>
                <w:rFonts w:eastAsia="Times New Roman" w:cs="Arial"/>
                <w:sz w:val="20"/>
                <w:szCs w:val="20"/>
                <w:lang w:eastAsia="pl-PL"/>
              </w:rPr>
              <w:t xml:space="preserve">społecznej ubogich społeczności </w:t>
            </w:r>
            <w:r w:rsidRPr="00A543DA">
              <w:rPr>
                <w:rFonts w:eastAsia="Times New Roman" w:cs="Arial"/>
                <w:sz w:val="20"/>
                <w:szCs w:val="20"/>
                <w:lang w:eastAsia="pl-PL"/>
              </w:rPr>
              <w:t>na obszarach miejskich i wiejskich</w:t>
            </w:r>
            <w:r>
              <w:rPr>
                <w:rFonts w:eastAsia="Times New Roman" w:cs="Arial"/>
                <w:sz w:val="20"/>
                <w:szCs w:val="20"/>
                <w:lang w:eastAsia="pl-PL"/>
              </w:rPr>
              <w:t xml:space="preserve">”, którego realizacja ma przyczynić się do </w:t>
            </w:r>
            <w:r w:rsidRPr="00B233E5">
              <w:rPr>
                <w:rFonts w:eastAsia="Times New Roman" w:cs="Arial"/>
                <w:sz w:val="20"/>
                <w:szCs w:val="20"/>
                <w:lang w:eastAsia="pl-PL"/>
              </w:rPr>
              <w:t>wzrost</w:t>
            </w:r>
            <w:r>
              <w:rPr>
                <w:rFonts w:eastAsia="Times New Roman" w:cs="Arial"/>
                <w:sz w:val="20"/>
                <w:szCs w:val="20"/>
                <w:lang w:eastAsia="pl-PL"/>
              </w:rPr>
              <w:t>u</w:t>
            </w:r>
            <w:r w:rsidRPr="00B233E5">
              <w:rPr>
                <w:rFonts w:eastAsia="Times New Roman" w:cs="Arial"/>
                <w:sz w:val="20"/>
                <w:szCs w:val="20"/>
                <w:lang w:eastAsia="pl-PL"/>
              </w:rPr>
              <w:t xml:space="preserve"> ożywienia społecznego i gospo</w:t>
            </w:r>
            <w:r>
              <w:rPr>
                <w:rFonts w:eastAsia="Times New Roman" w:cs="Arial"/>
                <w:sz w:val="20"/>
                <w:szCs w:val="20"/>
                <w:lang w:eastAsia="pl-PL"/>
              </w:rPr>
              <w:t xml:space="preserve">darczego na obszarach miejskich </w:t>
            </w:r>
            <w:r w:rsidRPr="00B233E5">
              <w:rPr>
                <w:rFonts w:eastAsia="Times New Roman" w:cs="Arial"/>
                <w:sz w:val="20"/>
                <w:szCs w:val="20"/>
                <w:lang w:eastAsia="pl-PL"/>
              </w:rPr>
              <w:t>i obszarach powiązanych z nimi funkcjonalnie.</w:t>
            </w:r>
            <w:r>
              <w:rPr>
                <w:rFonts w:eastAsia="Times New Roman" w:cs="Arial"/>
                <w:sz w:val="20"/>
                <w:szCs w:val="20"/>
                <w:lang w:eastAsia="pl-PL"/>
              </w:rPr>
              <w:t xml:space="preserve"> Program jest również spójny z Priorytetem Inwestycyjnym 9i „</w:t>
            </w:r>
            <w:r w:rsidRPr="00B233E5">
              <w:rPr>
                <w:rFonts w:eastAsia="Times New Roman" w:cs="Arial"/>
                <w:sz w:val="20"/>
                <w:szCs w:val="20"/>
                <w:lang w:eastAsia="pl-PL"/>
              </w:rPr>
              <w:t xml:space="preserve">Aktywne włączenie, w tym z myślą </w:t>
            </w:r>
            <w:r w:rsidRPr="00B233E5">
              <w:rPr>
                <w:rFonts w:eastAsia="Times New Roman" w:cs="Arial"/>
                <w:sz w:val="20"/>
                <w:szCs w:val="20"/>
                <w:lang w:eastAsia="pl-PL"/>
              </w:rPr>
              <w:lastRenderedPageBreak/>
              <w:t>o</w:t>
            </w:r>
            <w:r>
              <w:rPr>
                <w:rFonts w:eastAsia="Times New Roman" w:cs="Arial"/>
                <w:sz w:val="20"/>
                <w:szCs w:val="20"/>
                <w:lang w:eastAsia="pl-PL"/>
              </w:rPr>
              <w:t> </w:t>
            </w:r>
            <w:r w:rsidRPr="00B233E5">
              <w:rPr>
                <w:rFonts w:eastAsia="Times New Roman" w:cs="Arial"/>
                <w:sz w:val="20"/>
                <w:szCs w:val="20"/>
                <w:lang w:eastAsia="pl-PL"/>
              </w:rPr>
              <w:t>promowan</w:t>
            </w:r>
            <w:r>
              <w:rPr>
                <w:rFonts w:eastAsia="Times New Roman" w:cs="Arial"/>
                <w:sz w:val="20"/>
                <w:szCs w:val="20"/>
                <w:lang w:eastAsia="pl-PL"/>
              </w:rPr>
              <w:t xml:space="preserve">iu równych szans oraz aktywnego </w:t>
            </w:r>
            <w:r w:rsidRPr="00B233E5">
              <w:rPr>
                <w:rFonts w:eastAsia="Times New Roman" w:cs="Arial"/>
                <w:sz w:val="20"/>
                <w:szCs w:val="20"/>
                <w:lang w:eastAsia="pl-PL"/>
              </w:rPr>
              <w:t>uczestnictwa i zwiększaniu szans na zatrudnienie</w:t>
            </w:r>
            <w:r>
              <w:rPr>
                <w:rFonts w:eastAsia="Times New Roman" w:cs="Arial"/>
                <w:sz w:val="20"/>
                <w:szCs w:val="20"/>
                <w:lang w:eastAsia="pl-PL"/>
              </w:rPr>
              <w:t>” oraz 9iv „</w:t>
            </w:r>
            <w:r w:rsidRPr="00BE7DE7">
              <w:rPr>
                <w:rFonts w:eastAsia="Times New Roman" w:cs="Arial"/>
                <w:sz w:val="20"/>
                <w:szCs w:val="20"/>
                <w:lang w:eastAsia="pl-PL"/>
              </w:rPr>
              <w:t>Ułatwianie dostępu do przystępnych cenowo, trwały</w:t>
            </w:r>
            <w:r>
              <w:rPr>
                <w:rFonts w:eastAsia="Times New Roman" w:cs="Arial"/>
                <w:sz w:val="20"/>
                <w:szCs w:val="20"/>
                <w:lang w:eastAsia="pl-PL"/>
              </w:rPr>
              <w:t xml:space="preserve">ch oraz wysokiej jakości usług, </w:t>
            </w:r>
            <w:r w:rsidRPr="00BE7DE7">
              <w:rPr>
                <w:rFonts w:eastAsia="Times New Roman" w:cs="Arial"/>
                <w:sz w:val="20"/>
                <w:szCs w:val="20"/>
                <w:lang w:eastAsia="pl-PL"/>
              </w:rPr>
              <w:t>w tym opieki zdrowotnej i usług socjalnych świadczonych w interesie ogólnym</w:t>
            </w:r>
            <w:r>
              <w:rPr>
                <w:rFonts w:eastAsia="Times New Roman" w:cs="Arial"/>
                <w:sz w:val="20"/>
                <w:szCs w:val="20"/>
                <w:lang w:eastAsia="pl-PL"/>
              </w:rPr>
              <w:t xml:space="preserve">”. Celem tych priorytetów jest </w:t>
            </w:r>
            <w:r w:rsidRPr="00BE7DE7">
              <w:rPr>
                <w:rFonts w:eastAsia="Times New Roman" w:cs="Arial"/>
                <w:sz w:val="20"/>
                <w:szCs w:val="20"/>
                <w:lang w:eastAsia="pl-PL"/>
              </w:rPr>
              <w:t>aktywna integracja osób zagrożonych ubóstwem lub wyk</w:t>
            </w:r>
            <w:r>
              <w:rPr>
                <w:rFonts w:eastAsia="Times New Roman" w:cs="Arial"/>
                <w:sz w:val="20"/>
                <w:szCs w:val="20"/>
                <w:lang w:eastAsia="pl-PL"/>
              </w:rPr>
              <w:t xml:space="preserve">luczeniem </w:t>
            </w:r>
            <w:r w:rsidRPr="00BE7DE7">
              <w:rPr>
                <w:rFonts w:eastAsia="Times New Roman" w:cs="Arial"/>
                <w:sz w:val="20"/>
                <w:szCs w:val="20"/>
                <w:lang w:eastAsia="pl-PL"/>
              </w:rPr>
              <w:t>społecznym poprzez poprawę i wzmocnienie ich zdolności do zatrudnienia</w:t>
            </w:r>
            <w:r>
              <w:rPr>
                <w:rFonts w:eastAsia="Times New Roman" w:cs="Arial"/>
                <w:sz w:val="20"/>
                <w:szCs w:val="20"/>
                <w:lang w:eastAsia="pl-PL"/>
              </w:rPr>
              <w:t xml:space="preserve"> oraz </w:t>
            </w:r>
            <w:r w:rsidRPr="00BE7DE7">
              <w:rPr>
                <w:rFonts w:eastAsia="Times New Roman" w:cs="Arial"/>
                <w:sz w:val="20"/>
                <w:szCs w:val="20"/>
                <w:lang w:eastAsia="pl-PL"/>
              </w:rPr>
              <w:t>zwiększenie dostępności usług społecznych</w:t>
            </w:r>
            <w:r>
              <w:rPr>
                <w:rFonts w:eastAsia="Times New Roman" w:cs="Arial"/>
                <w:sz w:val="20"/>
                <w:szCs w:val="20"/>
                <w:lang w:eastAsia="pl-PL"/>
              </w:rPr>
              <w:t xml:space="preserve"> (</w:t>
            </w:r>
            <w:r w:rsidRPr="00BE7DE7">
              <w:rPr>
                <w:rFonts w:eastAsia="Times New Roman" w:cs="Arial"/>
                <w:sz w:val="20"/>
                <w:szCs w:val="20"/>
                <w:lang w:eastAsia="pl-PL"/>
              </w:rPr>
              <w:t>środowiskowych, opiekuńczych oraz usług wsparcia rodziny i pieczy zastępczej</w:t>
            </w:r>
            <w:r>
              <w:rPr>
                <w:rFonts w:eastAsia="Times New Roman" w:cs="Arial"/>
                <w:sz w:val="20"/>
                <w:szCs w:val="20"/>
                <w:lang w:eastAsia="pl-PL"/>
              </w:rPr>
              <w:t>), a także usług zdrowotnych.</w:t>
            </w:r>
          </w:p>
        </w:tc>
      </w:tr>
      <w:tr w:rsidR="007E6658" w:rsidRPr="00B83FDD" w14:paraId="7718F185" w14:textId="77777777" w:rsidTr="006D5D2E">
        <w:tc>
          <w:tcPr>
            <w:tcW w:w="1299" w:type="pct"/>
            <w:vAlign w:val="center"/>
          </w:tcPr>
          <w:p w14:paraId="21D15463" w14:textId="77777777" w:rsidR="007E6658" w:rsidRDefault="007E6658" w:rsidP="000B73C4">
            <w:pPr>
              <w:spacing w:line="276" w:lineRule="auto"/>
              <w:jc w:val="center"/>
              <w:rPr>
                <w:sz w:val="20"/>
                <w:szCs w:val="20"/>
              </w:rPr>
            </w:pPr>
            <w:r w:rsidRPr="00B83FDD">
              <w:rPr>
                <w:sz w:val="20"/>
                <w:szCs w:val="20"/>
              </w:rPr>
              <w:lastRenderedPageBreak/>
              <w:t>Szczegółowy Opis Osi Priorytetowych Regionalnego Programu</w:t>
            </w:r>
            <w:r>
              <w:rPr>
                <w:sz w:val="20"/>
                <w:szCs w:val="20"/>
              </w:rPr>
              <w:t xml:space="preserve"> Operacyjnego</w:t>
            </w:r>
            <w:r w:rsidRPr="00B83FDD">
              <w:rPr>
                <w:sz w:val="20"/>
                <w:szCs w:val="20"/>
              </w:rPr>
              <w:t xml:space="preserve"> Województwa Kujawsko-Pomorskiego </w:t>
            </w:r>
          </w:p>
          <w:p w14:paraId="769F16F4" w14:textId="77777777" w:rsidR="007E6658" w:rsidRPr="00B83FDD" w:rsidRDefault="007E6658" w:rsidP="000B73C4">
            <w:pPr>
              <w:spacing w:line="276" w:lineRule="auto"/>
              <w:jc w:val="center"/>
              <w:rPr>
                <w:sz w:val="20"/>
                <w:szCs w:val="20"/>
              </w:rPr>
            </w:pPr>
            <w:r w:rsidRPr="00B83FDD">
              <w:rPr>
                <w:sz w:val="20"/>
                <w:szCs w:val="20"/>
              </w:rPr>
              <w:t>na lata 2014-2020</w:t>
            </w:r>
          </w:p>
        </w:tc>
        <w:tc>
          <w:tcPr>
            <w:tcW w:w="3701" w:type="pct"/>
          </w:tcPr>
          <w:p w14:paraId="5040894C" w14:textId="77777777" w:rsidR="007E6658" w:rsidRPr="00B83FDD" w:rsidRDefault="007E6658" w:rsidP="00B05C57">
            <w:pPr>
              <w:spacing w:line="276" w:lineRule="auto"/>
              <w:rPr>
                <w:sz w:val="20"/>
                <w:szCs w:val="20"/>
              </w:rPr>
            </w:pPr>
            <w:r w:rsidRPr="00B83FDD">
              <w:rPr>
                <w:sz w:val="20"/>
                <w:szCs w:val="20"/>
              </w:rPr>
              <w:t xml:space="preserve">Przedsięwzięcia rewitalizacyjne na obszarach wiejskich </w:t>
            </w:r>
            <w:r>
              <w:rPr>
                <w:sz w:val="20"/>
                <w:szCs w:val="20"/>
              </w:rPr>
              <w:t>będą wspierane</w:t>
            </w:r>
            <w:r w:rsidRPr="00B83FDD">
              <w:rPr>
                <w:sz w:val="20"/>
                <w:szCs w:val="20"/>
              </w:rPr>
              <w:t xml:space="preserve"> </w:t>
            </w:r>
            <w:r>
              <w:rPr>
                <w:sz w:val="20"/>
                <w:szCs w:val="20"/>
              </w:rPr>
              <w:t>przede wszystkim</w:t>
            </w:r>
            <w:r w:rsidRPr="00B83FDD">
              <w:rPr>
                <w:sz w:val="20"/>
                <w:szCs w:val="20"/>
              </w:rPr>
              <w:t xml:space="preserve"> w ramach:</w:t>
            </w:r>
          </w:p>
          <w:p w14:paraId="56E00FC9" w14:textId="77777777" w:rsidR="007E6658" w:rsidRDefault="007E6658" w:rsidP="00750130">
            <w:pPr>
              <w:pStyle w:val="Akapitzlist"/>
              <w:numPr>
                <w:ilvl w:val="0"/>
                <w:numId w:val="15"/>
              </w:numPr>
              <w:spacing w:line="276" w:lineRule="auto"/>
              <w:rPr>
                <w:sz w:val="20"/>
                <w:szCs w:val="20"/>
              </w:rPr>
            </w:pPr>
            <w:r>
              <w:rPr>
                <w:sz w:val="20"/>
                <w:szCs w:val="20"/>
              </w:rPr>
              <w:t>Działania</w:t>
            </w:r>
            <w:r w:rsidRPr="00B83FDD">
              <w:rPr>
                <w:sz w:val="20"/>
                <w:szCs w:val="20"/>
              </w:rPr>
              <w:t xml:space="preserve"> 7.1 Rozwój lokalny kierowany przez społeczność</w:t>
            </w:r>
            <w:r>
              <w:rPr>
                <w:sz w:val="20"/>
                <w:szCs w:val="20"/>
              </w:rPr>
              <w:t xml:space="preserve"> (działania infrastrukturalne),</w:t>
            </w:r>
          </w:p>
          <w:p w14:paraId="6CCA706D" w14:textId="77777777" w:rsidR="007E6658" w:rsidRDefault="007E6658" w:rsidP="00750130">
            <w:pPr>
              <w:pStyle w:val="Akapitzlist"/>
              <w:numPr>
                <w:ilvl w:val="0"/>
                <w:numId w:val="15"/>
              </w:numPr>
              <w:spacing w:after="120" w:line="276" w:lineRule="auto"/>
              <w:rPr>
                <w:sz w:val="20"/>
                <w:szCs w:val="20"/>
              </w:rPr>
            </w:pPr>
            <w:r>
              <w:rPr>
                <w:sz w:val="20"/>
                <w:szCs w:val="20"/>
              </w:rPr>
              <w:t>Działania 11.1 Włączenie społeczne na obszarach objętych Lokalną Strategią Rozwoju (działania społeczne).</w:t>
            </w:r>
          </w:p>
          <w:p w14:paraId="2D4800B5" w14:textId="77777777" w:rsidR="007E6658" w:rsidRDefault="007E6658" w:rsidP="00B05C57">
            <w:pPr>
              <w:spacing w:line="276" w:lineRule="auto"/>
              <w:rPr>
                <w:sz w:val="20"/>
                <w:szCs w:val="20"/>
              </w:rPr>
            </w:pPr>
            <w:r>
              <w:rPr>
                <w:sz w:val="20"/>
                <w:szCs w:val="20"/>
              </w:rPr>
              <w:t>Z kolei projekty realizowane na terenie miasta uzyskają pomoc głównie w ramach:</w:t>
            </w:r>
          </w:p>
          <w:p w14:paraId="3E4FE404" w14:textId="77777777" w:rsidR="007E6658" w:rsidRDefault="007E6658" w:rsidP="00750130">
            <w:pPr>
              <w:pStyle w:val="Akapitzlist"/>
              <w:numPr>
                <w:ilvl w:val="0"/>
                <w:numId w:val="15"/>
              </w:numPr>
              <w:spacing w:line="276" w:lineRule="auto"/>
              <w:rPr>
                <w:sz w:val="20"/>
                <w:szCs w:val="20"/>
              </w:rPr>
            </w:pPr>
            <w:r>
              <w:rPr>
                <w:sz w:val="20"/>
                <w:szCs w:val="20"/>
              </w:rPr>
              <w:t xml:space="preserve">Działania 9.2 </w:t>
            </w:r>
            <w:r w:rsidRPr="00D414D5">
              <w:rPr>
                <w:sz w:val="20"/>
                <w:szCs w:val="20"/>
              </w:rPr>
              <w:t>Włączenie społeczne</w:t>
            </w:r>
            <w:r>
              <w:rPr>
                <w:sz w:val="20"/>
                <w:szCs w:val="20"/>
              </w:rPr>
              <w:t xml:space="preserve"> (działania społeczne),</w:t>
            </w:r>
          </w:p>
          <w:p w14:paraId="19EB3324" w14:textId="77777777" w:rsidR="007E6658" w:rsidRDefault="007E6658" w:rsidP="00750130">
            <w:pPr>
              <w:pStyle w:val="Akapitzlist"/>
              <w:numPr>
                <w:ilvl w:val="0"/>
                <w:numId w:val="15"/>
              </w:numPr>
              <w:spacing w:line="276" w:lineRule="auto"/>
              <w:rPr>
                <w:sz w:val="20"/>
                <w:szCs w:val="20"/>
              </w:rPr>
            </w:pPr>
            <w:r>
              <w:rPr>
                <w:sz w:val="20"/>
                <w:szCs w:val="20"/>
              </w:rPr>
              <w:t xml:space="preserve">Działania 9.3 </w:t>
            </w:r>
            <w:r w:rsidRPr="00D414D5">
              <w:rPr>
                <w:sz w:val="20"/>
                <w:szCs w:val="20"/>
              </w:rPr>
              <w:t>Rozwój usług zdrowotnych i</w:t>
            </w:r>
            <w:r>
              <w:rPr>
                <w:sz w:val="20"/>
                <w:szCs w:val="20"/>
              </w:rPr>
              <w:t xml:space="preserve"> s</w:t>
            </w:r>
            <w:r w:rsidRPr="00D414D5">
              <w:rPr>
                <w:sz w:val="20"/>
                <w:szCs w:val="20"/>
              </w:rPr>
              <w:t>połecznych</w:t>
            </w:r>
            <w:r>
              <w:rPr>
                <w:sz w:val="20"/>
                <w:szCs w:val="20"/>
              </w:rPr>
              <w:t xml:space="preserve"> (działania społeczne),</w:t>
            </w:r>
          </w:p>
          <w:p w14:paraId="6F159CB4" w14:textId="77777777" w:rsidR="007E6658" w:rsidRPr="00D414D5" w:rsidRDefault="007E6658" w:rsidP="00750130">
            <w:pPr>
              <w:pStyle w:val="Akapitzlist"/>
              <w:numPr>
                <w:ilvl w:val="0"/>
                <w:numId w:val="15"/>
              </w:numPr>
              <w:spacing w:after="120" w:line="276" w:lineRule="auto"/>
              <w:rPr>
                <w:sz w:val="20"/>
                <w:szCs w:val="20"/>
              </w:rPr>
            </w:pPr>
            <w:r>
              <w:rPr>
                <w:sz w:val="20"/>
                <w:szCs w:val="20"/>
              </w:rPr>
              <w:t xml:space="preserve">Działania </w:t>
            </w:r>
            <w:r w:rsidRPr="00D414D5">
              <w:rPr>
                <w:sz w:val="20"/>
                <w:szCs w:val="20"/>
              </w:rPr>
              <w:t>6.2</w:t>
            </w:r>
            <w:r>
              <w:rPr>
                <w:sz w:val="20"/>
                <w:szCs w:val="20"/>
              </w:rPr>
              <w:t xml:space="preserve"> </w:t>
            </w:r>
            <w:r w:rsidRPr="00D414D5">
              <w:rPr>
                <w:sz w:val="20"/>
                <w:szCs w:val="20"/>
              </w:rPr>
              <w:t>Rewitalizacja obszarów miejskich i ich obszarów</w:t>
            </w:r>
            <w:r>
              <w:rPr>
                <w:sz w:val="20"/>
                <w:szCs w:val="20"/>
              </w:rPr>
              <w:t xml:space="preserve"> </w:t>
            </w:r>
            <w:r w:rsidRPr="00D414D5">
              <w:rPr>
                <w:sz w:val="20"/>
                <w:szCs w:val="20"/>
              </w:rPr>
              <w:t>funkcjonalnych</w:t>
            </w:r>
            <w:r>
              <w:rPr>
                <w:sz w:val="20"/>
                <w:szCs w:val="20"/>
              </w:rPr>
              <w:t xml:space="preserve"> (działania infrastrukturalne).</w:t>
            </w:r>
          </w:p>
          <w:p w14:paraId="2B29A12C" w14:textId="77777777" w:rsidR="007E6658" w:rsidRPr="00B83FDD" w:rsidRDefault="007E6658" w:rsidP="007B378E">
            <w:pPr>
              <w:spacing w:line="276" w:lineRule="auto"/>
              <w:rPr>
                <w:sz w:val="20"/>
                <w:szCs w:val="20"/>
              </w:rPr>
            </w:pPr>
            <w:r>
              <w:rPr>
                <w:sz w:val="20"/>
                <w:szCs w:val="20"/>
              </w:rPr>
              <w:t xml:space="preserve">W ramach </w:t>
            </w:r>
            <w:r w:rsidR="007B378E">
              <w:rPr>
                <w:sz w:val="20"/>
                <w:szCs w:val="20"/>
              </w:rPr>
              <w:t>Lokalnego</w:t>
            </w:r>
            <w:r>
              <w:rPr>
                <w:sz w:val="20"/>
                <w:szCs w:val="20"/>
              </w:rPr>
              <w:t xml:space="preserve"> Programu Rewitalizacji zaplanowane są przedsięwzięcia wpisujące się w powyższe działania.</w:t>
            </w:r>
          </w:p>
        </w:tc>
      </w:tr>
      <w:tr w:rsidR="007E6658" w:rsidRPr="00B83FDD" w14:paraId="242FB8C3" w14:textId="77777777" w:rsidTr="006D5D2E">
        <w:tc>
          <w:tcPr>
            <w:tcW w:w="1299" w:type="pct"/>
            <w:vAlign w:val="center"/>
          </w:tcPr>
          <w:p w14:paraId="12F661AC" w14:textId="77777777" w:rsidR="007E6658" w:rsidRPr="00B83FDD" w:rsidRDefault="007E6658" w:rsidP="000B73C4">
            <w:pPr>
              <w:spacing w:line="276" w:lineRule="auto"/>
              <w:jc w:val="center"/>
              <w:rPr>
                <w:sz w:val="20"/>
                <w:szCs w:val="20"/>
              </w:rPr>
            </w:pPr>
            <w:r w:rsidRPr="00B83FDD">
              <w:rPr>
                <w:sz w:val="20"/>
                <w:szCs w:val="20"/>
              </w:rPr>
              <w:t>Strategia Polityki Społecznej Województwa Kujawsko-Pomorskiego do roku 2020</w:t>
            </w:r>
          </w:p>
        </w:tc>
        <w:tc>
          <w:tcPr>
            <w:tcW w:w="3701" w:type="pct"/>
          </w:tcPr>
          <w:p w14:paraId="110DBBC2" w14:textId="77777777" w:rsidR="007E6658" w:rsidRPr="00B83FDD" w:rsidRDefault="007E6658" w:rsidP="00B05C57">
            <w:pPr>
              <w:spacing w:line="276" w:lineRule="auto"/>
              <w:rPr>
                <w:sz w:val="20"/>
                <w:szCs w:val="20"/>
              </w:rPr>
            </w:pPr>
            <w:r w:rsidRPr="00B83FDD">
              <w:rPr>
                <w:sz w:val="20"/>
                <w:szCs w:val="20"/>
              </w:rPr>
              <w:t>Misją wskazaną w Strategii Polityki Społecznej Województwa Kujawsko-Pomorskiego jest tworzenie warunków dla rozwoju aktywności i samodzielności mieszkańców w</w:t>
            </w:r>
            <w:r>
              <w:rPr>
                <w:sz w:val="20"/>
                <w:szCs w:val="20"/>
              </w:rPr>
              <w:t> </w:t>
            </w:r>
            <w:r w:rsidRPr="00B83FDD">
              <w:rPr>
                <w:sz w:val="20"/>
                <w:szCs w:val="20"/>
              </w:rPr>
              <w:t xml:space="preserve">życiu społecznym. </w:t>
            </w:r>
          </w:p>
          <w:p w14:paraId="56E8C4C3" w14:textId="77777777" w:rsidR="007E6658" w:rsidRPr="00B83FDD" w:rsidRDefault="007B378E" w:rsidP="00B05C57">
            <w:pPr>
              <w:spacing w:line="276" w:lineRule="auto"/>
              <w:rPr>
                <w:sz w:val="20"/>
                <w:szCs w:val="20"/>
              </w:rPr>
            </w:pPr>
            <w:r>
              <w:rPr>
                <w:sz w:val="20"/>
                <w:szCs w:val="20"/>
              </w:rPr>
              <w:t>Lokalny</w:t>
            </w:r>
            <w:r w:rsidR="007E6658" w:rsidRPr="00B83FDD">
              <w:rPr>
                <w:sz w:val="20"/>
                <w:szCs w:val="20"/>
              </w:rPr>
              <w:t xml:space="preserve"> Program Rewitalizacji wykazuje zgodność z następującymi celami strategicznymi dokumentu:</w:t>
            </w:r>
          </w:p>
          <w:p w14:paraId="3AD14B06" w14:textId="77777777" w:rsidR="007E6658" w:rsidRPr="00B83FDD" w:rsidRDefault="007E6658" w:rsidP="00750130">
            <w:pPr>
              <w:pStyle w:val="Akapitzlist"/>
              <w:numPr>
                <w:ilvl w:val="0"/>
                <w:numId w:val="16"/>
              </w:numPr>
              <w:spacing w:line="276" w:lineRule="auto"/>
              <w:ind w:left="357" w:hanging="357"/>
              <w:contextualSpacing w:val="0"/>
              <w:rPr>
                <w:sz w:val="20"/>
                <w:szCs w:val="20"/>
              </w:rPr>
            </w:pPr>
            <w:r w:rsidRPr="00B83FDD">
              <w:rPr>
                <w:sz w:val="20"/>
                <w:szCs w:val="20"/>
              </w:rPr>
              <w:t>Wzrost poziomu samodzielności życiowej mieszkańców regionu</w:t>
            </w:r>
            <w:r>
              <w:rPr>
                <w:sz w:val="20"/>
                <w:szCs w:val="20"/>
              </w:rPr>
              <w:t>,</w:t>
            </w:r>
          </w:p>
          <w:p w14:paraId="0A380B63" w14:textId="77777777" w:rsidR="007E6658" w:rsidRPr="00B83FDD" w:rsidRDefault="007E6658" w:rsidP="00750130">
            <w:pPr>
              <w:pStyle w:val="Akapitzlist"/>
              <w:numPr>
                <w:ilvl w:val="0"/>
                <w:numId w:val="16"/>
              </w:numPr>
              <w:spacing w:line="276" w:lineRule="auto"/>
              <w:ind w:left="357" w:hanging="357"/>
              <w:contextualSpacing w:val="0"/>
              <w:rPr>
                <w:sz w:val="20"/>
                <w:szCs w:val="20"/>
              </w:rPr>
            </w:pPr>
            <w:r w:rsidRPr="00B83FDD">
              <w:rPr>
                <w:sz w:val="20"/>
                <w:szCs w:val="20"/>
              </w:rPr>
              <w:t>Wzrost poziomu życia mieszkańców regionu poprzez zwiększenie dostępności do różnego rodzaju usług społecznych</w:t>
            </w:r>
            <w:r>
              <w:rPr>
                <w:sz w:val="20"/>
                <w:szCs w:val="20"/>
              </w:rPr>
              <w:t>,</w:t>
            </w:r>
          </w:p>
          <w:p w14:paraId="23197F27" w14:textId="77777777" w:rsidR="007E6658" w:rsidRPr="00B83FDD" w:rsidRDefault="007E6658" w:rsidP="00750130">
            <w:pPr>
              <w:pStyle w:val="Akapitzlist"/>
              <w:numPr>
                <w:ilvl w:val="0"/>
                <w:numId w:val="16"/>
              </w:numPr>
              <w:spacing w:line="276" w:lineRule="auto"/>
              <w:ind w:left="357" w:hanging="357"/>
              <w:contextualSpacing w:val="0"/>
              <w:rPr>
                <w:sz w:val="20"/>
                <w:szCs w:val="20"/>
              </w:rPr>
            </w:pPr>
            <w:r w:rsidRPr="00B83FDD">
              <w:rPr>
                <w:sz w:val="20"/>
                <w:szCs w:val="20"/>
              </w:rPr>
              <w:t>Wzrost poziom</w:t>
            </w:r>
            <w:r>
              <w:rPr>
                <w:sz w:val="20"/>
                <w:szCs w:val="20"/>
              </w:rPr>
              <w:t>u aktywności w życiu społecznym.</w:t>
            </w:r>
          </w:p>
        </w:tc>
      </w:tr>
      <w:tr w:rsidR="008A49F9" w:rsidRPr="00B83FDD" w14:paraId="4F24B7A0" w14:textId="77777777" w:rsidTr="006D5D2E">
        <w:tc>
          <w:tcPr>
            <w:tcW w:w="1299" w:type="pct"/>
            <w:vAlign w:val="center"/>
          </w:tcPr>
          <w:p w14:paraId="55CFD027" w14:textId="77777777" w:rsidR="008A49F9" w:rsidRPr="00B83FDD" w:rsidRDefault="008A49F9" w:rsidP="000B73C4">
            <w:pPr>
              <w:spacing w:line="276" w:lineRule="auto"/>
              <w:jc w:val="center"/>
              <w:rPr>
                <w:sz w:val="20"/>
                <w:szCs w:val="20"/>
              </w:rPr>
            </w:pPr>
            <w:r>
              <w:rPr>
                <w:sz w:val="20"/>
                <w:szCs w:val="20"/>
              </w:rPr>
              <w:t>Założenia polityki terytorialnej województwa kujawsko-pomorskiego na lata 2014-2020</w:t>
            </w:r>
          </w:p>
        </w:tc>
        <w:tc>
          <w:tcPr>
            <w:tcW w:w="3701" w:type="pct"/>
          </w:tcPr>
          <w:p w14:paraId="207154AB" w14:textId="77777777" w:rsidR="008A49F9" w:rsidRDefault="008A49F9" w:rsidP="00B05C57">
            <w:pPr>
              <w:spacing w:line="276" w:lineRule="auto"/>
              <w:rPr>
                <w:sz w:val="20"/>
                <w:szCs w:val="20"/>
              </w:rPr>
            </w:pPr>
            <w:r>
              <w:rPr>
                <w:sz w:val="20"/>
                <w:szCs w:val="20"/>
              </w:rPr>
              <w:t>W dokumencie określono cztery poziomy planowania i wdrażania polityki terytorialnej:</w:t>
            </w:r>
          </w:p>
          <w:p w14:paraId="36C9D832" w14:textId="77777777" w:rsidR="008A49F9" w:rsidRDefault="008A49F9" w:rsidP="00750130">
            <w:pPr>
              <w:pStyle w:val="Akapitzlist"/>
              <w:numPr>
                <w:ilvl w:val="0"/>
                <w:numId w:val="17"/>
              </w:numPr>
              <w:spacing w:after="120" w:line="276" w:lineRule="auto"/>
              <w:ind w:left="370" w:hanging="370"/>
              <w:rPr>
                <w:sz w:val="20"/>
                <w:szCs w:val="20"/>
              </w:rPr>
            </w:pPr>
            <w:r>
              <w:rPr>
                <w:sz w:val="20"/>
                <w:szCs w:val="20"/>
              </w:rPr>
              <w:t>Poziom wojewódzki – obejmuje miasta Toruń i Bydgoszcz oraz ich obszar funkcjonalny,</w:t>
            </w:r>
          </w:p>
          <w:p w14:paraId="7877D937" w14:textId="77777777" w:rsidR="008A49F9" w:rsidRDefault="008A49F9" w:rsidP="00750130">
            <w:pPr>
              <w:pStyle w:val="Akapitzlist"/>
              <w:numPr>
                <w:ilvl w:val="0"/>
                <w:numId w:val="17"/>
              </w:numPr>
              <w:spacing w:after="120" w:line="276" w:lineRule="auto"/>
              <w:ind w:left="370" w:hanging="370"/>
              <w:rPr>
                <w:sz w:val="20"/>
                <w:szCs w:val="20"/>
              </w:rPr>
            </w:pPr>
            <w:r w:rsidRPr="00770B62">
              <w:rPr>
                <w:sz w:val="20"/>
                <w:szCs w:val="20"/>
              </w:rPr>
              <w:t xml:space="preserve">Poziom regionalny i </w:t>
            </w:r>
            <w:proofErr w:type="spellStart"/>
            <w:r w:rsidRPr="00770B62">
              <w:rPr>
                <w:sz w:val="20"/>
                <w:szCs w:val="20"/>
              </w:rPr>
              <w:t>subregionalny</w:t>
            </w:r>
            <w:proofErr w:type="spellEnd"/>
            <w:r w:rsidRPr="00770B62">
              <w:rPr>
                <w:sz w:val="20"/>
                <w:szCs w:val="20"/>
              </w:rPr>
              <w:t xml:space="preserve"> - obejmuje miasta Włocławek, Grudziądz i</w:t>
            </w:r>
            <w:r>
              <w:rPr>
                <w:sz w:val="20"/>
                <w:szCs w:val="20"/>
              </w:rPr>
              <w:t> </w:t>
            </w:r>
            <w:r w:rsidRPr="00770B62">
              <w:rPr>
                <w:sz w:val="20"/>
                <w:szCs w:val="20"/>
              </w:rPr>
              <w:t>Inowrocław wraz z ich obszarami funkcjonalnymi</w:t>
            </w:r>
            <w:r>
              <w:rPr>
                <w:sz w:val="20"/>
                <w:szCs w:val="20"/>
              </w:rPr>
              <w:t>,</w:t>
            </w:r>
          </w:p>
          <w:p w14:paraId="28D51821" w14:textId="77777777" w:rsidR="008A49F9" w:rsidRDefault="008A49F9" w:rsidP="00750130">
            <w:pPr>
              <w:pStyle w:val="Akapitzlist"/>
              <w:numPr>
                <w:ilvl w:val="0"/>
                <w:numId w:val="17"/>
              </w:numPr>
              <w:spacing w:after="120" w:line="276" w:lineRule="auto"/>
              <w:ind w:left="370" w:hanging="370"/>
              <w:rPr>
                <w:sz w:val="20"/>
                <w:szCs w:val="20"/>
              </w:rPr>
            </w:pPr>
            <w:r w:rsidRPr="00582312">
              <w:rPr>
                <w:sz w:val="20"/>
                <w:szCs w:val="20"/>
              </w:rPr>
              <w:t>Poziom ponadlokalny (powiatowy) – obejmuje miasta powiat</w:t>
            </w:r>
            <w:r>
              <w:rPr>
                <w:sz w:val="20"/>
                <w:szCs w:val="20"/>
              </w:rPr>
              <w:t>owe i ich obszary  funkcjonalne (ORSG),</w:t>
            </w:r>
          </w:p>
          <w:p w14:paraId="120B7B4A" w14:textId="77777777" w:rsidR="008A49F9" w:rsidRDefault="008A49F9" w:rsidP="00750130">
            <w:pPr>
              <w:pStyle w:val="Akapitzlist"/>
              <w:numPr>
                <w:ilvl w:val="0"/>
                <w:numId w:val="17"/>
              </w:numPr>
              <w:spacing w:after="120" w:line="276" w:lineRule="auto"/>
              <w:ind w:left="370" w:hanging="370"/>
              <w:rPr>
                <w:sz w:val="20"/>
                <w:szCs w:val="20"/>
              </w:rPr>
            </w:pPr>
            <w:r w:rsidRPr="00582312">
              <w:rPr>
                <w:sz w:val="20"/>
                <w:szCs w:val="20"/>
              </w:rPr>
              <w:t xml:space="preserve">Poziom lokalny – rozwój w ramach idei rozwoju </w:t>
            </w:r>
            <w:r>
              <w:rPr>
                <w:sz w:val="20"/>
                <w:szCs w:val="20"/>
              </w:rPr>
              <w:t>lokalnego kierowanego przez s</w:t>
            </w:r>
            <w:r w:rsidRPr="00582312">
              <w:rPr>
                <w:sz w:val="20"/>
                <w:szCs w:val="20"/>
              </w:rPr>
              <w:t xml:space="preserve">połeczność lokalną (RLKS). Poziom ten </w:t>
            </w:r>
            <w:r>
              <w:rPr>
                <w:sz w:val="20"/>
                <w:szCs w:val="20"/>
              </w:rPr>
              <w:t>obejmuje</w:t>
            </w:r>
            <w:r w:rsidRPr="00582312">
              <w:rPr>
                <w:sz w:val="20"/>
                <w:szCs w:val="20"/>
              </w:rPr>
              <w:t xml:space="preserve"> gminy wiejskie oraz miasta nie będące stolicami powiatów (lokalne centra rozwoju).</w:t>
            </w:r>
          </w:p>
          <w:p w14:paraId="5D857C6E" w14:textId="77777777" w:rsidR="008A49F9" w:rsidRDefault="007B378E" w:rsidP="00B05C57">
            <w:pPr>
              <w:spacing w:line="276" w:lineRule="auto"/>
              <w:ind w:left="-55"/>
              <w:rPr>
                <w:sz w:val="20"/>
                <w:szCs w:val="20"/>
              </w:rPr>
            </w:pPr>
            <w:r>
              <w:rPr>
                <w:sz w:val="20"/>
                <w:szCs w:val="20"/>
              </w:rPr>
              <w:t>Miasto</w:t>
            </w:r>
            <w:r w:rsidR="008A49F9">
              <w:rPr>
                <w:sz w:val="20"/>
                <w:szCs w:val="20"/>
              </w:rPr>
              <w:t xml:space="preserve"> i Gmina </w:t>
            </w:r>
            <w:r>
              <w:rPr>
                <w:sz w:val="20"/>
                <w:szCs w:val="20"/>
              </w:rPr>
              <w:t>Radzyń Chełmiński</w:t>
            </w:r>
            <w:r w:rsidR="008A49F9">
              <w:rPr>
                <w:sz w:val="20"/>
                <w:szCs w:val="20"/>
              </w:rPr>
              <w:t xml:space="preserve"> objęte jest poziomem ponadlokalnym i</w:t>
            </w:r>
            <w:r w:rsidR="0024510C">
              <w:rPr>
                <w:sz w:val="20"/>
                <w:szCs w:val="20"/>
              </w:rPr>
              <w:t> </w:t>
            </w:r>
            <w:r w:rsidR="008A49F9">
              <w:rPr>
                <w:sz w:val="20"/>
                <w:szCs w:val="20"/>
              </w:rPr>
              <w:t>lokalnym polityki terytorialnej.</w:t>
            </w:r>
          </w:p>
          <w:p w14:paraId="65036ACA" w14:textId="77777777" w:rsidR="008A49F9" w:rsidRPr="00031205" w:rsidRDefault="008A49F9" w:rsidP="007B378E">
            <w:pPr>
              <w:spacing w:line="276" w:lineRule="auto"/>
              <w:ind w:left="-55"/>
              <w:rPr>
                <w:sz w:val="20"/>
                <w:szCs w:val="20"/>
              </w:rPr>
            </w:pPr>
            <w:r>
              <w:rPr>
                <w:sz w:val="20"/>
                <w:szCs w:val="20"/>
              </w:rPr>
              <w:t xml:space="preserve">W Założeniach polityki terytorialnej przyjęto, że w zakresie regionalnej polityki rozwoju obszarów wiejskich konieczna jest ich aktywizacja społeczno-gospodarcza poprzez stymulowanie rozwoju społecznego oraz rozwoju przedsiębiorczości lokalnej. </w:t>
            </w:r>
            <w:r w:rsidR="007B378E">
              <w:rPr>
                <w:sz w:val="20"/>
                <w:szCs w:val="20"/>
              </w:rPr>
              <w:t>Lokalny</w:t>
            </w:r>
            <w:r>
              <w:rPr>
                <w:sz w:val="20"/>
                <w:szCs w:val="20"/>
              </w:rPr>
              <w:t xml:space="preserve"> Program Rewitalizacji wpisuje się we wskazane założenia.</w:t>
            </w:r>
          </w:p>
        </w:tc>
      </w:tr>
      <w:tr w:rsidR="008A49F9" w:rsidRPr="00B83FDD" w14:paraId="0E80F618" w14:textId="77777777" w:rsidTr="006D5D2E">
        <w:tc>
          <w:tcPr>
            <w:tcW w:w="1299" w:type="pct"/>
          </w:tcPr>
          <w:p w14:paraId="4EA552B6" w14:textId="77777777" w:rsidR="008A49F9" w:rsidRPr="00747047" w:rsidRDefault="00E91102" w:rsidP="000B73C4">
            <w:pPr>
              <w:spacing w:line="276" w:lineRule="auto"/>
              <w:jc w:val="center"/>
              <w:rPr>
                <w:sz w:val="20"/>
                <w:szCs w:val="20"/>
              </w:rPr>
            </w:pPr>
            <w:r>
              <w:rPr>
                <w:sz w:val="20"/>
                <w:szCs w:val="20"/>
              </w:rPr>
              <w:t xml:space="preserve">Strategia Rozwoju Obszaru Strategicznej Interwencji Grudziądza i </w:t>
            </w:r>
            <w:r>
              <w:rPr>
                <w:sz w:val="20"/>
                <w:szCs w:val="20"/>
              </w:rPr>
              <w:lastRenderedPageBreak/>
              <w:t>jego obszaru funkcjonalnego</w:t>
            </w:r>
          </w:p>
        </w:tc>
        <w:tc>
          <w:tcPr>
            <w:tcW w:w="3701" w:type="pct"/>
          </w:tcPr>
          <w:p w14:paraId="3762E4F0" w14:textId="77777777" w:rsidR="007441F1" w:rsidRDefault="008A49F9" w:rsidP="0024510C">
            <w:pPr>
              <w:spacing w:line="276" w:lineRule="auto"/>
              <w:rPr>
                <w:sz w:val="20"/>
              </w:rPr>
            </w:pPr>
            <w:r w:rsidRPr="00747047">
              <w:rPr>
                <w:sz w:val="20"/>
              </w:rPr>
              <w:lastRenderedPageBreak/>
              <w:t xml:space="preserve">W Strategii </w:t>
            </w:r>
            <w:r w:rsidR="00E91102">
              <w:rPr>
                <w:sz w:val="20"/>
              </w:rPr>
              <w:t>OSI dostrzeżono, że program rewitalizacji jest s</w:t>
            </w:r>
            <w:r w:rsidR="00E91102" w:rsidRPr="00E91102">
              <w:rPr>
                <w:sz w:val="20"/>
              </w:rPr>
              <w:t>zansą dla aktywizacji ludności dotkniętej problemem wykluczenia społecznego i zawodowego oraz intensyfikacji i wsparcia działań organizacji społecznych i pozarządowych</w:t>
            </w:r>
            <w:r w:rsidR="007A78DE">
              <w:rPr>
                <w:sz w:val="20"/>
              </w:rPr>
              <w:t xml:space="preserve">. </w:t>
            </w:r>
            <w:r w:rsidR="007441F1">
              <w:rPr>
                <w:sz w:val="20"/>
              </w:rPr>
              <w:t xml:space="preserve">Lokalny </w:t>
            </w:r>
            <w:r w:rsidR="007441F1">
              <w:rPr>
                <w:sz w:val="20"/>
              </w:rPr>
              <w:lastRenderedPageBreak/>
              <w:t xml:space="preserve">Program Rewitalizacji Miasta i Gminy Radzyń Chełmiński wpisuje się w realizację </w:t>
            </w:r>
            <w:r w:rsidR="0024510C">
              <w:rPr>
                <w:sz w:val="20"/>
              </w:rPr>
              <w:t xml:space="preserve">celu </w:t>
            </w:r>
            <w:r w:rsidR="007441F1">
              <w:rPr>
                <w:sz w:val="20"/>
              </w:rPr>
              <w:t>III: W</w:t>
            </w:r>
            <w:r w:rsidR="007441F1" w:rsidRPr="007441F1">
              <w:rPr>
                <w:sz w:val="20"/>
              </w:rPr>
              <w:t xml:space="preserve">yedukowane, aktywne zawodowo i zaangażowane lokalnie społeczeństwo </w:t>
            </w:r>
            <w:r w:rsidR="007441F1">
              <w:rPr>
                <w:sz w:val="20"/>
              </w:rPr>
              <w:t>OFG</w:t>
            </w:r>
            <w:r w:rsidR="0024510C">
              <w:rPr>
                <w:sz w:val="20"/>
              </w:rPr>
              <w:t xml:space="preserve"> i następujących priorytetów rozwojowych:</w:t>
            </w:r>
          </w:p>
          <w:p w14:paraId="67F59657" w14:textId="77777777" w:rsidR="0024510C" w:rsidRPr="0024510C" w:rsidRDefault="0024510C" w:rsidP="00750130">
            <w:pPr>
              <w:pStyle w:val="Akapitzlist"/>
              <w:numPr>
                <w:ilvl w:val="0"/>
                <w:numId w:val="17"/>
              </w:numPr>
              <w:spacing w:after="120" w:line="276" w:lineRule="auto"/>
              <w:ind w:left="370" w:hanging="370"/>
              <w:rPr>
                <w:sz w:val="20"/>
                <w:szCs w:val="20"/>
              </w:rPr>
            </w:pPr>
            <w:r w:rsidRPr="0024510C">
              <w:rPr>
                <w:sz w:val="20"/>
                <w:szCs w:val="20"/>
              </w:rPr>
              <w:t>Zrównoważona rewitalizacja (działanie: Kompleksowa rewitalizacja służąca aktywizacji obszarów o najwyższym stopniu degradacji fizycznej, społecznej i</w:t>
            </w:r>
            <w:r>
              <w:rPr>
                <w:sz w:val="20"/>
                <w:szCs w:val="20"/>
              </w:rPr>
              <w:t> </w:t>
            </w:r>
            <w:r w:rsidRPr="0024510C">
              <w:rPr>
                <w:sz w:val="20"/>
                <w:szCs w:val="20"/>
              </w:rPr>
              <w:t>gospodarczej),</w:t>
            </w:r>
          </w:p>
          <w:p w14:paraId="53956890" w14:textId="77777777" w:rsidR="00BC39B0" w:rsidRDefault="0024510C" w:rsidP="00750130">
            <w:pPr>
              <w:pStyle w:val="Akapitzlist"/>
              <w:numPr>
                <w:ilvl w:val="0"/>
                <w:numId w:val="17"/>
              </w:numPr>
              <w:spacing w:after="120" w:line="276" w:lineRule="auto"/>
              <w:ind w:left="370" w:hanging="370"/>
              <w:rPr>
                <w:sz w:val="20"/>
                <w:szCs w:val="20"/>
              </w:rPr>
            </w:pPr>
            <w:r w:rsidRPr="0024510C">
              <w:rPr>
                <w:sz w:val="20"/>
                <w:szCs w:val="20"/>
              </w:rPr>
              <w:t>Przeciwdziałanie dyskryminacji i wyłączeniu zawodowemu mieszkańców,</w:t>
            </w:r>
          </w:p>
          <w:p w14:paraId="25D937CD" w14:textId="77777777" w:rsidR="00BC39B0" w:rsidRDefault="00BC39B0" w:rsidP="00750130">
            <w:pPr>
              <w:pStyle w:val="Akapitzlist"/>
              <w:numPr>
                <w:ilvl w:val="0"/>
                <w:numId w:val="17"/>
              </w:numPr>
              <w:spacing w:after="120" w:line="276" w:lineRule="auto"/>
              <w:ind w:left="370" w:hanging="370"/>
              <w:rPr>
                <w:sz w:val="20"/>
                <w:szCs w:val="20"/>
              </w:rPr>
            </w:pPr>
            <w:r w:rsidRPr="00BC39B0">
              <w:rPr>
                <w:sz w:val="20"/>
                <w:szCs w:val="20"/>
              </w:rPr>
              <w:t>Swobodny dostęp do wysokiej jakości usług społecznych i opieki zdrowotnej</w:t>
            </w:r>
            <w:r>
              <w:rPr>
                <w:sz w:val="20"/>
                <w:szCs w:val="20"/>
              </w:rPr>
              <w:t>,</w:t>
            </w:r>
          </w:p>
          <w:p w14:paraId="193E84FF" w14:textId="77777777" w:rsidR="008A49F9" w:rsidRPr="00BC39B0" w:rsidRDefault="00BC39B0" w:rsidP="00750130">
            <w:pPr>
              <w:pStyle w:val="Akapitzlist"/>
              <w:numPr>
                <w:ilvl w:val="0"/>
                <w:numId w:val="17"/>
              </w:numPr>
              <w:spacing w:after="120" w:line="276" w:lineRule="auto"/>
              <w:ind w:left="370" w:hanging="370"/>
              <w:rPr>
                <w:sz w:val="20"/>
                <w:szCs w:val="20"/>
              </w:rPr>
            </w:pPr>
            <w:r w:rsidRPr="00BC39B0">
              <w:rPr>
                <w:sz w:val="20"/>
                <w:szCs w:val="20"/>
              </w:rPr>
              <w:t>Nowoczesna oferta edukacyjno-wychowawcza, odpowiadająca współczesnym wyzwaniom cywilizacyjnym i gospodarczym</w:t>
            </w:r>
            <w:r>
              <w:rPr>
                <w:sz w:val="20"/>
                <w:szCs w:val="20"/>
              </w:rPr>
              <w:t>.</w:t>
            </w:r>
          </w:p>
        </w:tc>
      </w:tr>
      <w:tr w:rsidR="008A49F9" w:rsidRPr="00B83FDD" w14:paraId="5625802D" w14:textId="77777777" w:rsidTr="006D5D2E">
        <w:tc>
          <w:tcPr>
            <w:tcW w:w="1299" w:type="pct"/>
            <w:vAlign w:val="center"/>
          </w:tcPr>
          <w:p w14:paraId="046DA6D4" w14:textId="77777777" w:rsidR="008A49F9" w:rsidRPr="00B83FDD" w:rsidRDefault="008A49F9" w:rsidP="000B73C4">
            <w:pPr>
              <w:spacing w:line="276" w:lineRule="auto"/>
              <w:contextualSpacing/>
              <w:jc w:val="center"/>
              <w:rPr>
                <w:sz w:val="20"/>
                <w:szCs w:val="20"/>
              </w:rPr>
            </w:pPr>
            <w:r w:rsidRPr="00B83FDD">
              <w:rPr>
                <w:sz w:val="20"/>
                <w:szCs w:val="20"/>
              </w:rPr>
              <w:lastRenderedPageBreak/>
              <w:t>Zasady programowania przedsięwzięć rewitalizacyjnych</w:t>
            </w:r>
          </w:p>
          <w:p w14:paraId="7DA5B7A7" w14:textId="77777777" w:rsidR="008A49F9" w:rsidRPr="00B83FDD" w:rsidRDefault="008A49F9" w:rsidP="000B73C4">
            <w:pPr>
              <w:spacing w:line="276" w:lineRule="auto"/>
              <w:contextualSpacing/>
              <w:jc w:val="center"/>
              <w:rPr>
                <w:sz w:val="20"/>
                <w:szCs w:val="20"/>
              </w:rPr>
            </w:pPr>
            <w:r w:rsidRPr="00B83FDD">
              <w:rPr>
                <w:sz w:val="20"/>
                <w:szCs w:val="20"/>
              </w:rPr>
              <w:t>w celu ubiegania się o środki finansowe w ramach</w:t>
            </w:r>
          </w:p>
          <w:p w14:paraId="59837B0D" w14:textId="77777777" w:rsidR="008A49F9" w:rsidRPr="00B83FDD" w:rsidRDefault="008A49F9" w:rsidP="000B73C4">
            <w:pPr>
              <w:spacing w:line="276" w:lineRule="auto"/>
              <w:contextualSpacing/>
              <w:jc w:val="center"/>
              <w:rPr>
                <w:sz w:val="20"/>
                <w:szCs w:val="20"/>
              </w:rPr>
            </w:pPr>
            <w:r w:rsidRPr="00B83FDD">
              <w:rPr>
                <w:sz w:val="20"/>
                <w:szCs w:val="20"/>
              </w:rPr>
              <w:t>Regionalnego Programu Operacyjnego Województwa</w:t>
            </w:r>
          </w:p>
          <w:p w14:paraId="24148574" w14:textId="77777777" w:rsidR="008A49F9" w:rsidRPr="00B83FDD" w:rsidRDefault="008A49F9" w:rsidP="000B73C4">
            <w:pPr>
              <w:spacing w:line="276" w:lineRule="auto"/>
              <w:contextualSpacing/>
              <w:jc w:val="center"/>
              <w:rPr>
                <w:sz w:val="20"/>
                <w:szCs w:val="20"/>
              </w:rPr>
            </w:pPr>
            <w:r w:rsidRPr="00B83FDD">
              <w:rPr>
                <w:sz w:val="20"/>
                <w:szCs w:val="20"/>
              </w:rPr>
              <w:t>Kujawsko-Pomorskiego na</w:t>
            </w:r>
            <w:r>
              <w:rPr>
                <w:sz w:val="20"/>
                <w:szCs w:val="20"/>
              </w:rPr>
              <w:t> </w:t>
            </w:r>
            <w:r w:rsidRPr="00B83FDD">
              <w:rPr>
                <w:sz w:val="20"/>
                <w:szCs w:val="20"/>
              </w:rPr>
              <w:t>lata 2014-2020</w:t>
            </w:r>
          </w:p>
        </w:tc>
        <w:tc>
          <w:tcPr>
            <w:tcW w:w="3701" w:type="pct"/>
          </w:tcPr>
          <w:p w14:paraId="425083EA" w14:textId="77777777" w:rsidR="008A49F9" w:rsidRPr="00B83FDD" w:rsidRDefault="008A49F9" w:rsidP="00B05C57">
            <w:pPr>
              <w:spacing w:line="276" w:lineRule="auto"/>
              <w:rPr>
                <w:sz w:val="20"/>
                <w:szCs w:val="20"/>
              </w:rPr>
            </w:pPr>
            <w:r w:rsidRPr="00B83FDD">
              <w:rPr>
                <w:sz w:val="20"/>
                <w:szCs w:val="20"/>
              </w:rPr>
              <w:t>Zasady regionalne definiują pojęcia związane z rewitalizacją o</w:t>
            </w:r>
            <w:r>
              <w:rPr>
                <w:sz w:val="20"/>
                <w:szCs w:val="20"/>
              </w:rPr>
              <w:t>raz określają sposób tworzenia programu rewitalizacji</w:t>
            </w:r>
            <w:r w:rsidRPr="00B83FDD">
              <w:rPr>
                <w:sz w:val="20"/>
                <w:szCs w:val="20"/>
              </w:rPr>
              <w:t>, w tym zwłaszcza zasady jego opracowywania  w</w:t>
            </w:r>
            <w:r>
              <w:rPr>
                <w:sz w:val="20"/>
                <w:szCs w:val="20"/>
              </w:rPr>
              <w:t> nowej perspektywie</w:t>
            </w:r>
            <w:r w:rsidRPr="00B83FDD">
              <w:rPr>
                <w:sz w:val="20"/>
                <w:szCs w:val="20"/>
              </w:rPr>
              <w:t xml:space="preserve"> finansowej: kompleksowości, komplementarności, koncentracji, partnerstwa i partycypacji. Wskazują również: sposób wyznaczenia o</w:t>
            </w:r>
            <w:r>
              <w:rPr>
                <w:sz w:val="20"/>
                <w:szCs w:val="20"/>
              </w:rPr>
              <w:t>bszaru zdegradowanego i obszaru</w:t>
            </w:r>
            <w:r w:rsidRPr="00B83FDD">
              <w:rPr>
                <w:sz w:val="20"/>
                <w:szCs w:val="20"/>
              </w:rPr>
              <w:t xml:space="preserve"> rewitalizacji, obligatoryjne elementy </w:t>
            </w:r>
            <w:r>
              <w:rPr>
                <w:sz w:val="20"/>
                <w:szCs w:val="20"/>
              </w:rPr>
              <w:t>programu rewitalizacji</w:t>
            </w:r>
            <w:r w:rsidRPr="00B83FDD">
              <w:rPr>
                <w:sz w:val="20"/>
                <w:szCs w:val="20"/>
              </w:rPr>
              <w:t xml:space="preserve"> oraz oczekiwane efekty procesów rewitalizacji, prowadzonych w</w:t>
            </w:r>
            <w:r>
              <w:rPr>
                <w:sz w:val="20"/>
                <w:szCs w:val="20"/>
              </w:rPr>
              <w:t> </w:t>
            </w:r>
            <w:r w:rsidRPr="00B83FDD">
              <w:rPr>
                <w:sz w:val="20"/>
                <w:szCs w:val="20"/>
              </w:rPr>
              <w:t>województwie kujawsko-pomorskim.</w:t>
            </w:r>
          </w:p>
          <w:p w14:paraId="25E17A81" w14:textId="77777777" w:rsidR="008A49F9" w:rsidRPr="00B83FDD" w:rsidRDefault="007B378E" w:rsidP="00B05C57">
            <w:pPr>
              <w:spacing w:line="276" w:lineRule="auto"/>
              <w:rPr>
                <w:sz w:val="20"/>
                <w:szCs w:val="20"/>
              </w:rPr>
            </w:pPr>
            <w:r>
              <w:rPr>
                <w:sz w:val="20"/>
                <w:szCs w:val="20"/>
              </w:rPr>
              <w:t>Lokalny</w:t>
            </w:r>
            <w:r w:rsidR="008A49F9" w:rsidRPr="00B83FDD">
              <w:rPr>
                <w:sz w:val="20"/>
                <w:szCs w:val="20"/>
              </w:rPr>
              <w:t xml:space="preserve"> Program Rewitalizacji został opracowany w oparciu o Zasady regionalne i</w:t>
            </w:r>
            <w:r w:rsidR="008A49F9">
              <w:rPr>
                <w:sz w:val="20"/>
                <w:szCs w:val="20"/>
              </w:rPr>
              <w:t> </w:t>
            </w:r>
            <w:r w:rsidR="008A49F9" w:rsidRPr="00B83FDD">
              <w:rPr>
                <w:sz w:val="20"/>
                <w:szCs w:val="20"/>
              </w:rPr>
              <w:t>wykazuje zgodność z regułami opracowania programów rewitalizacji zawartymi w</w:t>
            </w:r>
            <w:r w:rsidR="008A49F9">
              <w:rPr>
                <w:sz w:val="20"/>
                <w:szCs w:val="20"/>
              </w:rPr>
              <w:t> </w:t>
            </w:r>
            <w:r w:rsidR="008A49F9" w:rsidRPr="00B83FDD">
              <w:rPr>
                <w:sz w:val="20"/>
                <w:szCs w:val="20"/>
              </w:rPr>
              <w:t xml:space="preserve">dokumencie. </w:t>
            </w:r>
          </w:p>
        </w:tc>
      </w:tr>
    </w:tbl>
    <w:p w14:paraId="77B32BF7" w14:textId="77777777" w:rsidR="007E6658" w:rsidRDefault="007E6658" w:rsidP="007E6658">
      <w:pPr>
        <w:rPr>
          <w:rFonts w:eastAsia="Times New Roman" w:cs="Arial"/>
          <w:i/>
          <w:sz w:val="20"/>
          <w:lang w:eastAsia="pl-PL"/>
        </w:rPr>
      </w:pPr>
      <w:r w:rsidRPr="00C45D39">
        <w:rPr>
          <w:rFonts w:eastAsia="Times New Roman" w:cs="Arial"/>
          <w:sz w:val="20"/>
          <w:lang w:eastAsia="pl-PL"/>
        </w:rPr>
        <w:t xml:space="preserve">Źródło: </w:t>
      </w:r>
      <w:r w:rsidRPr="00C45D39">
        <w:rPr>
          <w:rFonts w:eastAsia="Times New Roman" w:cs="Arial"/>
          <w:i/>
          <w:sz w:val="20"/>
          <w:lang w:eastAsia="pl-PL"/>
        </w:rPr>
        <w:t>Opracowanie własne</w:t>
      </w:r>
    </w:p>
    <w:p w14:paraId="2FAA98F8" w14:textId="77777777" w:rsidR="000B73C4" w:rsidRPr="00A7134A" w:rsidRDefault="000B73C4" w:rsidP="000B73C4">
      <w:pPr>
        <w:pStyle w:val="Nagwek2"/>
        <w:spacing w:before="240" w:after="120"/>
        <w:rPr>
          <w:rFonts w:ascii="Garamond" w:hAnsi="Garamond"/>
          <w:color w:val="824BB0"/>
          <w:sz w:val="24"/>
          <w:szCs w:val="24"/>
        </w:rPr>
      </w:pPr>
      <w:bookmarkStart w:id="17" w:name="_Toc480960507"/>
      <w:r w:rsidRPr="00A7134A">
        <w:rPr>
          <w:rFonts w:ascii="Garamond" w:hAnsi="Garamond"/>
          <w:color w:val="824BB0"/>
          <w:sz w:val="24"/>
          <w:szCs w:val="24"/>
        </w:rPr>
        <w:t>1.3. Powiązania Lokalnego Programu Rewitalizacji z dokumentami lokalnymi</w:t>
      </w:r>
      <w:bookmarkEnd w:id="17"/>
    </w:p>
    <w:tbl>
      <w:tblPr>
        <w:tblStyle w:val="Tabela-Siatka"/>
        <w:tblW w:w="4884" w:type="pct"/>
        <w:tblInd w:w="108" w:type="dxa"/>
        <w:tblBorders>
          <w:top w:val="single" w:sz="6" w:space="0" w:color="942E1F"/>
          <w:left w:val="single" w:sz="6" w:space="0" w:color="942E1F"/>
          <w:bottom w:val="single" w:sz="6" w:space="0" w:color="942E1F"/>
          <w:right w:val="single" w:sz="6" w:space="0" w:color="942E1F"/>
          <w:insideH w:val="single" w:sz="6" w:space="0" w:color="942E1F"/>
          <w:insideV w:val="single" w:sz="6" w:space="0" w:color="942E1F"/>
        </w:tblBorders>
        <w:tblLook w:val="04A0" w:firstRow="1" w:lastRow="0" w:firstColumn="1" w:lastColumn="0" w:noHBand="0" w:noVBand="1"/>
      </w:tblPr>
      <w:tblGrid>
        <w:gridCol w:w="2298"/>
        <w:gridCol w:w="6548"/>
      </w:tblGrid>
      <w:tr w:rsidR="000B73C4" w:rsidRPr="00B83FDD" w14:paraId="38B14B15" w14:textId="77777777" w:rsidTr="000D3DD8">
        <w:trPr>
          <w:trHeight w:val="400"/>
          <w:tblHeader/>
        </w:trPr>
        <w:tc>
          <w:tcPr>
            <w:tcW w:w="1299" w:type="pct"/>
            <w:tcBorders>
              <w:right w:val="single" w:sz="6" w:space="0" w:color="FFFFFF" w:themeColor="background1"/>
            </w:tcBorders>
            <w:shd w:val="clear" w:color="auto" w:fill="C75B12"/>
            <w:vAlign w:val="center"/>
          </w:tcPr>
          <w:p w14:paraId="3EBB2DD9" w14:textId="77777777" w:rsidR="000B73C4" w:rsidRPr="00B83FDD" w:rsidRDefault="000B73C4" w:rsidP="00A7134A">
            <w:pPr>
              <w:jc w:val="center"/>
              <w:rPr>
                <w:b/>
                <w:color w:val="FFFFFF" w:themeColor="background1"/>
                <w:sz w:val="20"/>
                <w:szCs w:val="20"/>
              </w:rPr>
            </w:pPr>
            <w:r w:rsidRPr="00B83FDD">
              <w:rPr>
                <w:b/>
                <w:color w:val="FFFFFF" w:themeColor="background1"/>
                <w:sz w:val="20"/>
                <w:szCs w:val="20"/>
              </w:rPr>
              <w:t>Nazwa dokumentu</w:t>
            </w:r>
          </w:p>
        </w:tc>
        <w:tc>
          <w:tcPr>
            <w:tcW w:w="3701" w:type="pct"/>
            <w:tcBorders>
              <w:left w:val="single" w:sz="6" w:space="0" w:color="FFFFFF" w:themeColor="background1"/>
            </w:tcBorders>
            <w:shd w:val="clear" w:color="auto" w:fill="C75B12"/>
            <w:vAlign w:val="center"/>
          </w:tcPr>
          <w:p w14:paraId="2DDAA9D0" w14:textId="77777777" w:rsidR="000B73C4" w:rsidRPr="00B83FDD" w:rsidRDefault="000B73C4" w:rsidP="00A7134A">
            <w:pPr>
              <w:jc w:val="center"/>
              <w:rPr>
                <w:b/>
                <w:color w:val="FFFFFF" w:themeColor="background1"/>
                <w:sz w:val="20"/>
                <w:szCs w:val="20"/>
              </w:rPr>
            </w:pPr>
            <w:r w:rsidRPr="00B83FDD">
              <w:rPr>
                <w:b/>
                <w:color w:val="FFFFFF" w:themeColor="background1"/>
                <w:sz w:val="20"/>
                <w:szCs w:val="20"/>
              </w:rPr>
              <w:t>Opis powiązań</w:t>
            </w:r>
          </w:p>
        </w:tc>
      </w:tr>
      <w:tr w:rsidR="000B73C4" w:rsidRPr="00B83FDD" w14:paraId="293522B2" w14:textId="77777777" w:rsidTr="00A7134A">
        <w:tc>
          <w:tcPr>
            <w:tcW w:w="1299" w:type="pct"/>
            <w:vAlign w:val="center"/>
          </w:tcPr>
          <w:p w14:paraId="049A3927" w14:textId="77777777" w:rsidR="000B73C4" w:rsidRPr="003D7597" w:rsidRDefault="000B73C4" w:rsidP="002D60AA">
            <w:pPr>
              <w:spacing w:line="276" w:lineRule="auto"/>
              <w:contextualSpacing/>
              <w:jc w:val="center"/>
              <w:rPr>
                <w:sz w:val="20"/>
                <w:szCs w:val="20"/>
              </w:rPr>
            </w:pPr>
            <w:r>
              <w:rPr>
                <w:sz w:val="20"/>
                <w:szCs w:val="20"/>
              </w:rPr>
              <w:t>Strategia</w:t>
            </w:r>
            <w:r w:rsidRPr="003D7597">
              <w:rPr>
                <w:sz w:val="20"/>
                <w:szCs w:val="20"/>
              </w:rPr>
              <w:t xml:space="preserve"> rozwoju </w:t>
            </w:r>
          </w:p>
          <w:p w14:paraId="2B8F3C73" w14:textId="77777777" w:rsidR="000B73C4" w:rsidRPr="00A81E8B" w:rsidRDefault="000B73C4" w:rsidP="002D60AA">
            <w:pPr>
              <w:spacing w:line="276" w:lineRule="auto"/>
              <w:contextualSpacing/>
              <w:jc w:val="center"/>
              <w:rPr>
                <w:sz w:val="20"/>
                <w:szCs w:val="20"/>
              </w:rPr>
            </w:pPr>
            <w:r>
              <w:rPr>
                <w:sz w:val="20"/>
                <w:szCs w:val="20"/>
              </w:rPr>
              <w:t>Miasta i Gminy Radzyń C</w:t>
            </w:r>
            <w:r w:rsidRPr="003D7597">
              <w:rPr>
                <w:sz w:val="20"/>
                <w:szCs w:val="20"/>
              </w:rPr>
              <w:t>hełmiński</w:t>
            </w:r>
          </w:p>
        </w:tc>
        <w:tc>
          <w:tcPr>
            <w:tcW w:w="3701" w:type="pct"/>
          </w:tcPr>
          <w:p w14:paraId="310ED2DB" w14:textId="77777777" w:rsidR="009C5811" w:rsidRDefault="009C5811" w:rsidP="00D25B22">
            <w:pPr>
              <w:spacing w:line="276" w:lineRule="auto"/>
              <w:rPr>
                <w:rFonts w:eastAsia="Times New Roman" w:cs="Arial"/>
                <w:sz w:val="20"/>
                <w:szCs w:val="20"/>
                <w:lang w:eastAsia="pl-PL"/>
              </w:rPr>
            </w:pPr>
            <w:r>
              <w:rPr>
                <w:rFonts w:eastAsia="Times New Roman" w:cs="Arial"/>
                <w:sz w:val="20"/>
                <w:szCs w:val="20"/>
                <w:lang w:eastAsia="pl-PL"/>
              </w:rPr>
              <w:t xml:space="preserve">Lokalny </w:t>
            </w:r>
            <w:r w:rsidRPr="008A5520">
              <w:rPr>
                <w:rFonts w:eastAsia="Times New Roman" w:cs="Arial"/>
                <w:sz w:val="20"/>
                <w:szCs w:val="20"/>
                <w:lang w:eastAsia="pl-PL"/>
              </w:rPr>
              <w:t xml:space="preserve">Program Rewitalizacji </w:t>
            </w:r>
            <w:r>
              <w:rPr>
                <w:rFonts w:eastAsia="Times New Roman" w:cs="Arial"/>
                <w:sz w:val="20"/>
                <w:szCs w:val="20"/>
                <w:lang w:eastAsia="pl-PL"/>
              </w:rPr>
              <w:t>jest z spójny z poniższymi celami strategicznymi Strategii:</w:t>
            </w:r>
          </w:p>
          <w:p w14:paraId="20BBF58D" w14:textId="77777777" w:rsidR="009C5811" w:rsidRPr="008A5520" w:rsidRDefault="00D25B22" w:rsidP="00D25B22">
            <w:pPr>
              <w:spacing w:line="276" w:lineRule="auto"/>
              <w:rPr>
                <w:rFonts w:eastAsia="Times New Roman" w:cs="Arial"/>
                <w:sz w:val="20"/>
                <w:szCs w:val="20"/>
                <w:lang w:eastAsia="pl-PL"/>
              </w:rPr>
            </w:pPr>
            <w:r>
              <w:rPr>
                <w:rFonts w:eastAsia="Times New Roman" w:cs="Arial"/>
                <w:sz w:val="20"/>
                <w:szCs w:val="20"/>
                <w:lang w:eastAsia="pl-PL"/>
              </w:rPr>
              <w:t>Cel strategiczny – Harmonijny rozwój gminy</w:t>
            </w:r>
          </w:p>
          <w:p w14:paraId="65C7DB77" w14:textId="77777777" w:rsidR="00146521" w:rsidRPr="00D25B22" w:rsidRDefault="00146521" w:rsidP="00D25B22">
            <w:pPr>
              <w:spacing w:line="276" w:lineRule="auto"/>
              <w:rPr>
                <w:rFonts w:eastAsia="Times New Roman" w:cs="Arial"/>
                <w:sz w:val="20"/>
                <w:szCs w:val="20"/>
                <w:lang w:eastAsia="pl-PL"/>
              </w:rPr>
            </w:pPr>
            <w:r w:rsidRPr="00D25B22">
              <w:rPr>
                <w:rFonts w:eastAsia="Times New Roman" w:cs="Arial"/>
                <w:sz w:val="20"/>
                <w:szCs w:val="20"/>
                <w:lang w:eastAsia="pl-PL"/>
              </w:rPr>
              <w:t>Cel cząstkowy: Aktywne i bezpieczne społeczeństwo – realizowany poprzez:</w:t>
            </w:r>
          </w:p>
          <w:p w14:paraId="3F3B5BBE" w14:textId="77777777" w:rsidR="00146521" w:rsidRPr="00D25B22" w:rsidRDefault="00146521" w:rsidP="00750130">
            <w:pPr>
              <w:pStyle w:val="Akapitzlist"/>
              <w:numPr>
                <w:ilvl w:val="0"/>
                <w:numId w:val="20"/>
              </w:numPr>
              <w:spacing w:line="276" w:lineRule="auto"/>
              <w:rPr>
                <w:rFonts w:eastAsia="Times New Roman" w:cs="Arial"/>
                <w:sz w:val="20"/>
                <w:szCs w:val="20"/>
                <w:lang w:eastAsia="pl-PL"/>
              </w:rPr>
            </w:pPr>
            <w:r w:rsidRPr="00D25B22">
              <w:rPr>
                <w:rFonts w:eastAsia="Times New Roman" w:cs="Arial"/>
                <w:sz w:val="20"/>
                <w:szCs w:val="20"/>
                <w:lang w:eastAsia="pl-PL"/>
              </w:rPr>
              <w:t>Rozwiniętą bazę kulturalno-oświatową i sportową (m. in. budowa i modernizacja świetlic wiejskich)</w:t>
            </w:r>
          </w:p>
          <w:p w14:paraId="633B56FF" w14:textId="77777777" w:rsidR="00146521" w:rsidRPr="00D25B22" w:rsidRDefault="00146521" w:rsidP="00750130">
            <w:pPr>
              <w:pStyle w:val="Akapitzlist"/>
              <w:numPr>
                <w:ilvl w:val="0"/>
                <w:numId w:val="20"/>
              </w:numPr>
              <w:spacing w:line="276" w:lineRule="auto"/>
              <w:rPr>
                <w:rFonts w:eastAsia="Times New Roman" w:cs="Arial"/>
                <w:sz w:val="20"/>
                <w:szCs w:val="20"/>
                <w:lang w:eastAsia="pl-PL"/>
              </w:rPr>
            </w:pPr>
            <w:r w:rsidRPr="00D25B22">
              <w:rPr>
                <w:rFonts w:eastAsia="Times New Roman" w:cs="Arial"/>
                <w:sz w:val="20"/>
                <w:szCs w:val="20"/>
                <w:lang w:eastAsia="pl-PL"/>
              </w:rPr>
              <w:t>Wrażliwość społeczeństwa na patologie</w:t>
            </w:r>
          </w:p>
          <w:p w14:paraId="76855FB5" w14:textId="77777777" w:rsidR="00146521" w:rsidRPr="00D25B22" w:rsidRDefault="00146521" w:rsidP="00750130">
            <w:pPr>
              <w:pStyle w:val="Akapitzlist"/>
              <w:numPr>
                <w:ilvl w:val="0"/>
                <w:numId w:val="20"/>
              </w:numPr>
              <w:spacing w:line="276" w:lineRule="auto"/>
              <w:rPr>
                <w:rFonts w:eastAsia="Times New Roman" w:cs="Arial"/>
                <w:sz w:val="20"/>
                <w:szCs w:val="20"/>
                <w:lang w:eastAsia="pl-PL"/>
              </w:rPr>
            </w:pPr>
            <w:r w:rsidRPr="00D25B22">
              <w:rPr>
                <w:rFonts w:eastAsia="Times New Roman" w:cs="Arial"/>
                <w:sz w:val="20"/>
                <w:szCs w:val="20"/>
                <w:lang w:eastAsia="pl-PL"/>
              </w:rPr>
              <w:t>Zapewnienie potrzeb osób niepełnosprawnych</w:t>
            </w:r>
          </w:p>
          <w:p w14:paraId="75B5923F" w14:textId="77777777" w:rsidR="00146521" w:rsidRPr="00D25B22" w:rsidRDefault="00146521" w:rsidP="00750130">
            <w:pPr>
              <w:pStyle w:val="Akapitzlist"/>
              <w:numPr>
                <w:ilvl w:val="0"/>
                <w:numId w:val="20"/>
              </w:numPr>
              <w:spacing w:line="276" w:lineRule="auto"/>
              <w:rPr>
                <w:rFonts w:eastAsia="Times New Roman" w:cs="Arial"/>
                <w:sz w:val="20"/>
                <w:szCs w:val="20"/>
                <w:lang w:eastAsia="pl-PL"/>
              </w:rPr>
            </w:pPr>
            <w:r w:rsidRPr="00D25B22">
              <w:rPr>
                <w:rFonts w:eastAsia="Times New Roman" w:cs="Arial"/>
                <w:sz w:val="20"/>
                <w:szCs w:val="20"/>
                <w:lang w:eastAsia="pl-PL"/>
              </w:rPr>
              <w:t>Działalność organizacji pozarządowych.</w:t>
            </w:r>
          </w:p>
          <w:p w14:paraId="51B85F84" w14:textId="77777777" w:rsidR="000B73C4" w:rsidRPr="00B83FDD" w:rsidRDefault="00245FA6" w:rsidP="00D25B22">
            <w:pPr>
              <w:spacing w:line="276" w:lineRule="auto"/>
              <w:rPr>
                <w:sz w:val="20"/>
                <w:szCs w:val="20"/>
              </w:rPr>
            </w:pPr>
            <w:r>
              <w:rPr>
                <w:rFonts w:eastAsia="Times New Roman" w:cs="Arial"/>
                <w:sz w:val="20"/>
                <w:szCs w:val="20"/>
                <w:lang w:eastAsia="pl-PL"/>
              </w:rPr>
              <w:t>Program wpisuje się w planowane do realizacji kierunki działań zawarte w Strategii.</w:t>
            </w:r>
          </w:p>
        </w:tc>
      </w:tr>
      <w:tr w:rsidR="000B73C4" w:rsidRPr="00B83FDD" w14:paraId="16F39B96" w14:textId="77777777" w:rsidTr="00A7134A">
        <w:tc>
          <w:tcPr>
            <w:tcW w:w="1299" w:type="pct"/>
            <w:vAlign w:val="center"/>
          </w:tcPr>
          <w:p w14:paraId="7680D509" w14:textId="77777777" w:rsidR="000B73C4" w:rsidRPr="002B7C48" w:rsidRDefault="000B73C4" w:rsidP="002D60AA">
            <w:pPr>
              <w:spacing w:line="276" w:lineRule="auto"/>
              <w:contextualSpacing/>
              <w:jc w:val="center"/>
              <w:rPr>
                <w:rFonts w:eastAsia="Times New Roman" w:cs="Arial"/>
                <w:sz w:val="20"/>
                <w:lang w:eastAsia="pl-PL"/>
              </w:rPr>
            </w:pPr>
            <w:r w:rsidRPr="002B7C48">
              <w:rPr>
                <w:rFonts w:eastAsia="Times New Roman" w:cs="Arial"/>
                <w:sz w:val="20"/>
                <w:lang w:eastAsia="pl-PL"/>
              </w:rPr>
              <w:t xml:space="preserve">Strategia rozwiązywania </w:t>
            </w:r>
          </w:p>
          <w:p w14:paraId="4779BA52" w14:textId="77777777" w:rsidR="000B73C4" w:rsidRPr="002B7C48" w:rsidRDefault="000B73C4" w:rsidP="002D60AA">
            <w:pPr>
              <w:spacing w:line="276" w:lineRule="auto"/>
              <w:contextualSpacing/>
              <w:jc w:val="center"/>
              <w:rPr>
                <w:rFonts w:eastAsia="Times New Roman" w:cs="Arial"/>
                <w:sz w:val="20"/>
                <w:lang w:eastAsia="pl-PL"/>
              </w:rPr>
            </w:pPr>
            <w:r>
              <w:rPr>
                <w:rFonts w:eastAsia="Times New Roman" w:cs="Arial"/>
                <w:sz w:val="20"/>
                <w:lang w:eastAsia="pl-PL"/>
              </w:rPr>
              <w:t>p</w:t>
            </w:r>
            <w:r w:rsidRPr="002B7C48">
              <w:rPr>
                <w:rFonts w:eastAsia="Times New Roman" w:cs="Arial"/>
                <w:sz w:val="20"/>
                <w:lang w:eastAsia="pl-PL"/>
              </w:rPr>
              <w:t>roblemów społecznych</w:t>
            </w:r>
          </w:p>
          <w:p w14:paraId="23EDC5F7" w14:textId="77777777" w:rsidR="000B73C4" w:rsidRPr="002B7C48" w:rsidRDefault="000B73C4" w:rsidP="002D60AA">
            <w:pPr>
              <w:spacing w:line="276" w:lineRule="auto"/>
              <w:contextualSpacing/>
              <w:jc w:val="center"/>
              <w:rPr>
                <w:rFonts w:eastAsia="Times New Roman" w:cs="Arial"/>
                <w:sz w:val="20"/>
                <w:lang w:eastAsia="pl-PL"/>
              </w:rPr>
            </w:pPr>
            <w:r w:rsidRPr="002B7C48">
              <w:rPr>
                <w:rFonts w:eastAsia="Times New Roman" w:cs="Arial"/>
                <w:sz w:val="20"/>
                <w:lang w:eastAsia="pl-PL"/>
              </w:rPr>
              <w:t xml:space="preserve">na terenie Gminy </w:t>
            </w:r>
          </w:p>
          <w:p w14:paraId="73D056F7" w14:textId="77777777" w:rsidR="000B73C4" w:rsidRPr="002B7C48" w:rsidRDefault="000B73C4" w:rsidP="002D60AA">
            <w:pPr>
              <w:spacing w:line="276" w:lineRule="auto"/>
              <w:contextualSpacing/>
              <w:jc w:val="center"/>
              <w:rPr>
                <w:rFonts w:eastAsia="Times New Roman" w:cs="Arial"/>
                <w:sz w:val="20"/>
                <w:lang w:eastAsia="pl-PL"/>
              </w:rPr>
            </w:pPr>
            <w:r w:rsidRPr="002B7C48">
              <w:rPr>
                <w:rFonts w:eastAsia="Times New Roman" w:cs="Arial"/>
                <w:sz w:val="20"/>
                <w:lang w:eastAsia="pl-PL"/>
              </w:rPr>
              <w:t xml:space="preserve">Miasto i Gmina Radzyń Chełmiński </w:t>
            </w:r>
          </w:p>
          <w:p w14:paraId="1AA53173" w14:textId="77777777" w:rsidR="000B73C4" w:rsidRPr="00A81E8B" w:rsidRDefault="000B73C4" w:rsidP="002D60AA">
            <w:pPr>
              <w:spacing w:line="276" w:lineRule="auto"/>
              <w:contextualSpacing/>
              <w:jc w:val="center"/>
              <w:rPr>
                <w:rFonts w:eastAsia="Times New Roman" w:cs="Arial"/>
                <w:sz w:val="20"/>
                <w:lang w:eastAsia="pl-PL"/>
              </w:rPr>
            </w:pPr>
            <w:r w:rsidRPr="002B7C48">
              <w:rPr>
                <w:rFonts w:eastAsia="Times New Roman" w:cs="Arial"/>
                <w:sz w:val="20"/>
                <w:lang w:eastAsia="pl-PL"/>
              </w:rPr>
              <w:t>w latach 2014-2020</w:t>
            </w:r>
          </w:p>
        </w:tc>
        <w:tc>
          <w:tcPr>
            <w:tcW w:w="3701" w:type="pct"/>
          </w:tcPr>
          <w:p w14:paraId="4E66DC06" w14:textId="77777777" w:rsidR="00146521" w:rsidRPr="007A371A" w:rsidRDefault="00245FA6" w:rsidP="007A371A">
            <w:pPr>
              <w:pStyle w:val="Application3"/>
              <w:spacing w:line="276" w:lineRule="auto"/>
              <w:ind w:left="0" w:firstLine="0"/>
              <w:rPr>
                <w:rFonts w:ascii="Garamond" w:hAnsi="Garamond"/>
                <w:sz w:val="20"/>
                <w:lang w:val="pl-PL"/>
              </w:rPr>
            </w:pPr>
            <w:r w:rsidRPr="007A371A">
              <w:rPr>
                <w:rFonts w:ascii="Garamond" w:hAnsi="Garamond"/>
                <w:sz w:val="20"/>
                <w:lang w:val="pl-PL"/>
              </w:rPr>
              <w:t xml:space="preserve">LPR wpisuje się </w:t>
            </w:r>
            <w:r w:rsidR="007A371A" w:rsidRPr="007A371A">
              <w:rPr>
                <w:rFonts w:ascii="Garamond" w:hAnsi="Garamond"/>
                <w:sz w:val="20"/>
                <w:lang w:val="pl-PL"/>
              </w:rPr>
              <w:t>w następujące cele Strategii rozwiązywania problemów społecznych na terenie Gminy Miasto i Gmina Radzyń Chełmiński  w latach 2014-2020</w:t>
            </w:r>
          </w:p>
          <w:p w14:paraId="5B13A473" w14:textId="77777777" w:rsidR="00146521" w:rsidRPr="007A371A" w:rsidRDefault="00146521" w:rsidP="007A371A">
            <w:pPr>
              <w:pStyle w:val="Application3"/>
              <w:tabs>
                <w:tab w:val="clear" w:pos="8789"/>
              </w:tabs>
              <w:spacing w:line="276" w:lineRule="auto"/>
              <w:jc w:val="both"/>
              <w:rPr>
                <w:rFonts w:ascii="Garamond" w:hAnsi="Garamond"/>
                <w:sz w:val="20"/>
                <w:lang w:val="pl-PL"/>
              </w:rPr>
            </w:pPr>
            <w:r w:rsidRPr="007A371A">
              <w:rPr>
                <w:rFonts w:ascii="Garamond" w:hAnsi="Garamond"/>
                <w:sz w:val="20"/>
                <w:lang w:val="pl-PL"/>
              </w:rPr>
              <w:t>Cele strategiczne i kierunk</w:t>
            </w:r>
            <w:r w:rsidR="007A371A" w:rsidRPr="007A371A">
              <w:rPr>
                <w:rFonts w:ascii="Garamond" w:hAnsi="Garamond"/>
                <w:sz w:val="20"/>
                <w:lang w:val="pl-PL"/>
              </w:rPr>
              <w:t>i niezbędnych działań</w:t>
            </w:r>
            <w:r w:rsidRPr="007A371A">
              <w:rPr>
                <w:rFonts w:ascii="Garamond" w:hAnsi="Garamond"/>
                <w:sz w:val="20"/>
                <w:lang w:val="pl-PL"/>
              </w:rPr>
              <w:t>:</w:t>
            </w:r>
          </w:p>
          <w:p w14:paraId="1B98BA8D" w14:textId="77777777" w:rsidR="00146521" w:rsidRPr="007A371A" w:rsidRDefault="00146521" w:rsidP="00750130">
            <w:pPr>
              <w:pStyle w:val="Application3"/>
              <w:numPr>
                <w:ilvl w:val="1"/>
                <w:numId w:val="21"/>
              </w:numPr>
              <w:tabs>
                <w:tab w:val="clear" w:pos="8789"/>
              </w:tabs>
              <w:spacing w:line="276" w:lineRule="auto"/>
              <w:ind w:left="741" w:hanging="364"/>
              <w:jc w:val="both"/>
              <w:rPr>
                <w:rFonts w:ascii="Garamond" w:hAnsi="Garamond"/>
                <w:sz w:val="20"/>
                <w:lang w:val="pl-PL"/>
              </w:rPr>
            </w:pPr>
            <w:r w:rsidRPr="007A371A">
              <w:rPr>
                <w:rFonts w:ascii="Garamond" w:hAnsi="Garamond"/>
                <w:sz w:val="20"/>
                <w:lang w:val="pl-PL"/>
              </w:rPr>
              <w:t>Wspieranie rodzin z terenu Gminy Radzyń Chełmiński w prawidłowym pełnieniu funkcji opiekuńczo-wychowawczych</w:t>
            </w:r>
          </w:p>
          <w:p w14:paraId="4D3986D8" w14:textId="77777777" w:rsidR="00146521" w:rsidRPr="007A371A" w:rsidRDefault="00146521" w:rsidP="00750130">
            <w:pPr>
              <w:pStyle w:val="Application3"/>
              <w:numPr>
                <w:ilvl w:val="1"/>
                <w:numId w:val="21"/>
              </w:numPr>
              <w:tabs>
                <w:tab w:val="clear" w:pos="8789"/>
              </w:tabs>
              <w:spacing w:line="276" w:lineRule="auto"/>
              <w:ind w:left="741" w:hanging="364"/>
              <w:jc w:val="both"/>
              <w:rPr>
                <w:rFonts w:ascii="Garamond" w:hAnsi="Garamond"/>
                <w:sz w:val="20"/>
                <w:lang w:val="pl-PL"/>
              </w:rPr>
            </w:pPr>
            <w:r w:rsidRPr="007A371A">
              <w:rPr>
                <w:rFonts w:ascii="Garamond" w:hAnsi="Garamond"/>
                <w:sz w:val="20"/>
                <w:lang w:val="pl-PL"/>
              </w:rPr>
              <w:t>Zmniejszanie bezrobocia i jego skutków na terenie Gminy Radzyń Chełmiński</w:t>
            </w:r>
          </w:p>
          <w:p w14:paraId="32F6DB38" w14:textId="77777777" w:rsidR="00146521" w:rsidRPr="007A371A" w:rsidRDefault="00146521" w:rsidP="00750130">
            <w:pPr>
              <w:pStyle w:val="Application3"/>
              <w:numPr>
                <w:ilvl w:val="1"/>
                <w:numId w:val="21"/>
              </w:numPr>
              <w:tabs>
                <w:tab w:val="clear" w:pos="8789"/>
              </w:tabs>
              <w:spacing w:line="276" w:lineRule="auto"/>
              <w:ind w:left="741" w:hanging="364"/>
              <w:jc w:val="both"/>
              <w:rPr>
                <w:rFonts w:ascii="Garamond" w:hAnsi="Garamond"/>
                <w:sz w:val="20"/>
                <w:lang w:val="pl-PL"/>
              </w:rPr>
            </w:pPr>
            <w:r w:rsidRPr="007A371A">
              <w:rPr>
                <w:rFonts w:ascii="Garamond" w:hAnsi="Garamond"/>
                <w:sz w:val="20"/>
                <w:lang w:val="pl-PL"/>
              </w:rPr>
              <w:t>Zapobieganie ubóstwu rodzin z terenu Gminy Radzyń Chełmiński</w:t>
            </w:r>
          </w:p>
          <w:p w14:paraId="4344C983" w14:textId="77777777" w:rsidR="00146521" w:rsidRPr="007A371A" w:rsidRDefault="00146521" w:rsidP="00750130">
            <w:pPr>
              <w:pStyle w:val="Application3"/>
              <w:numPr>
                <w:ilvl w:val="1"/>
                <w:numId w:val="21"/>
              </w:numPr>
              <w:tabs>
                <w:tab w:val="clear" w:pos="8789"/>
              </w:tabs>
              <w:spacing w:line="276" w:lineRule="auto"/>
              <w:ind w:left="741" w:hanging="364"/>
              <w:jc w:val="both"/>
              <w:rPr>
                <w:rFonts w:ascii="Garamond" w:hAnsi="Garamond"/>
                <w:sz w:val="20"/>
                <w:lang w:val="pl-PL"/>
              </w:rPr>
            </w:pPr>
            <w:r w:rsidRPr="007A371A">
              <w:rPr>
                <w:rFonts w:ascii="Garamond" w:hAnsi="Garamond"/>
                <w:sz w:val="20"/>
                <w:lang w:val="pl-PL"/>
              </w:rPr>
              <w:t>Poprawa warunków funkcjonowania osób niepełnosprawnych w</w:t>
            </w:r>
            <w:r w:rsidR="007A371A">
              <w:rPr>
                <w:rFonts w:ascii="Garamond" w:hAnsi="Garamond"/>
                <w:sz w:val="20"/>
                <w:lang w:val="pl-PL"/>
              </w:rPr>
              <w:t> </w:t>
            </w:r>
            <w:r w:rsidRPr="007A371A">
              <w:rPr>
                <w:rFonts w:ascii="Garamond" w:hAnsi="Garamond"/>
                <w:sz w:val="20"/>
                <w:lang w:val="pl-PL"/>
              </w:rPr>
              <w:t>społeczności lokalnej</w:t>
            </w:r>
          </w:p>
          <w:p w14:paraId="40F37C15" w14:textId="77777777" w:rsidR="00146521" w:rsidRPr="007A371A" w:rsidRDefault="00146521" w:rsidP="00750130">
            <w:pPr>
              <w:pStyle w:val="Application3"/>
              <w:numPr>
                <w:ilvl w:val="1"/>
                <w:numId w:val="21"/>
              </w:numPr>
              <w:tabs>
                <w:tab w:val="clear" w:pos="8789"/>
              </w:tabs>
              <w:spacing w:line="276" w:lineRule="auto"/>
              <w:ind w:left="741" w:hanging="364"/>
              <w:jc w:val="both"/>
              <w:rPr>
                <w:rFonts w:ascii="Garamond" w:hAnsi="Garamond"/>
                <w:sz w:val="20"/>
                <w:lang w:val="pl-PL"/>
              </w:rPr>
            </w:pPr>
            <w:r w:rsidRPr="007A371A">
              <w:rPr>
                <w:rFonts w:ascii="Garamond" w:hAnsi="Garamond"/>
                <w:sz w:val="20"/>
                <w:lang w:val="pl-PL"/>
              </w:rPr>
              <w:t>Przeciwdziałanie zjawisku przemocy w rodzinie i łagodzenie jego skutków</w:t>
            </w:r>
          </w:p>
          <w:p w14:paraId="57EC1522" w14:textId="77777777" w:rsidR="000B73C4" w:rsidRPr="007A371A" w:rsidRDefault="00146521" w:rsidP="00750130">
            <w:pPr>
              <w:pStyle w:val="Application3"/>
              <w:numPr>
                <w:ilvl w:val="1"/>
                <w:numId w:val="21"/>
              </w:numPr>
              <w:tabs>
                <w:tab w:val="clear" w:pos="8789"/>
              </w:tabs>
              <w:spacing w:line="276" w:lineRule="auto"/>
              <w:ind w:left="741" w:hanging="364"/>
              <w:jc w:val="both"/>
              <w:rPr>
                <w:rFonts w:ascii="Garamond" w:hAnsi="Garamond"/>
                <w:sz w:val="20"/>
                <w:lang w:val="pl-PL"/>
              </w:rPr>
            </w:pPr>
            <w:r w:rsidRPr="007A371A">
              <w:rPr>
                <w:rFonts w:ascii="Garamond" w:hAnsi="Garamond"/>
                <w:sz w:val="20"/>
                <w:lang w:val="pl-PL"/>
              </w:rPr>
              <w:t>Wspieranie osób starszych oraz ich aktywizacja.</w:t>
            </w:r>
          </w:p>
        </w:tc>
      </w:tr>
      <w:tr w:rsidR="000B73C4" w:rsidRPr="00B83FDD" w14:paraId="7BAB6A67" w14:textId="77777777" w:rsidTr="00A7134A">
        <w:tc>
          <w:tcPr>
            <w:tcW w:w="1299" w:type="pct"/>
            <w:vAlign w:val="center"/>
          </w:tcPr>
          <w:p w14:paraId="1AA481FE" w14:textId="77777777" w:rsidR="000B73C4" w:rsidRPr="00882E4C" w:rsidRDefault="000B73C4" w:rsidP="002D60AA">
            <w:pPr>
              <w:spacing w:line="276" w:lineRule="auto"/>
              <w:contextualSpacing/>
              <w:jc w:val="center"/>
              <w:rPr>
                <w:rFonts w:eastAsia="Times New Roman" w:cs="Arial"/>
                <w:sz w:val="20"/>
                <w:lang w:eastAsia="pl-PL"/>
              </w:rPr>
            </w:pPr>
            <w:r w:rsidRPr="00882E4C">
              <w:rPr>
                <w:rFonts w:eastAsia="Times New Roman" w:cs="Arial"/>
                <w:sz w:val="20"/>
                <w:lang w:eastAsia="pl-PL"/>
              </w:rPr>
              <w:t>Studium</w:t>
            </w:r>
            <w:r>
              <w:rPr>
                <w:rFonts w:eastAsia="Times New Roman" w:cs="Arial"/>
                <w:sz w:val="20"/>
                <w:lang w:eastAsia="pl-PL"/>
              </w:rPr>
              <w:t xml:space="preserve"> u</w:t>
            </w:r>
            <w:r w:rsidRPr="00882E4C">
              <w:rPr>
                <w:rFonts w:eastAsia="Times New Roman" w:cs="Arial"/>
                <w:sz w:val="20"/>
                <w:lang w:eastAsia="pl-PL"/>
              </w:rPr>
              <w:t>warunkowań i</w:t>
            </w:r>
            <w:r>
              <w:rPr>
                <w:rFonts w:eastAsia="Times New Roman" w:cs="Arial"/>
                <w:sz w:val="20"/>
                <w:lang w:eastAsia="pl-PL"/>
              </w:rPr>
              <w:t> </w:t>
            </w:r>
            <w:r w:rsidRPr="00882E4C">
              <w:rPr>
                <w:rFonts w:eastAsia="Times New Roman" w:cs="Arial"/>
                <w:sz w:val="20"/>
                <w:lang w:eastAsia="pl-PL"/>
              </w:rPr>
              <w:t>kierunków</w:t>
            </w:r>
          </w:p>
          <w:p w14:paraId="341B9F1A" w14:textId="77777777" w:rsidR="000B73C4" w:rsidRPr="00A81E8B" w:rsidRDefault="000B73C4" w:rsidP="002D60AA">
            <w:pPr>
              <w:spacing w:line="276" w:lineRule="auto"/>
              <w:contextualSpacing/>
              <w:jc w:val="center"/>
              <w:rPr>
                <w:rFonts w:eastAsia="Times New Roman" w:cs="Arial"/>
                <w:sz w:val="20"/>
                <w:lang w:eastAsia="pl-PL"/>
              </w:rPr>
            </w:pPr>
            <w:r>
              <w:rPr>
                <w:rFonts w:eastAsia="Times New Roman" w:cs="Arial"/>
                <w:sz w:val="20"/>
                <w:lang w:eastAsia="pl-PL"/>
              </w:rPr>
              <w:lastRenderedPageBreak/>
              <w:t>z</w:t>
            </w:r>
            <w:r w:rsidRPr="00882E4C">
              <w:rPr>
                <w:rFonts w:eastAsia="Times New Roman" w:cs="Arial"/>
                <w:sz w:val="20"/>
                <w:lang w:eastAsia="pl-PL"/>
              </w:rPr>
              <w:t>agospodarowania</w:t>
            </w:r>
            <w:r>
              <w:rPr>
                <w:rFonts w:eastAsia="Times New Roman" w:cs="Arial"/>
                <w:sz w:val="20"/>
                <w:lang w:eastAsia="pl-PL"/>
              </w:rPr>
              <w:t xml:space="preserve"> p</w:t>
            </w:r>
            <w:r w:rsidRPr="00882E4C">
              <w:rPr>
                <w:rFonts w:eastAsia="Times New Roman" w:cs="Arial"/>
                <w:sz w:val="20"/>
                <w:lang w:eastAsia="pl-PL"/>
              </w:rPr>
              <w:t>rzestrzennego</w:t>
            </w:r>
          </w:p>
        </w:tc>
        <w:tc>
          <w:tcPr>
            <w:tcW w:w="3701" w:type="pct"/>
          </w:tcPr>
          <w:p w14:paraId="22B37A45" w14:textId="77777777" w:rsidR="00FD31BB" w:rsidRDefault="00FD31BB" w:rsidP="00FD31BB">
            <w:pPr>
              <w:spacing w:line="276" w:lineRule="auto"/>
              <w:rPr>
                <w:rFonts w:eastAsia="Times New Roman" w:cs="Arial"/>
                <w:sz w:val="20"/>
                <w:szCs w:val="20"/>
                <w:lang w:eastAsia="pl-PL"/>
              </w:rPr>
            </w:pPr>
            <w:r>
              <w:rPr>
                <w:rFonts w:eastAsia="Times New Roman" w:cs="Arial"/>
                <w:sz w:val="20"/>
                <w:szCs w:val="20"/>
                <w:lang w:eastAsia="pl-PL"/>
              </w:rPr>
              <w:lastRenderedPageBreak/>
              <w:t xml:space="preserve">Studium uwarunkowań </w:t>
            </w:r>
            <w:r w:rsidRPr="005C5B5C">
              <w:rPr>
                <w:rFonts w:eastAsia="Times New Roman" w:cs="Arial"/>
                <w:sz w:val="20"/>
                <w:szCs w:val="20"/>
                <w:lang w:eastAsia="pl-PL"/>
              </w:rPr>
              <w:t xml:space="preserve">i kierunków zagospodarowania przestrzennego </w:t>
            </w:r>
            <w:r>
              <w:rPr>
                <w:rFonts w:eastAsia="Times New Roman" w:cs="Arial"/>
                <w:sz w:val="20"/>
                <w:szCs w:val="20"/>
                <w:lang w:eastAsia="pl-PL"/>
              </w:rPr>
              <w:t>o</w:t>
            </w:r>
            <w:r w:rsidRPr="00EC25DC">
              <w:rPr>
                <w:rFonts w:eastAsia="Times New Roman" w:cs="Arial"/>
                <w:sz w:val="20"/>
                <w:szCs w:val="20"/>
                <w:lang w:eastAsia="pl-PL"/>
              </w:rPr>
              <w:t>kreśla politykę przestrzenną gminy, w tym</w:t>
            </w:r>
            <w:r>
              <w:rPr>
                <w:rFonts w:eastAsia="Times New Roman" w:cs="Arial"/>
                <w:sz w:val="20"/>
                <w:szCs w:val="20"/>
                <w:lang w:eastAsia="pl-PL"/>
              </w:rPr>
              <w:t xml:space="preserve"> </w:t>
            </w:r>
            <w:r w:rsidRPr="00EC25DC">
              <w:rPr>
                <w:rFonts w:eastAsia="Times New Roman" w:cs="Arial"/>
                <w:sz w:val="20"/>
                <w:szCs w:val="20"/>
                <w:lang w:eastAsia="pl-PL"/>
              </w:rPr>
              <w:t xml:space="preserve">lokalne zasady zagospodarowania </w:t>
            </w:r>
            <w:r w:rsidRPr="00EC25DC">
              <w:rPr>
                <w:rFonts w:eastAsia="Times New Roman" w:cs="Arial"/>
                <w:sz w:val="20"/>
                <w:szCs w:val="20"/>
                <w:lang w:eastAsia="pl-PL"/>
              </w:rPr>
              <w:lastRenderedPageBreak/>
              <w:t>przestrzennego, stanowi podstawowe narzędzie umożliwiające</w:t>
            </w:r>
            <w:r>
              <w:rPr>
                <w:rFonts w:eastAsia="Times New Roman" w:cs="Arial"/>
                <w:sz w:val="20"/>
                <w:szCs w:val="20"/>
                <w:lang w:eastAsia="pl-PL"/>
              </w:rPr>
              <w:t xml:space="preserve"> </w:t>
            </w:r>
            <w:r w:rsidRPr="00EC25DC">
              <w:rPr>
                <w:rFonts w:eastAsia="Times New Roman" w:cs="Arial"/>
                <w:sz w:val="20"/>
                <w:szCs w:val="20"/>
                <w:lang w:eastAsia="pl-PL"/>
              </w:rPr>
              <w:t>spełnianie zadań własnych gminy w zakresie ładu przestrzennego, komunikacji i</w:t>
            </w:r>
            <w:r>
              <w:rPr>
                <w:rFonts w:eastAsia="Times New Roman" w:cs="Arial"/>
                <w:sz w:val="20"/>
                <w:szCs w:val="20"/>
                <w:lang w:eastAsia="pl-PL"/>
              </w:rPr>
              <w:t> </w:t>
            </w:r>
            <w:r w:rsidRPr="00EC25DC">
              <w:rPr>
                <w:rFonts w:eastAsia="Times New Roman" w:cs="Arial"/>
                <w:sz w:val="20"/>
                <w:szCs w:val="20"/>
                <w:lang w:eastAsia="pl-PL"/>
              </w:rPr>
              <w:t>infrastruktury</w:t>
            </w:r>
            <w:r>
              <w:rPr>
                <w:rFonts w:eastAsia="Times New Roman" w:cs="Arial"/>
                <w:sz w:val="20"/>
                <w:szCs w:val="20"/>
                <w:lang w:eastAsia="pl-PL"/>
              </w:rPr>
              <w:t xml:space="preserve"> </w:t>
            </w:r>
            <w:r w:rsidRPr="00EC25DC">
              <w:rPr>
                <w:rFonts w:eastAsia="Times New Roman" w:cs="Arial"/>
                <w:sz w:val="20"/>
                <w:szCs w:val="20"/>
                <w:lang w:eastAsia="pl-PL"/>
              </w:rPr>
              <w:t>technicznej.</w:t>
            </w:r>
            <w:r>
              <w:rPr>
                <w:rFonts w:eastAsia="Times New Roman" w:cs="Arial"/>
                <w:sz w:val="20"/>
                <w:szCs w:val="20"/>
                <w:lang w:eastAsia="pl-PL"/>
              </w:rPr>
              <w:t xml:space="preserve"> </w:t>
            </w:r>
          </w:p>
          <w:p w14:paraId="5A666A07" w14:textId="77777777" w:rsidR="00FD31BB" w:rsidRPr="00FD31BB" w:rsidRDefault="00FD31BB" w:rsidP="00FD31BB">
            <w:pPr>
              <w:spacing w:line="276" w:lineRule="auto"/>
              <w:rPr>
                <w:sz w:val="20"/>
                <w:szCs w:val="20"/>
              </w:rPr>
            </w:pPr>
            <w:r>
              <w:rPr>
                <w:rFonts w:eastAsia="Times New Roman" w:cs="Arial"/>
                <w:sz w:val="20"/>
                <w:szCs w:val="20"/>
                <w:lang w:eastAsia="pl-PL"/>
              </w:rPr>
              <w:t>W Studium przyjęto, ze k</w:t>
            </w:r>
            <w:r w:rsidRPr="00FD31BB">
              <w:rPr>
                <w:sz w:val="20"/>
                <w:szCs w:val="20"/>
              </w:rPr>
              <w:t>ierunki zmian w strukturze przestrzennej gminy powinny wynikać z racjonalnego</w:t>
            </w:r>
            <w:r>
              <w:rPr>
                <w:sz w:val="20"/>
                <w:szCs w:val="20"/>
              </w:rPr>
              <w:t xml:space="preserve">, </w:t>
            </w:r>
            <w:r w:rsidRPr="00FD31BB">
              <w:rPr>
                <w:sz w:val="20"/>
                <w:szCs w:val="20"/>
              </w:rPr>
              <w:t>wielofunkcyjnego rozwoju ośrodka gminnego, do którego należy</w:t>
            </w:r>
            <w:r>
              <w:rPr>
                <w:sz w:val="20"/>
                <w:szCs w:val="20"/>
              </w:rPr>
              <w:t xml:space="preserve"> dąż</w:t>
            </w:r>
            <w:r w:rsidRPr="00FD31BB">
              <w:rPr>
                <w:sz w:val="20"/>
                <w:szCs w:val="20"/>
              </w:rPr>
              <w:t>yć poprzez:</w:t>
            </w:r>
          </w:p>
          <w:p w14:paraId="25FE7AE4" w14:textId="77777777" w:rsidR="00FD31BB" w:rsidRPr="009D3A0E" w:rsidRDefault="0061030B" w:rsidP="00750130">
            <w:pPr>
              <w:pStyle w:val="Akapitzlist"/>
              <w:numPr>
                <w:ilvl w:val="0"/>
                <w:numId w:val="22"/>
              </w:numPr>
              <w:spacing w:line="276" w:lineRule="auto"/>
              <w:rPr>
                <w:sz w:val="20"/>
                <w:szCs w:val="20"/>
              </w:rPr>
            </w:pPr>
            <w:r>
              <w:rPr>
                <w:sz w:val="20"/>
                <w:szCs w:val="20"/>
              </w:rPr>
              <w:t>W</w:t>
            </w:r>
            <w:r w:rsidR="00FD31BB" w:rsidRPr="009D3A0E">
              <w:rPr>
                <w:sz w:val="20"/>
                <w:szCs w:val="20"/>
              </w:rPr>
              <w:t>zmocnienie funkcji usługowych o znaczeniu ponadlokalnym i lokalnym,</w:t>
            </w:r>
          </w:p>
          <w:p w14:paraId="2EBD4955" w14:textId="77777777" w:rsidR="00FD31BB" w:rsidRPr="009D3A0E" w:rsidRDefault="0061030B" w:rsidP="00750130">
            <w:pPr>
              <w:pStyle w:val="Akapitzlist"/>
              <w:numPr>
                <w:ilvl w:val="0"/>
                <w:numId w:val="22"/>
              </w:numPr>
              <w:spacing w:line="276" w:lineRule="auto"/>
              <w:rPr>
                <w:sz w:val="20"/>
                <w:szCs w:val="20"/>
              </w:rPr>
            </w:pPr>
            <w:r>
              <w:rPr>
                <w:sz w:val="20"/>
                <w:szCs w:val="20"/>
              </w:rPr>
              <w:t>W</w:t>
            </w:r>
            <w:r w:rsidR="00FD31BB" w:rsidRPr="009D3A0E">
              <w:rPr>
                <w:sz w:val="20"/>
                <w:szCs w:val="20"/>
              </w:rPr>
              <w:t>ykorzystanie walorów krajobrazowo - kulturowych,</w:t>
            </w:r>
          </w:p>
          <w:p w14:paraId="2EB306D0" w14:textId="77777777" w:rsidR="00FD31BB" w:rsidRPr="009D3A0E" w:rsidRDefault="0061030B" w:rsidP="00750130">
            <w:pPr>
              <w:pStyle w:val="Akapitzlist"/>
              <w:numPr>
                <w:ilvl w:val="0"/>
                <w:numId w:val="22"/>
              </w:numPr>
              <w:spacing w:line="276" w:lineRule="auto"/>
              <w:rPr>
                <w:sz w:val="20"/>
                <w:szCs w:val="20"/>
              </w:rPr>
            </w:pPr>
            <w:r>
              <w:rPr>
                <w:sz w:val="20"/>
                <w:szCs w:val="20"/>
              </w:rPr>
              <w:t>R</w:t>
            </w:r>
            <w:r w:rsidR="00FD31BB" w:rsidRPr="009D3A0E">
              <w:rPr>
                <w:sz w:val="20"/>
                <w:szCs w:val="20"/>
              </w:rPr>
              <w:t>ozwój usług z zakresu kultury,</w:t>
            </w:r>
          </w:p>
          <w:p w14:paraId="25193799" w14:textId="77777777" w:rsidR="00FD31BB" w:rsidRPr="009D3A0E" w:rsidRDefault="0061030B" w:rsidP="00750130">
            <w:pPr>
              <w:pStyle w:val="Akapitzlist"/>
              <w:numPr>
                <w:ilvl w:val="0"/>
                <w:numId w:val="22"/>
              </w:numPr>
              <w:spacing w:line="276" w:lineRule="auto"/>
              <w:rPr>
                <w:sz w:val="20"/>
                <w:szCs w:val="20"/>
              </w:rPr>
            </w:pPr>
            <w:r>
              <w:rPr>
                <w:sz w:val="20"/>
                <w:szCs w:val="20"/>
              </w:rPr>
              <w:t>U</w:t>
            </w:r>
            <w:r w:rsidR="00FD31BB" w:rsidRPr="009D3A0E">
              <w:rPr>
                <w:sz w:val="20"/>
                <w:szCs w:val="20"/>
              </w:rPr>
              <w:t>trzymanie i dalszy rozwój usług z zakresu sportu i rekreacji,</w:t>
            </w:r>
          </w:p>
          <w:p w14:paraId="5376C0D9" w14:textId="77777777" w:rsidR="00FD31BB" w:rsidRPr="009D3A0E" w:rsidRDefault="0061030B" w:rsidP="00750130">
            <w:pPr>
              <w:pStyle w:val="Akapitzlist"/>
              <w:numPr>
                <w:ilvl w:val="0"/>
                <w:numId w:val="22"/>
              </w:numPr>
              <w:spacing w:line="276" w:lineRule="auto"/>
              <w:rPr>
                <w:sz w:val="20"/>
                <w:szCs w:val="20"/>
              </w:rPr>
            </w:pPr>
            <w:r>
              <w:rPr>
                <w:sz w:val="20"/>
                <w:szCs w:val="20"/>
              </w:rPr>
              <w:t>R</w:t>
            </w:r>
            <w:r w:rsidR="00FD31BB" w:rsidRPr="009D3A0E">
              <w:rPr>
                <w:sz w:val="20"/>
                <w:szCs w:val="20"/>
              </w:rPr>
              <w:t>ozwój funkcji turystycznej w oparciu o walory przyrodnicze, krajobrazowe i kulturowe,</w:t>
            </w:r>
          </w:p>
          <w:p w14:paraId="0DD11DA0" w14:textId="77777777" w:rsidR="00FD31BB" w:rsidRPr="009D3A0E" w:rsidRDefault="0061030B" w:rsidP="00750130">
            <w:pPr>
              <w:pStyle w:val="Akapitzlist"/>
              <w:numPr>
                <w:ilvl w:val="0"/>
                <w:numId w:val="22"/>
              </w:numPr>
              <w:spacing w:line="276" w:lineRule="auto"/>
              <w:rPr>
                <w:sz w:val="20"/>
                <w:szCs w:val="20"/>
              </w:rPr>
            </w:pPr>
            <w:r>
              <w:rPr>
                <w:sz w:val="20"/>
                <w:szCs w:val="20"/>
              </w:rPr>
              <w:t>R</w:t>
            </w:r>
            <w:r w:rsidR="00FD31BB" w:rsidRPr="009D3A0E">
              <w:rPr>
                <w:sz w:val="20"/>
                <w:szCs w:val="20"/>
              </w:rPr>
              <w:t>ozwój różnych form opieki społecznej,</w:t>
            </w:r>
          </w:p>
          <w:p w14:paraId="2A6A3FF8" w14:textId="77777777" w:rsidR="00FD31BB" w:rsidRPr="009D3A0E" w:rsidRDefault="0061030B" w:rsidP="00750130">
            <w:pPr>
              <w:pStyle w:val="Akapitzlist"/>
              <w:numPr>
                <w:ilvl w:val="0"/>
                <w:numId w:val="22"/>
              </w:numPr>
              <w:spacing w:line="276" w:lineRule="auto"/>
              <w:rPr>
                <w:sz w:val="20"/>
                <w:szCs w:val="20"/>
              </w:rPr>
            </w:pPr>
            <w:r>
              <w:rPr>
                <w:sz w:val="20"/>
                <w:szCs w:val="20"/>
              </w:rPr>
              <w:t>R</w:t>
            </w:r>
            <w:r w:rsidR="00FD31BB" w:rsidRPr="009D3A0E">
              <w:rPr>
                <w:sz w:val="20"/>
                <w:szCs w:val="20"/>
              </w:rPr>
              <w:t>ozwój i poprawę funkcjonowania zabudowy mieszkaniowej,</w:t>
            </w:r>
          </w:p>
          <w:p w14:paraId="4924D374" w14:textId="77777777" w:rsidR="00FD31BB" w:rsidRPr="009D3A0E" w:rsidRDefault="0061030B" w:rsidP="00750130">
            <w:pPr>
              <w:pStyle w:val="Akapitzlist"/>
              <w:numPr>
                <w:ilvl w:val="0"/>
                <w:numId w:val="22"/>
              </w:numPr>
              <w:spacing w:line="276" w:lineRule="auto"/>
              <w:rPr>
                <w:sz w:val="20"/>
                <w:szCs w:val="20"/>
              </w:rPr>
            </w:pPr>
            <w:r>
              <w:rPr>
                <w:sz w:val="20"/>
                <w:szCs w:val="20"/>
              </w:rPr>
              <w:t>R</w:t>
            </w:r>
            <w:r w:rsidR="00FD31BB" w:rsidRPr="009D3A0E">
              <w:rPr>
                <w:sz w:val="20"/>
                <w:szCs w:val="20"/>
              </w:rPr>
              <w:t>ozwój funkcji usługowo - produkcyjnych,</w:t>
            </w:r>
          </w:p>
          <w:p w14:paraId="24D0D21F" w14:textId="77777777" w:rsidR="00FD31BB" w:rsidRPr="009D3A0E" w:rsidRDefault="0061030B" w:rsidP="00750130">
            <w:pPr>
              <w:pStyle w:val="Akapitzlist"/>
              <w:numPr>
                <w:ilvl w:val="0"/>
                <w:numId w:val="22"/>
              </w:numPr>
              <w:spacing w:line="276" w:lineRule="auto"/>
              <w:rPr>
                <w:sz w:val="20"/>
                <w:szCs w:val="20"/>
              </w:rPr>
            </w:pPr>
            <w:r>
              <w:rPr>
                <w:sz w:val="20"/>
                <w:szCs w:val="20"/>
              </w:rPr>
              <w:t>R</w:t>
            </w:r>
            <w:r w:rsidR="00FD31BB" w:rsidRPr="009D3A0E">
              <w:rPr>
                <w:sz w:val="20"/>
                <w:szCs w:val="20"/>
              </w:rPr>
              <w:t>ozwój usług z zakresu obsługi rolnictwa,</w:t>
            </w:r>
          </w:p>
          <w:p w14:paraId="7A19C5F3" w14:textId="77777777" w:rsidR="00FD31BB" w:rsidRPr="009D3A0E" w:rsidRDefault="0061030B" w:rsidP="00750130">
            <w:pPr>
              <w:pStyle w:val="Akapitzlist"/>
              <w:numPr>
                <w:ilvl w:val="0"/>
                <w:numId w:val="22"/>
              </w:numPr>
              <w:spacing w:line="276" w:lineRule="auto"/>
              <w:rPr>
                <w:sz w:val="20"/>
                <w:szCs w:val="20"/>
              </w:rPr>
            </w:pPr>
            <w:r>
              <w:rPr>
                <w:sz w:val="20"/>
                <w:szCs w:val="20"/>
              </w:rPr>
              <w:t>R</w:t>
            </w:r>
            <w:r w:rsidR="00FD31BB" w:rsidRPr="009D3A0E">
              <w:rPr>
                <w:sz w:val="20"/>
                <w:szCs w:val="20"/>
              </w:rPr>
              <w:t>ozwój usług z zakresu obsługi ruchu turystycznego,</w:t>
            </w:r>
          </w:p>
          <w:p w14:paraId="49CC018C" w14:textId="77777777" w:rsidR="00FD31BB" w:rsidRPr="009D3A0E" w:rsidRDefault="0061030B" w:rsidP="00750130">
            <w:pPr>
              <w:pStyle w:val="Akapitzlist"/>
              <w:numPr>
                <w:ilvl w:val="0"/>
                <w:numId w:val="22"/>
              </w:numPr>
              <w:spacing w:line="276" w:lineRule="auto"/>
              <w:rPr>
                <w:sz w:val="20"/>
                <w:szCs w:val="20"/>
              </w:rPr>
            </w:pPr>
            <w:r>
              <w:rPr>
                <w:sz w:val="20"/>
                <w:szCs w:val="20"/>
              </w:rPr>
              <w:t>R</w:t>
            </w:r>
            <w:r w:rsidR="00FD31BB" w:rsidRPr="009D3A0E">
              <w:rPr>
                <w:sz w:val="20"/>
                <w:szCs w:val="20"/>
              </w:rPr>
              <w:t>ealizację zabudowy rekreacyjnej i agroturystycznej,</w:t>
            </w:r>
          </w:p>
          <w:p w14:paraId="326444E2" w14:textId="77777777" w:rsidR="00FD31BB" w:rsidRPr="009D3A0E" w:rsidRDefault="0061030B" w:rsidP="00750130">
            <w:pPr>
              <w:pStyle w:val="Akapitzlist"/>
              <w:numPr>
                <w:ilvl w:val="0"/>
                <w:numId w:val="22"/>
              </w:numPr>
              <w:spacing w:line="276" w:lineRule="auto"/>
              <w:rPr>
                <w:sz w:val="20"/>
                <w:szCs w:val="20"/>
              </w:rPr>
            </w:pPr>
            <w:r>
              <w:rPr>
                <w:sz w:val="20"/>
                <w:szCs w:val="20"/>
              </w:rPr>
              <w:t>P</w:t>
            </w:r>
            <w:r w:rsidR="00FD31BB" w:rsidRPr="009D3A0E">
              <w:rPr>
                <w:sz w:val="20"/>
                <w:szCs w:val="20"/>
              </w:rPr>
              <w:t>rzekształcanie istniejących gospodarstw rolnych w agroturystyczne,</w:t>
            </w:r>
          </w:p>
          <w:p w14:paraId="4BB35097" w14:textId="77777777" w:rsidR="00FD31BB" w:rsidRPr="009D3A0E" w:rsidRDefault="0061030B" w:rsidP="00750130">
            <w:pPr>
              <w:pStyle w:val="Akapitzlist"/>
              <w:numPr>
                <w:ilvl w:val="0"/>
                <w:numId w:val="22"/>
              </w:numPr>
              <w:spacing w:line="276" w:lineRule="auto"/>
              <w:rPr>
                <w:sz w:val="20"/>
                <w:szCs w:val="20"/>
              </w:rPr>
            </w:pPr>
            <w:r>
              <w:rPr>
                <w:sz w:val="20"/>
                <w:szCs w:val="20"/>
              </w:rPr>
              <w:t>R</w:t>
            </w:r>
            <w:r w:rsidR="00FD31BB" w:rsidRPr="009D3A0E">
              <w:rPr>
                <w:sz w:val="20"/>
                <w:szCs w:val="20"/>
              </w:rPr>
              <w:t>ozwój i poprawę funkcjonowania zabudowy zagrodowej.</w:t>
            </w:r>
          </w:p>
          <w:p w14:paraId="39279D6D" w14:textId="77777777" w:rsidR="00FD31BB" w:rsidRPr="00FD31BB" w:rsidRDefault="00FD31BB" w:rsidP="00FD31BB">
            <w:pPr>
              <w:spacing w:line="276" w:lineRule="auto"/>
              <w:rPr>
                <w:sz w:val="20"/>
                <w:szCs w:val="20"/>
              </w:rPr>
            </w:pPr>
            <w:r w:rsidRPr="00FD31BB">
              <w:rPr>
                <w:sz w:val="20"/>
                <w:szCs w:val="20"/>
              </w:rPr>
              <w:t>Należy również wzmacniać powiązania funkcjonalne po</w:t>
            </w:r>
            <w:r w:rsidR="000F076C">
              <w:rPr>
                <w:sz w:val="20"/>
                <w:szCs w:val="20"/>
              </w:rPr>
              <w:t xml:space="preserve">między poszczególnymi ośrodkami </w:t>
            </w:r>
            <w:r w:rsidRPr="00FD31BB">
              <w:rPr>
                <w:sz w:val="20"/>
                <w:szCs w:val="20"/>
              </w:rPr>
              <w:t>systemu osadniczego m. in. poprzez:</w:t>
            </w:r>
          </w:p>
          <w:p w14:paraId="3FCF4001" w14:textId="77777777" w:rsidR="00FD31BB" w:rsidRPr="000F076C" w:rsidRDefault="0061030B" w:rsidP="00750130">
            <w:pPr>
              <w:pStyle w:val="Akapitzlist"/>
              <w:numPr>
                <w:ilvl w:val="0"/>
                <w:numId w:val="23"/>
              </w:numPr>
              <w:spacing w:line="276" w:lineRule="auto"/>
              <w:rPr>
                <w:sz w:val="20"/>
                <w:szCs w:val="20"/>
              </w:rPr>
            </w:pPr>
            <w:r>
              <w:rPr>
                <w:sz w:val="20"/>
                <w:szCs w:val="20"/>
              </w:rPr>
              <w:t>M</w:t>
            </w:r>
            <w:r w:rsidR="00FD31BB" w:rsidRPr="000F076C">
              <w:rPr>
                <w:sz w:val="20"/>
                <w:szCs w:val="20"/>
              </w:rPr>
              <w:t>odernizację sieci drogowej,</w:t>
            </w:r>
          </w:p>
          <w:p w14:paraId="0CD7454D" w14:textId="77777777" w:rsidR="00FD31BB" w:rsidRPr="000F076C" w:rsidRDefault="0061030B" w:rsidP="00750130">
            <w:pPr>
              <w:pStyle w:val="Akapitzlist"/>
              <w:numPr>
                <w:ilvl w:val="0"/>
                <w:numId w:val="23"/>
              </w:numPr>
              <w:spacing w:line="276" w:lineRule="auto"/>
              <w:rPr>
                <w:sz w:val="20"/>
                <w:szCs w:val="20"/>
              </w:rPr>
            </w:pPr>
            <w:r>
              <w:rPr>
                <w:sz w:val="20"/>
                <w:szCs w:val="20"/>
              </w:rPr>
              <w:t>P</w:t>
            </w:r>
            <w:r w:rsidR="00FD31BB" w:rsidRPr="000F076C">
              <w:rPr>
                <w:sz w:val="20"/>
                <w:szCs w:val="20"/>
              </w:rPr>
              <w:t>oprawę funkcjonowania komunikacji zbiorowej,</w:t>
            </w:r>
          </w:p>
          <w:p w14:paraId="398A53C5" w14:textId="77777777" w:rsidR="00FD31BB" w:rsidRPr="000F076C" w:rsidRDefault="0061030B" w:rsidP="00750130">
            <w:pPr>
              <w:pStyle w:val="Akapitzlist"/>
              <w:numPr>
                <w:ilvl w:val="0"/>
                <w:numId w:val="23"/>
              </w:numPr>
              <w:spacing w:line="276" w:lineRule="auto"/>
              <w:rPr>
                <w:sz w:val="20"/>
                <w:szCs w:val="20"/>
              </w:rPr>
            </w:pPr>
            <w:r>
              <w:rPr>
                <w:sz w:val="20"/>
                <w:szCs w:val="20"/>
              </w:rPr>
              <w:t>R</w:t>
            </w:r>
            <w:r w:rsidR="00FD31BB" w:rsidRPr="000F076C">
              <w:rPr>
                <w:sz w:val="20"/>
                <w:szCs w:val="20"/>
              </w:rPr>
              <w:t>ozbudowę systemów łączności,</w:t>
            </w:r>
          </w:p>
          <w:p w14:paraId="0ABC7A45" w14:textId="77777777" w:rsidR="000B73C4" w:rsidRPr="000F076C" w:rsidRDefault="0061030B" w:rsidP="00750130">
            <w:pPr>
              <w:pStyle w:val="Akapitzlist"/>
              <w:numPr>
                <w:ilvl w:val="0"/>
                <w:numId w:val="23"/>
              </w:numPr>
              <w:spacing w:line="276" w:lineRule="auto"/>
              <w:rPr>
                <w:sz w:val="20"/>
                <w:szCs w:val="20"/>
              </w:rPr>
            </w:pPr>
            <w:r>
              <w:rPr>
                <w:sz w:val="20"/>
                <w:szCs w:val="20"/>
              </w:rPr>
              <w:t>K</w:t>
            </w:r>
            <w:r w:rsidR="00FD31BB" w:rsidRPr="000F076C">
              <w:rPr>
                <w:sz w:val="20"/>
                <w:szCs w:val="20"/>
              </w:rPr>
              <w:t>ształtowanie racjonalnych relacji funkcjo</w:t>
            </w:r>
            <w:r w:rsidR="000F076C" w:rsidRPr="000F076C">
              <w:rPr>
                <w:sz w:val="20"/>
                <w:szCs w:val="20"/>
              </w:rPr>
              <w:t xml:space="preserve">nalno-przestrzennych społecznie </w:t>
            </w:r>
            <w:r w:rsidR="00FD31BB" w:rsidRPr="000F076C">
              <w:rPr>
                <w:sz w:val="20"/>
                <w:szCs w:val="20"/>
              </w:rPr>
              <w:t>akceptowanych i efektywnych ekonomicznie pomiędzy poszczególnymi ośrodkami.</w:t>
            </w:r>
          </w:p>
        </w:tc>
      </w:tr>
      <w:tr w:rsidR="000B73C4" w:rsidRPr="00B83FDD" w14:paraId="4EE305F7" w14:textId="77777777" w:rsidTr="00A7134A">
        <w:tc>
          <w:tcPr>
            <w:tcW w:w="1299" w:type="pct"/>
            <w:vAlign w:val="center"/>
          </w:tcPr>
          <w:p w14:paraId="7A1DDA3D" w14:textId="77777777" w:rsidR="000B73C4" w:rsidRPr="00A81E8B" w:rsidRDefault="000B73C4" w:rsidP="002D60AA">
            <w:pPr>
              <w:spacing w:line="276" w:lineRule="auto"/>
              <w:contextualSpacing/>
              <w:jc w:val="center"/>
              <w:rPr>
                <w:rFonts w:eastAsia="Times New Roman" w:cs="Arial"/>
                <w:sz w:val="20"/>
                <w:lang w:eastAsia="pl-PL"/>
              </w:rPr>
            </w:pPr>
            <w:r>
              <w:rPr>
                <w:rFonts w:eastAsia="Times New Roman" w:cs="Arial"/>
                <w:sz w:val="20"/>
                <w:lang w:eastAsia="pl-PL"/>
              </w:rPr>
              <w:lastRenderedPageBreak/>
              <w:t>Program gospodarki odpadami</w:t>
            </w:r>
          </w:p>
        </w:tc>
        <w:tc>
          <w:tcPr>
            <w:tcW w:w="3701" w:type="pct"/>
          </w:tcPr>
          <w:p w14:paraId="664A5ADB" w14:textId="77777777" w:rsidR="000B73C4" w:rsidRDefault="00494374" w:rsidP="00494374">
            <w:pPr>
              <w:spacing w:line="276" w:lineRule="auto"/>
              <w:rPr>
                <w:sz w:val="20"/>
                <w:szCs w:val="20"/>
              </w:rPr>
            </w:pPr>
            <w:r>
              <w:rPr>
                <w:sz w:val="20"/>
                <w:szCs w:val="20"/>
              </w:rPr>
              <w:t>Jednym z celów Programu gospodarki odpadami, który można powiązać z działaniami rewitalizacji społecznej jest podnoszenie świadomości ekologicznej mieszkańców, które ma prowadzić do zapobiegania powstawaniu odpadów. Cel ten będzie realizowany poprzez w</w:t>
            </w:r>
            <w:r w:rsidRPr="00494374">
              <w:rPr>
                <w:sz w:val="20"/>
                <w:szCs w:val="20"/>
              </w:rPr>
              <w:t>drażanie i uświadamianie społeczeństwu zasad funkcjonowania systemu gospodarki odpadami</w:t>
            </w:r>
            <w:r w:rsidR="00A135B2">
              <w:rPr>
                <w:sz w:val="20"/>
                <w:szCs w:val="20"/>
              </w:rPr>
              <w:t xml:space="preserve"> polegające m. in. na:</w:t>
            </w:r>
          </w:p>
          <w:p w14:paraId="4D8C77C6" w14:textId="77777777" w:rsidR="00A135B2" w:rsidRPr="00A135B2" w:rsidRDefault="00A135B2" w:rsidP="00750130">
            <w:pPr>
              <w:pStyle w:val="Akapitzlist"/>
              <w:numPr>
                <w:ilvl w:val="0"/>
                <w:numId w:val="24"/>
              </w:numPr>
              <w:spacing w:line="276" w:lineRule="auto"/>
              <w:rPr>
                <w:sz w:val="20"/>
                <w:szCs w:val="20"/>
              </w:rPr>
            </w:pPr>
            <w:r w:rsidRPr="00A135B2">
              <w:rPr>
                <w:sz w:val="20"/>
                <w:szCs w:val="20"/>
              </w:rPr>
              <w:t>Współpracy z Powiatowym Centrum Edukacji Ekologicznej</w:t>
            </w:r>
          </w:p>
          <w:p w14:paraId="20DBB635" w14:textId="77777777" w:rsidR="00A135B2" w:rsidRPr="00A135B2" w:rsidRDefault="00A135B2" w:rsidP="00750130">
            <w:pPr>
              <w:pStyle w:val="Akapitzlist"/>
              <w:numPr>
                <w:ilvl w:val="0"/>
                <w:numId w:val="24"/>
              </w:numPr>
              <w:spacing w:line="276" w:lineRule="auto"/>
              <w:rPr>
                <w:sz w:val="20"/>
                <w:szCs w:val="20"/>
              </w:rPr>
            </w:pPr>
            <w:r w:rsidRPr="00A135B2">
              <w:rPr>
                <w:sz w:val="20"/>
                <w:szCs w:val="20"/>
              </w:rPr>
              <w:t>Przekazaniu ogólnych informacji o zasadach funkcjonowania gminnego systemu gospodarki odpadami – druk ulotek informacyjnych, artykuły w lokalnej prasie</w:t>
            </w:r>
          </w:p>
          <w:p w14:paraId="27E9C97A" w14:textId="77777777" w:rsidR="00A135B2" w:rsidRPr="00A135B2" w:rsidRDefault="00A135B2" w:rsidP="00750130">
            <w:pPr>
              <w:pStyle w:val="Akapitzlist"/>
              <w:numPr>
                <w:ilvl w:val="0"/>
                <w:numId w:val="24"/>
              </w:numPr>
              <w:spacing w:line="276" w:lineRule="auto"/>
              <w:rPr>
                <w:sz w:val="20"/>
                <w:szCs w:val="20"/>
              </w:rPr>
            </w:pPr>
            <w:r w:rsidRPr="00A135B2">
              <w:rPr>
                <w:sz w:val="20"/>
                <w:szCs w:val="20"/>
              </w:rPr>
              <w:t>Informowaniu o wynikach funkcjonowania systemu gospodarki odpadami na podstawie prowadzonej ewidencji</w:t>
            </w:r>
          </w:p>
        </w:tc>
      </w:tr>
      <w:tr w:rsidR="000B73C4" w:rsidRPr="00B83FDD" w14:paraId="4FA46CFF" w14:textId="77777777" w:rsidTr="00A7134A">
        <w:tc>
          <w:tcPr>
            <w:tcW w:w="1299" w:type="pct"/>
            <w:vAlign w:val="center"/>
          </w:tcPr>
          <w:p w14:paraId="7668BADB" w14:textId="77777777" w:rsidR="000B73C4" w:rsidRPr="00A81E8B" w:rsidRDefault="000B73C4" w:rsidP="002D60AA">
            <w:pPr>
              <w:spacing w:line="276" w:lineRule="auto"/>
              <w:contextualSpacing/>
              <w:jc w:val="center"/>
              <w:rPr>
                <w:rFonts w:eastAsia="Times New Roman" w:cs="Arial"/>
                <w:sz w:val="20"/>
                <w:lang w:eastAsia="pl-PL"/>
              </w:rPr>
            </w:pPr>
            <w:r>
              <w:rPr>
                <w:rFonts w:eastAsia="Times New Roman" w:cs="Arial"/>
                <w:sz w:val="20"/>
                <w:lang w:eastAsia="pl-PL"/>
              </w:rPr>
              <w:t>Program</w:t>
            </w:r>
            <w:r w:rsidRPr="005D18BF">
              <w:rPr>
                <w:rFonts w:eastAsia="Times New Roman" w:cs="Arial"/>
                <w:sz w:val="20"/>
                <w:lang w:eastAsia="pl-PL"/>
              </w:rPr>
              <w:t xml:space="preserve"> Ochrony Środowiska gminy Radzyń Chełmiński</w:t>
            </w:r>
          </w:p>
        </w:tc>
        <w:tc>
          <w:tcPr>
            <w:tcW w:w="3701" w:type="pct"/>
          </w:tcPr>
          <w:p w14:paraId="2AD55381" w14:textId="77777777" w:rsidR="000B73C4" w:rsidRDefault="00EB6B56" w:rsidP="006A6297">
            <w:pPr>
              <w:spacing w:line="276" w:lineRule="auto"/>
              <w:ind w:left="-55"/>
              <w:rPr>
                <w:sz w:val="20"/>
                <w:szCs w:val="20"/>
              </w:rPr>
            </w:pPr>
            <w:r w:rsidRPr="00EB6B56">
              <w:rPr>
                <w:sz w:val="20"/>
                <w:szCs w:val="20"/>
              </w:rPr>
              <w:t xml:space="preserve">Cele, kierunki i zadania do realizacji </w:t>
            </w:r>
            <w:r>
              <w:rPr>
                <w:sz w:val="20"/>
                <w:szCs w:val="20"/>
              </w:rPr>
              <w:t xml:space="preserve">ujęte </w:t>
            </w:r>
            <w:r w:rsidRPr="00EB6B56">
              <w:rPr>
                <w:sz w:val="20"/>
                <w:szCs w:val="20"/>
              </w:rPr>
              <w:t xml:space="preserve">w </w:t>
            </w:r>
            <w:r>
              <w:rPr>
                <w:sz w:val="20"/>
                <w:szCs w:val="20"/>
              </w:rPr>
              <w:t>Programie ochrony środowiska Gminy R</w:t>
            </w:r>
            <w:r w:rsidRPr="00EB6B56">
              <w:rPr>
                <w:sz w:val="20"/>
                <w:szCs w:val="20"/>
              </w:rPr>
              <w:t xml:space="preserve">adzyń </w:t>
            </w:r>
            <w:r>
              <w:rPr>
                <w:sz w:val="20"/>
                <w:szCs w:val="20"/>
              </w:rPr>
              <w:t>C</w:t>
            </w:r>
            <w:r w:rsidRPr="00EB6B56">
              <w:rPr>
                <w:sz w:val="20"/>
                <w:szCs w:val="20"/>
              </w:rPr>
              <w:t>hełmiński</w:t>
            </w:r>
            <w:r w:rsidR="00D32947">
              <w:rPr>
                <w:sz w:val="20"/>
                <w:szCs w:val="20"/>
              </w:rPr>
              <w:t>, które można powiązać z działaniami rewitalizacyjnymi to:</w:t>
            </w:r>
          </w:p>
          <w:p w14:paraId="54F13DB9" w14:textId="77777777" w:rsidR="0079623A" w:rsidRDefault="00D76966" w:rsidP="00750130">
            <w:pPr>
              <w:pStyle w:val="Akapitzlist"/>
              <w:numPr>
                <w:ilvl w:val="0"/>
                <w:numId w:val="25"/>
              </w:numPr>
              <w:spacing w:line="276" w:lineRule="auto"/>
              <w:rPr>
                <w:sz w:val="20"/>
                <w:szCs w:val="20"/>
              </w:rPr>
            </w:pPr>
            <w:r w:rsidRPr="00D76966">
              <w:rPr>
                <w:sz w:val="20"/>
                <w:szCs w:val="20"/>
              </w:rPr>
              <w:t>Zachowanie, właściwe wykorzystanie oraz odnawianie i przewracanie do stanu właściwego składników przyrody, w szczególności ekosystemów zachowanych w stanie naturalnym lub zbliżonym do naturalnego</w:t>
            </w:r>
            <w:r>
              <w:rPr>
                <w:sz w:val="20"/>
                <w:szCs w:val="20"/>
              </w:rPr>
              <w:t xml:space="preserve"> - </w:t>
            </w:r>
            <w:r w:rsidR="0079623A" w:rsidRPr="0079623A">
              <w:rPr>
                <w:sz w:val="20"/>
                <w:szCs w:val="20"/>
              </w:rPr>
              <w:t>zachowanie, właściwe wykorzystanie oraz odnawianie i przewracanie do stanu właściwego składników przyrody, w szczególności ekosystemów zachowanych w stanie naturalnym lub zbliżonym do naturalnego</w:t>
            </w:r>
            <w:r w:rsidR="0079623A">
              <w:rPr>
                <w:sz w:val="20"/>
                <w:szCs w:val="20"/>
              </w:rPr>
              <w:t>:</w:t>
            </w:r>
          </w:p>
          <w:p w14:paraId="45D9D572" w14:textId="77777777" w:rsidR="0079623A" w:rsidRPr="0079623A" w:rsidRDefault="0079623A" w:rsidP="00750130">
            <w:pPr>
              <w:pStyle w:val="Akapitzlist"/>
              <w:numPr>
                <w:ilvl w:val="0"/>
                <w:numId w:val="26"/>
              </w:numPr>
              <w:spacing w:line="276" w:lineRule="auto"/>
              <w:ind w:left="1079" w:hanging="425"/>
              <w:rPr>
                <w:sz w:val="20"/>
                <w:szCs w:val="20"/>
              </w:rPr>
            </w:pPr>
            <w:r w:rsidRPr="0079623A">
              <w:rPr>
                <w:sz w:val="20"/>
                <w:szCs w:val="20"/>
              </w:rPr>
              <w:t>Integracja aspektów ekologicznych z planowaniem przestrzennym</w:t>
            </w:r>
          </w:p>
          <w:p w14:paraId="50DE5E30" w14:textId="77777777" w:rsidR="00D32947" w:rsidRDefault="0079623A" w:rsidP="00750130">
            <w:pPr>
              <w:pStyle w:val="Akapitzlist"/>
              <w:numPr>
                <w:ilvl w:val="0"/>
                <w:numId w:val="26"/>
              </w:numPr>
              <w:spacing w:line="276" w:lineRule="auto"/>
              <w:ind w:left="1079" w:hanging="425"/>
              <w:rPr>
                <w:sz w:val="20"/>
                <w:szCs w:val="20"/>
              </w:rPr>
            </w:pPr>
            <w:r w:rsidRPr="0079623A">
              <w:rPr>
                <w:sz w:val="20"/>
                <w:szCs w:val="20"/>
              </w:rPr>
              <w:t>Edukacja ekologiczna społeczeństwa w zakresie ochrony przyrody</w:t>
            </w:r>
          </w:p>
          <w:p w14:paraId="7DD0473A" w14:textId="77777777" w:rsidR="00074668" w:rsidRPr="00074668" w:rsidRDefault="00074668" w:rsidP="00750130">
            <w:pPr>
              <w:pStyle w:val="Akapitzlist"/>
              <w:numPr>
                <w:ilvl w:val="0"/>
                <w:numId w:val="25"/>
              </w:numPr>
              <w:spacing w:line="276" w:lineRule="auto"/>
              <w:rPr>
                <w:sz w:val="20"/>
                <w:szCs w:val="20"/>
              </w:rPr>
            </w:pPr>
            <w:r w:rsidRPr="00074668">
              <w:rPr>
                <w:sz w:val="20"/>
                <w:szCs w:val="20"/>
              </w:rPr>
              <w:lastRenderedPageBreak/>
              <w:t>Ograniczenie przekształceń ziemi w wyniku eksploatacji kopalin oraz zmniejszenie uciążliwości związanych z istnieniem zdegradowanego nieużytku.</w:t>
            </w:r>
          </w:p>
          <w:p w14:paraId="3A497C93" w14:textId="77777777" w:rsidR="0079623A" w:rsidRDefault="00074668" w:rsidP="00750130">
            <w:pPr>
              <w:pStyle w:val="Akapitzlist"/>
              <w:numPr>
                <w:ilvl w:val="0"/>
                <w:numId w:val="27"/>
              </w:numPr>
              <w:spacing w:line="276" w:lineRule="auto"/>
              <w:ind w:left="1091" w:hanging="420"/>
              <w:rPr>
                <w:sz w:val="20"/>
                <w:szCs w:val="20"/>
              </w:rPr>
            </w:pPr>
            <w:r w:rsidRPr="00074668">
              <w:rPr>
                <w:sz w:val="20"/>
                <w:szCs w:val="20"/>
              </w:rPr>
              <w:t>Rekultywacja terenów zdegradowanych</w:t>
            </w:r>
          </w:p>
          <w:p w14:paraId="303CDAA9" w14:textId="77777777" w:rsidR="006A6297" w:rsidRPr="006A6297" w:rsidRDefault="006A6297" w:rsidP="00750130">
            <w:pPr>
              <w:pStyle w:val="Akapitzlist"/>
              <w:numPr>
                <w:ilvl w:val="0"/>
                <w:numId w:val="25"/>
              </w:numPr>
              <w:rPr>
                <w:sz w:val="20"/>
                <w:szCs w:val="20"/>
              </w:rPr>
            </w:pPr>
            <w:r w:rsidRPr="006A6297">
              <w:rPr>
                <w:sz w:val="20"/>
                <w:szCs w:val="20"/>
              </w:rPr>
              <w:t xml:space="preserve">Utrzymanie standardów jakości powietrza, redukcja emisji pyłów i gazów </w:t>
            </w:r>
          </w:p>
          <w:p w14:paraId="299D5545" w14:textId="77777777" w:rsidR="006A6297" w:rsidRDefault="006A6297" w:rsidP="00750130">
            <w:pPr>
              <w:pStyle w:val="Akapitzlist"/>
              <w:numPr>
                <w:ilvl w:val="0"/>
                <w:numId w:val="27"/>
              </w:numPr>
              <w:ind w:left="1079" w:hanging="425"/>
              <w:rPr>
                <w:sz w:val="20"/>
                <w:szCs w:val="20"/>
              </w:rPr>
            </w:pPr>
            <w:r w:rsidRPr="006A6297">
              <w:rPr>
                <w:sz w:val="20"/>
                <w:szCs w:val="20"/>
              </w:rPr>
              <w:t>Ograniczenie emisji w sektorze mieszkalnictwa;</w:t>
            </w:r>
          </w:p>
          <w:p w14:paraId="13DD03AC" w14:textId="77777777" w:rsidR="006A6297" w:rsidRDefault="006A6297" w:rsidP="00750130">
            <w:pPr>
              <w:pStyle w:val="Akapitzlist"/>
              <w:numPr>
                <w:ilvl w:val="0"/>
                <w:numId w:val="27"/>
              </w:numPr>
              <w:ind w:left="1079" w:hanging="425"/>
              <w:rPr>
                <w:sz w:val="20"/>
                <w:szCs w:val="20"/>
              </w:rPr>
            </w:pPr>
            <w:r w:rsidRPr="006A6297">
              <w:rPr>
                <w:sz w:val="20"/>
                <w:szCs w:val="20"/>
              </w:rPr>
              <w:t>Ograniczenie emisji zanieczyszczeń komunikacyjnych</w:t>
            </w:r>
          </w:p>
          <w:p w14:paraId="20E29B87" w14:textId="77777777" w:rsidR="006A6297" w:rsidRPr="006A6297" w:rsidRDefault="006A6297" w:rsidP="00750130">
            <w:pPr>
              <w:pStyle w:val="Akapitzlist"/>
              <w:numPr>
                <w:ilvl w:val="0"/>
                <w:numId w:val="25"/>
              </w:numPr>
              <w:rPr>
                <w:sz w:val="20"/>
                <w:szCs w:val="20"/>
              </w:rPr>
            </w:pPr>
            <w:r w:rsidRPr="006A6297">
              <w:rPr>
                <w:sz w:val="20"/>
                <w:szCs w:val="20"/>
              </w:rPr>
              <w:t xml:space="preserve">Upowszechnienie idei ekorozwoju we wszystkich sferach życia oraz wdrożenie edukacji ekologicznej jako edukacji interdyscyplinarnej </w:t>
            </w:r>
          </w:p>
          <w:p w14:paraId="30754CCE" w14:textId="77777777" w:rsidR="006A6297" w:rsidRPr="006A6297" w:rsidRDefault="006A6297" w:rsidP="00750130">
            <w:pPr>
              <w:pStyle w:val="Akapitzlist"/>
              <w:numPr>
                <w:ilvl w:val="0"/>
                <w:numId w:val="28"/>
              </w:numPr>
              <w:ind w:left="1079" w:hanging="425"/>
              <w:rPr>
                <w:sz w:val="20"/>
                <w:szCs w:val="20"/>
              </w:rPr>
            </w:pPr>
            <w:r w:rsidRPr="006A6297">
              <w:rPr>
                <w:sz w:val="20"/>
                <w:szCs w:val="20"/>
              </w:rPr>
              <w:t xml:space="preserve">Kształtowanie pełnej świadomości i budzenie zainteresowań społeczeństwa gminy wzajemnie powiązanymi kwestiami ekonomicznymi, społecznymi, politycznymi i ekonomicznymi poprzez stworzenie lokalnych mechanizmów pozwalających sprostać wyzwaniom związanym z wdrażaniem idei i zasad zrównoważonego rozwoju; </w:t>
            </w:r>
          </w:p>
          <w:p w14:paraId="1F104E9C" w14:textId="77777777" w:rsidR="006A6297" w:rsidRPr="006A6297" w:rsidRDefault="006A6297" w:rsidP="00750130">
            <w:pPr>
              <w:pStyle w:val="Akapitzlist"/>
              <w:numPr>
                <w:ilvl w:val="0"/>
                <w:numId w:val="28"/>
              </w:numPr>
              <w:ind w:left="1079" w:hanging="425"/>
              <w:rPr>
                <w:sz w:val="20"/>
                <w:szCs w:val="20"/>
              </w:rPr>
            </w:pPr>
            <w:r w:rsidRPr="006A6297">
              <w:rPr>
                <w:sz w:val="20"/>
                <w:szCs w:val="20"/>
              </w:rPr>
              <w:t>Kształtowanie w społeczeństwie poczucia odpowiedzialności za stan i potrzebę ochrony środowiska przyrodniczego</w:t>
            </w:r>
          </w:p>
        </w:tc>
      </w:tr>
      <w:tr w:rsidR="000B73C4" w:rsidRPr="00B83FDD" w14:paraId="2043D39A" w14:textId="77777777" w:rsidTr="00A7134A">
        <w:tc>
          <w:tcPr>
            <w:tcW w:w="1299" w:type="pct"/>
            <w:vAlign w:val="center"/>
          </w:tcPr>
          <w:p w14:paraId="71F6408F" w14:textId="77777777" w:rsidR="000B73C4" w:rsidRPr="00A81E8B" w:rsidRDefault="000B73C4" w:rsidP="002D60AA">
            <w:pPr>
              <w:spacing w:line="276" w:lineRule="auto"/>
              <w:contextualSpacing/>
              <w:jc w:val="center"/>
              <w:rPr>
                <w:rFonts w:eastAsia="Times New Roman" w:cs="Arial"/>
                <w:sz w:val="20"/>
                <w:lang w:eastAsia="pl-PL"/>
              </w:rPr>
            </w:pPr>
            <w:r w:rsidRPr="00A81E8B">
              <w:rPr>
                <w:rFonts w:eastAsia="Times New Roman" w:cs="Arial"/>
                <w:sz w:val="20"/>
                <w:lang w:eastAsia="pl-PL"/>
              </w:rPr>
              <w:lastRenderedPageBreak/>
              <w:t>Lokalna Strategia Rozwoju na lata 2016-2023 dla obszaru Lokalnej</w:t>
            </w:r>
          </w:p>
          <w:p w14:paraId="0F17AA8F" w14:textId="77777777" w:rsidR="000B73C4" w:rsidRPr="00A81E8B" w:rsidRDefault="000B73C4" w:rsidP="002D60AA">
            <w:pPr>
              <w:spacing w:line="276" w:lineRule="auto"/>
              <w:contextualSpacing/>
              <w:jc w:val="center"/>
              <w:rPr>
                <w:rFonts w:eastAsia="Times New Roman" w:cs="Arial"/>
                <w:sz w:val="20"/>
                <w:lang w:eastAsia="pl-PL"/>
              </w:rPr>
            </w:pPr>
            <w:r w:rsidRPr="00A81E8B">
              <w:rPr>
                <w:rFonts w:eastAsia="Times New Roman" w:cs="Arial"/>
                <w:sz w:val="20"/>
                <w:lang w:eastAsia="pl-PL"/>
              </w:rPr>
              <w:t xml:space="preserve">Grupy Działania „Vistula-Terra </w:t>
            </w:r>
            <w:proofErr w:type="spellStart"/>
            <w:r w:rsidRPr="00A81E8B">
              <w:rPr>
                <w:rFonts w:eastAsia="Times New Roman" w:cs="Arial"/>
                <w:sz w:val="20"/>
                <w:lang w:eastAsia="pl-PL"/>
              </w:rPr>
              <w:t>Culmensis</w:t>
            </w:r>
            <w:proofErr w:type="spellEnd"/>
            <w:r w:rsidRPr="00A81E8B">
              <w:rPr>
                <w:rFonts w:eastAsia="Times New Roman" w:cs="Arial"/>
                <w:sz w:val="20"/>
                <w:lang w:eastAsia="pl-PL"/>
              </w:rPr>
              <w:t xml:space="preserve"> – Rozwój przez Tradycję”</w:t>
            </w:r>
          </w:p>
        </w:tc>
        <w:tc>
          <w:tcPr>
            <w:tcW w:w="3701" w:type="pct"/>
          </w:tcPr>
          <w:p w14:paraId="19F6E620" w14:textId="77777777" w:rsidR="002D60AA" w:rsidRDefault="002D60AA" w:rsidP="002D60AA">
            <w:pPr>
              <w:spacing w:line="276" w:lineRule="auto"/>
              <w:rPr>
                <w:rFonts w:eastAsia="Times New Roman" w:cs="Arial"/>
                <w:sz w:val="20"/>
                <w:szCs w:val="20"/>
                <w:lang w:eastAsia="pl-PL"/>
              </w:rPr>
            </w:pPr>
            <w:r>
              <w:rPr>
                <w:rFonts w:eastAsia="Times New Roman" w:cs="Arial"/>
                <w:sz w:val="20"/>
                <w:szCs w:val="20"/>
                <w:lang w:eastAsia="pl-PL"/>
              </w:rPr>
              <w:t>Miasto i Gmina Radzyń Chełmiński</w:t>
            </w:r>
            <w:r w:rsidRPr="00D358D6">
              <w:rPr>
                <w:rFonts w:eastAsia="Times New Roman" w:cs="Arial"/>
                <w:sz w:val="20"/>
                <w:szCs w:val="20"/>
                <w:lang w:eastAsia="pl-PL"/>
              </w:rPr>
              <w:t xml:space="preserve"> jest jedną z </w:t>
            </w:r>
            <w:r>
              <w:rPr>
                <w:rFonts w:eastAsia="Times New Roman" w:cs="Arial"/>
                <w:sz w:val="20"/>
                <w:szCs w:val="20"/>
                <w:lang w:eastAsia="pl-PL"/>
              </w:rPr>
              <w:t xml:space="preserve">dziesięciu </w:t>
            </w:r>
            <w:r w:rsidRPr="00D358D6">
              <w:rPr>
                <w:rFonts w:eastAsia="Times New Roman" w:cs="Arial"/>
                <w:sz w:val="20"/>
                <w:szCs w:val="20"/>
                <w:lang w:eastAsia="pl-PL"/>
              </w:rPr>
              <w:t xml:space="preserve">gmin wchodzących w skład Lokalnej Grupy Działania </w:t>
            </w:r>
            <w:r>
              <w:rPr>
                <w:rFonts w:eastAsia="Times New Roman" w:cs="Arial"/>
                <w:sz w:val="20"/>
                <w:szCs w:val="20"/>
                <w:lang w:eastAsia="pl-PL"/>
              </w:rPr>
              <w:t>„</w:t>
            </w:r>
            <w:r w:rsidRPr="00755465">
              <w:rPr>
                <w:rFonts w:eastAsia="Times New Roman" w:cs="Arial"/>
                <w:sz w:val="20"/>
                <w:szCs w:val="20"/>
                <w:lang w:eastAsia="pl-PL"/>
              </w:rPr>
              <w:t xml:space="preserve">Vistula-Terra </w:t>
            </w:r>
            <w:proofErr w:type="spellStart"/>
            <w:r w:rsidRPr="00755465">
              <w:rPr>
                <w:rFonts w:eastAsia="Times New Roman" w:cs="Arial"/>
                <w:sz w:val="20"/>
                <w:szCs w:val="20"/>
                <w:lang w:eastAsia="pl-PL"/>
              </w:rPr>
              <w:t>Culmensis</w:t>
            </w:r>
            <w:proofErr w:type="spellEnd"/>
            <w:r w:rsidRPr="00755465">
              <w:rPr>
                <w:rFonts w:eastAsia="Times New Roman" w:cs="Arial"/>
                <w:sz w:val="20"/>
                <w:szCs w:val="20"/>
                <w:lang w:eastAsia="pl-PL"/>
              </w:rPr>
              <w:t xml:space="preserve"> – Rozwój przez Tradycję</w:t>
            </w:r>
            <w:r>
              <w:rPr>
                <w:rFonts w:eastAsia="Times New Roman" w:cs="Arial"/>
                <w:sz w:val="20"/>
                <w:szCs w:val="20"/>
                <w:lang w:eastAsia="pl-PL"/>
              </w:rPr>
              <w:t xml:space="preserve">”. </w:t>
            </w:r>
          </w:p>
          <w:p w14:paraId="2FE7199D" w14:textId="77777777" w:rsidR="002D60AA" w:rsidRPr="00D358D6" w:rsidRDefault="002D60AA" w:rsidP="002D60AA">
            <w:pPr>
              <w:spacing w:line="276" w:lineRule="auto"/>
              <w:rPr>
                <w:rFonts w:eastAsia="Times New Roman" w:cs="Arial"/>
                <w:sz w:val="20"/>
                <w:szCs w:val="20"/>
                <w:lang w:eastAsia="pl-PL"/>
              </w:rPr>
            </w:pPr>
            <w:r>
              <w:rPr>
                <w:rFonts w:eastAsia="Times New Roman" w:cs="Arial"/>
                <w:sz w:val="20"/>
                <w:szCs w:val="20"/>
                <w:lang w:eastAsia="pl-PL"/>
              </w:rPr>
              <w:t xml:space="preserve">Lokalny </w:t>
            </w:r>
            <w:r w:rsidRPr="00D358D6">
              <w:rPr>
                <w:rFonts w:eastAsia="Times New Roman" w:cs="Arial"/>
                <w:sz w:val="20"/>
                <w:szCs w:val="20"/>
                <w:lang w:eastAsia="pl-PL"/>
              </w:rPr>
              <w:t xml:space="preserve">Program Rewitalizacji </w:t>
            </w:r>
            <w:r>
              <w:rPr>
                <w:rFonts w:eastAsia="Times New Roman" w:cs="Arial"/>
                <w:sz w:val="20"/>
                <w:szCs w:val="20"/>
                <w:lang w:eastAsia="pl-PL"/>
              </w:rPr>
              <w:t>stanowi uszczegółowienie kwestii dotyczących re</w:t>
            </w:r>
            <w:r w:rsidR="003545EF">
              <w:rPr>
                <w:rFonts w:eastAsia="Times New Roman" w:cs="Arial"/>
                <w:sz w:val="20"/>
                <w:szCs w:val="20"/>
                <w:lang w:eastAsia="pl-PL"/>
              </w:rPr>
              <w:t>witalizacji poruszanych w LSR i</w:t>
            </w:r>
            <w:r>
              <w:rPr>
                <w:rFonts w:eastAsia="Times New Roman" w:cs="Arial"/>
                <w:sz w:val="20"/>
                <w:szCs w:val="20"/>
                <w:lang w:eastAsia="pl-PL"/>
              </w:rPr>
              <w:t xml:space="preserve"> </w:t>
            </w:r>
            <w:r w:rsidRPr="00D358D6">
              <w:rPr>
                <w:rFonts w:eastAsia="Times New Roman" w:cs="Arial"/>
                <w:sz w:val="20"/>
                <w:szCs w:val="20"/>
                <w:lang w:eastAsia="pl-PL"/>
              </w:rPr>
              <w:t>wpisuje się w następujące cele</w:t>
            </w:r>
            <w:r>
              <w:rPr>
                <w:rFonts w:eastAsia="Times New Roman" w:cs="Arial"/>
                <w:sz w:val="20"/>
                <w:szCs w:val="20"/>
                <w:lang w:eastAsia="pl-PL"/>
              </w:rPr>
              <w:t xml:space="preserve"> ogólne i szczegółowe LSR</w:t>
            </w:r>
            <w:r w:rsidRPr="00D358D6">
              <w:rPr>
                <w:rFonts w:eastAsia="Times New Roman" w:cs="Arial"/>
                <w:sz w:val="20"/>
                <w:szCs w:val="20"/>
                <w:lang w:eastAsia="pl-PL"/>
              </w:rPr>
              <w:t>:</w:t>
            </w:r>
          </w:p>
          <w:p w14:paraId="4FCE7A85" w14:textId="77777777" w:rsidR="002D60AA" w:rsidRPr="0004753B" w:rsidRDefault="002D60AA" w:rsidP="00750130">
            <w:pPr>
              <w:pStyle w:val="Akapitzlist"/>
              <w:numPr>
                <w:ilvl w:val="0"/>
                <w:numId w:val="18"/>
              </w:numPr>
              <w:spacing w:line="276" w:lineRule="auto"/>
              <w:ind w:left="324" w:hangingChars="162" w:hanging="324"/>
              <w:contextualSpacing w:val="0"/>
              <w:rPr>
                <w:rFonts w:eastAsia="Times New Roman" w:cs="Arial"/>
                <w:sz w:val="20"/>
                <w:szCs w:val="20"/>
                <w:lang w:eastAsia="pl-PL"/>
              </w:rPr>
            </w:pPr>
            <w:r>
              <w:rPr>
                <w:rFonts w:eastAsia="Times New Roman" w:cs="Arial"/>
                <w:sz w:val="20"/>
                <w:szCs w:val="20"/>
                <w:lang w:eastAsia="pl-PL"/>
              </w:rPr>
              <w:t xml:space="preserve">Cel ogólny 1. </w:t>
            </w:r>
            <w:r w:rsidRPr="0004753B">
              <w:rPr>
                <w:rFonts w:eastAsia="Times New Roman" w:cs="Arial"/>
                <w:sz w:val="20"/>
                <w:szCs w:val="20"/>
                <w:lang w:eastAsia="pl-PL"/>
              </w:rPr>
              <w:t>Poprawa atrakcyjności</w:t>
            </w:r>
            <w:r>
              <w:rPr>
                <w:rFonts w:eastAsia="Times New Roman" w:cs="Arial"/>
                <w:sz w:val="20"/>
                <w:szCs w:val="20"/>
                <w:lang w:eastAsia="pl-PL"/>
              </w:rPr>
              <w:t xml:space="preserve"> </w:t>
            </w:r>
            <w:r w:rsidRPr="0004753B">
              <w:rPr>
                <w:rFonts w:eastAsia="Times New Roman" w:cs="Arial"/>
                <w:sz w:val="20"/>
                <w:szCs w:val="20"/>
                <w:lang w:eastAsia="pl-PL"/>
              </w:rPr>
              <w:t>obszaru LSR do 2022 r.</w:t>
            </w:r>
            <w:r>
              <w:rPr>
                <w:rFonts w:eastAsia="Times New Roman" w:cs="Arial"/>
                <w:sz w:val="20"/>
                <w:szCs w:val="20"/>
                <w:lang w:eastAsia="pl-PL"/>
              </w:rPr>
              <w:t>:</w:t>
            </w:r>
          </w:p>
          <w:p w14:paraId="3F3F1C07" w14:textId="77777777" w:rsidR="002D60AA" w:rsidRDefault="002D60AA" w:rsidP="00750130">
            <w:pPr>
              <w:pStyle w:val="Akapitzlist"/>
              <w:numPr>
                <w:ilvl w:val="0"/>
                <w:numId w:val="19"/>
              </w:numPr>
              <w:spacing w:line="276" w:lineRule="auto"/>
              <w:ind w:leftChars="144" w:left="599" w:hangingChars="141" w:hanging="282"/>
              <w:contextualSpacing w:val="0"/>
              <w:rPr>
                <w:rFonts w:eastAsia="Times New Roman" w:cs="Arial"/>
                <w:sz w:val="20"/>
                <w:szCs w:val="20"/>
                <w:lang w:eastAsia="pl-PL"/>
              </w:rPr>
            </w:pPr>
            <w:r w:rsidRPr="0004753B">
              <w:rPr>
                <w:rFonts w:eastAsia="Times New Roman" w:cs="Arial"/>
                <w:sz w:val="20"/>
                <w:szCs w:val="20"/>
                <w:lang w:eastAsia="pl-PL"/>
              </w:rPr>
              <w:t>Poprawa standardu</w:t>
            </w:r>
            <w:r>
              <w:rPr>
                <w:rFonts w:eastAsia="Times New Roman" w:cs="Arial"/>
                <w:sz w:val="20"/>
                <w:szCs w:val="20"/>
                <w:lang w:eastAsia="pl-PL"/>
              </w:rPr>
              <w:t xml:space="preserve"> </w:t>
            </w:r>
            <w:r w:rsidRPr="0004753B">
              <w:rPr>
                <w:rFonts w:eastAsia="Times New Roman" w:cs="Arial"/>
                <w:sz w:val="20"/>
                <w:szCs w:val="20"/>
                <w:lang w:eastAsia="pl-PL"/>
              </w:rPr>
              <w:t>infrastruktury turystycznej,</w:t>
            </w:r>
            <w:r>
              <w:rPr>
                <w:rFonts w:eastAsia="Times New Roman" w:cs="Arial"/>
                <w:sz w:val="20"/>
                <w:szCs w:val="20"/>
                <w:lang w:eastAsia="pl-PL"/>
              </w:rPr>
              <w:t xml:space="preserve"> </w:t>
            </w:r>
            <w:r w:rsidRPr="0004753B">
              <w:rPr>
                <w:rFonts w:eastAsia="Times New Roman" w:cs="Arial"/>
                <w:sz w:val="20"/>
                <w:szCs w:val="20"/>
                <w:lang w:eastAsia="pl-PL"/>
              </w:rPr>
              <w:t>rekreacyjnej, kulturalnej i</w:t>
            </w:r>
            <w:r>
              <w:rPr>
                <w:rFonts w:eastAsia="Times New Roman" w:cs="Arial"/>
                <w:sz w:val="20"/>
                <w:szCs w:val="20"/>
                <w:lang w:eastAsia="pl-PL"/>
              </w:rPr>
              <w:t> </w:t>
            </w:r>
            <w:r w:rsidRPr="0004753B">
              <w:rPr>
                <w:rFonts w:eastAsia="Times New Roman" w:cs="Arial"/>
                <w:sz w:val="20"/>
                <w:szCs w:val="20"/>
                <w:lang w:eastAsia="pl-PL"/>
              </w:rPr>
              <w:t>drogowej oraz rewitalizacja i</w:t>
            </w:r>
            <w:r>
              <w:rPr>
                <w:rFonts w:eastAsia="Times New Roman" w:cs="Arial"/>
                <w:sz w:val="20"/>
                <w:szCs w:val="20"/>
                <w:lang w:eastAsia="pl-PL"/>
              </w:rPr>
              <w:t xml:space="preserve"> </w:t>
            </w:r>
            <w:r w:rsidRPr="0004753B">
              <w:rPr>
                <w:rFonts w:eastAsia="Times New Roman" w:cs="Arial"/>
                <w:sz w:val="20"/>
                <w:szCs w:val="20"/>
                <w:lang w:eastAsia="pl-PL"/>
              </w:rPr>
              <w:t>poprawa estetyki przestrzeni</w:t>
            </w:r>
            <w:r>
              <w:rPr>
                <w:rFonts w:eastAsia="Times New Roman" w:cs="Arial"/>
                <w:sz w:val="20"/>
                <w:szCs w:val="20"/>
                <w:lang w:eastAsia="pl-PL"/>
              </w:rPr>
              <w:t xml:space="preserve"> </w:t>
            </w:r>
            <w:r w:rsidRPr="0004753B">
              <w:rPr>
                <w:rFonts w:eastAsia="Times New Roman" w:cs="Arial"/>
                <w:sz w:val="20"/>
                <w:szCs w:val="20"/>
                <w:lang w:eastAsia="pl-PL"/>
              </w:rPr>
              <w:t>publicznej na obszarze LSR</w:t>
            </w:r>
            <w:r>
              <w:rPr>
                <w:rFonts w:eastAsia="Times New Roman" w:cs="Arial"/>
                <w:sz w:val="20"/>
                <w:szCs w:val="20"/>
                <w:lang w:eastAsia="pl-PL"/>
              </w:rPr>
              <w:t xml:space="preserve"> </w:t>
            </w:r>
            <w:r w:rsidRPr="0004753B">
              <w:rPr>
                <w:rFonts w:eastAsia="Times New Roman" w:cs="Arial"/>
                <w:sz w:val="20"/>
                <w:szCs w:val="20"/>
                <w:lang w:eastAsia="pl-PL"/>
              </w:rPr>
              <w:t>do 2022 roku</w:t>
            </w:r>
            <w:r>
              <w:rPr>
                <w:rFonts w:eastAsia="Times New Roman" w:cs="Arial"/>
                <w:sz w:val="20"/>
                <w:szCs w:val="20"/>
                <w:lang w:eastAsia="pl-PL"/>
              </w:rPr>
              <w:t>,</w:t>
            </w:r>
          </w:p>
          <w:p w14:paraId="73231EF8" w14:textId="77777777" w:rsidR="000B73C4" w:rsidRDefault="002D60AA" w:rsidP="001B083E">
            <w:pPr>
              <w:pStyle w:val="Akapitzlist"/>
              <w:numPr>
                <w:ilvl w:val="0"/>
                <w:numId w:val="18"/>
              </w:numPr>
              <w:spacing w:line="276" w:lineRule="auto"/>
              <w:ind w:left="324" w:hangingChars="162" w:hanging="324"/>
              <w:contextualSpacing w:val="0"/>
              <w:rPr>
                <w:rFonts w:eastAsia="Times New Roman" w:cs="Arial"/>
                <w:sz w:val="20"/>
                <w:szCs w:val="20"/>
                <w:lang w:eastAsia="pl-PL"/>
              </w:rPr>
            </w:pPr>
            <w:r>
              <w:rPr>
                <w:rFonts w:eastAsia="Times New Roman" w:cs="Arial"/>
                <w:sz w:val="20"/>
                <w:szCs w:val="20"/>
                <w:lang w:eastAsia="pl-PL"/>
              </w:rPr>
              <w:t xml:space="preserve">Cel ogólny 2. </w:t>
            </w:r>
            <w:r w:rsidRPr="0004753B">
              <w:rPr>
                <w:rFonts w:eastAsia="Times New Roman" w:cs="Arial"/>
                <w:sz w:val="20"/>
                <w:szCs w:val="20"/>
                <w:lang w:eastAsia="pl-PL"/>
              </w:rPr>
              <w:t>Wzmocnienie kapitału</w:t>
            </w:r>
            <w:r>
              <w:rPr>
                <w:rFonts w:eastAsia="Times New Roman" w:cs="Arial"/>
                <w:sz w:val="20"/>
                <w:szCs w:val="20"/>
                <w:lang w:eastAsia="pl-PL"/>
              </w:rPr>
              <w:t xml:space="preserve"> </w:t>
            </w:r>
            <w:r w:rsidRPr="0004753B">
              <w:rPr>
                <w:rFonts w:eastAsia="Times New Roman" w:cs="Arial"/>
                <w:sz w:val="20"/>
                <w:szCs w:val="20"/>
                <w:lang w:eastAsia="pl-PL"/>
              </w:rPr>
              <w:t>społecznego, wzrost</w:t>
            </w:r>
            <w:r>
              <w:rPr>
                <w:rFonts w:eastAsia="Times New Roman" w:cs="Arial"/>
                <w:sz w:val="20"/>
                <w:szCs w:val="20"/>
                <w:lang w:eastAsia="pl-PL"/>
              </w:rPr>
              <w:t xml:space="preserve"> </w:t>
            </w:r>
            <w:r w:rsidRPr="0004753B">
              <w:rPr>
                <w:rFonts w:eastAsia="Times New Roman" w:cs="Arial"/>
                <w:sz w:val="20"/>
                <w:szCs w:val="20"/>
                <w:lang w:eastAsia="pl-PL"/>
              </w:rPr>
              <w:t>aktywizacji społecznozawodowej, włączenie</w:t>
            </w:r>
            <w:r>
              <w:rPr>
                <w:rFonts w:eastAsia="Times New Roman" w:cs="Arial"/>
                <w:sz w:val="20"/>
                <w:szCs w:val="20"/>
                <w:lang w:eastAsia="pl-PL"/>
              </w:rPr>
              <w:t xml:space="preserve"> </w:t>
            </w:r>
            <w:r w:rsidRPr="0004753B">
              <w:rPr>
                <w:rFonts w:eastAsia="Times New Roman" w:cs="Arial"/>
                <w:sz w:val="20"/>
                <w:szCs w:val="20"/>
                <w:lang w:eastAsia="pl-PL"/>
              </w:rPr>
              <w:t>społeczne, animacja i</w:t>
            </w:r>
            <w:r>
              <w:rPr>
                <w:rFonts w:eastAsia="Times New Roman" w:cs="Arial"/>
                <w:sz w:val="20"/>
                <w:szCs w:val="20"/>
                <w:lang w:eastAsia="pl-PL"/>
              </w:rPr>
              <w:t xml:space="preserve"> </w:t>
            </w:r>
            <w:r w:rsidRPr="0004753B">
              <w:rPr>
                <w:rFonts w:eastAsia="Times New Roman" w:cs="Arial"/>
                <w:sz w:val="20"/>
                <w:szCs w:val="20"/>
                <w:lang w:eastAsia="pl-PL"/>
              </w:rPr>
              <w:t>aktywizacja mieszkańców</w:t>
            </w:r>
            <w:r>
              <w:rPr>
                <w:rFonts w:eastAsia="Times New Roman" w:cs="Arial"/>
                <w:sz w:val="20"/>
                <w:szCs w:val="20"/>
                <w:lang w:eastAsia="pl-PL"/>
              </w:rPr>
              <w:t xml:space="preserve"> </w:t>
            </w:r>
            <w:r w:rsidRPr="0004753B">
              <w:rPr>
                <w:rFonts w:eastAsia="Times New Roman" w:cs="Arial"/>
                <w:sz w:val="20"/>
                <w:szCs w:val="20"/>
                <w:lang w:eastAsia="pl-PL"/>
              </w:rPr>
              <w:t>obszaru LSR oraz</w:t>
            </w:r>
            <w:r>
              <w:rPr>
                <w:rFonts w:eastAsia="Times New Roman" w:cs="Arial"/>
                <w:sz w:val="20"/>
                <w:szCs w:val="20"/>
                <w:lang w:eastAsia="pl-PL"/>
              </w:rPr>
              <w:t xml:space="preserve"> </w:t>
            </w:r>
            <w:r w:rsidRPr="0004753B">
              <w:rPr>
                <w:rFonts w:eastAsia="Times New Roman" w:cs="Arial"/>
                <w:sz w:val="20"/>
                <w:szCs w:val="20"/>
                <w:lang w:eastAsia="pl-PL"/>
              </w:rPr>
              <w:t>promocja obszaru do 2022</w:t>
            </w:r>
            <w:r>
              <w:rPr>
                <w:rFonts w:eastAsia="Times New Roman" w:cs="Arial"/>
                <w:sz w:val="20"/>
                <w:szCs w:val="20"/>
                <w:lang w:eastAsia="pl-PL"/>
              </w:rPr>
              <w:t>:</w:t>
            </w:r>
            <w:r w:rsidR="001B083E">
              <w:rPr>
                <w:rFonts w:eastAsia="Times New Roman" w:cs="Arial"/>
                <w:sz w:val="20"/>
                <w:szCs w:val="20"/>
                <w:lang w:eastAsia="pl-PL"/>
              </w:rPr>
              <w:t xml:space="preserve"> </w:t>
            </w:r>
            <w:r w:rsidRPr="001B083E">
              <w:rPr>
                <w:rFonts w:eastAsia="Times New Roman" w:cs="Arial"/>
                <w:sz w:val="20"/>
                <w:szCs w:val="20"/>
                <w:lang w:eastAsia="pl-PL"/>
              </w:rPr>
              <w:t xml:space="preserve">Aktywizacja </w:t>
            </w:r>
            <w:proofErr w:type="spellStart"/>
            <w:r w:rsidRPr="001B083E">
              <w:rPr>
                <w:rFonts w:eastAsia="Times New Roman" w:cs="Arial"/>
                <w:sz w:val="20"/>
                <w:szCs w:val="20"/>
                <w:lang w:eastAsia="pl-PL"/>
              </w:rPr>
              <w:t>społeczno</w:t>
            </w:r>
            <w:proofErr w:type="spellEnd"/>
            <w:r w:rsidRPr="001B083E">
              <w:rPr>
                <w:rFonts w:eastAsia="Times New Roman" w:cs="Arial"/>
                <w:sz w:val="20"/>
                <w:szCs w:val="20"/>
                <w:lang w:eastAsia="pl-PL"/>
              </w:rPr>
              <w:t xml:space="preserve"> – zawodowa i włączenie społeczne mieszkańców obszaru LSR do 2022 roku.</w:t>
            </w:r>
            <w:r w:rsidR="001B083E" w:rsidRPr="001B083E">
              <w:rPr>
                <w:rFonts w:eastAsia="Times New Roman" w:cs="Arial"/>
                <w:sz w:val="20"/>
                <w:szCs w:val="20"/>
                <w:lang w:eastAsia="pl-PL"/>
              </w:rPr>
              <w:t xml:space="preserve"> </w:t>
            </w:r>
          </w:p>
          <w:p w14:paraId="2567F58C" w14:textId="77777777" w:rsidR="001B083E" w:rsidRPr="001B083E" w:rsidRDefault="001B083E" w:rsidP="001B083E">
            <w:pPr>
              <w:rPr>
                <w:rFonts w:eastAsia="Times New Roman" w:cs="Arial"/>
                <w:sz w:val="20"/>
                <w:szCs w:val="20"/>
                <w:lang w:eastAsia="pl-PL"/>
              </w:rPr>
            </w:pPr>
            <w:r w:rsidRPr="001B083E">
              <w:rPr>
                <w:rFonts w:eastAsia="Times New Roman" w:cs="Arial"/>
                <w:sz w:val="20"/>
                <w:szCs w:val="20"/>
                <w:lang w:eastAsia="pl-PL"/>
              </w:rPr>
              <w:t>GPR bezpośrednio przyczynia się do osiągnięcia wskaźników wskazanych w LSR w rozdziale V. Cele i wskaźniki, co potwierdza zwarta w GPR lista przedsięwzięć rewitalizacyjnych w zakresie projektów przewidzianych do realizacji w ramach działania 11.1 i 7.1 RPO.</w:t>
            </w:r>
          </w:p>
        </w:tc>
      </w:tr>
    </w:tbl>
    <w:p w14:paraId="65198952" w14:textId="77777777" w:rsidR="000B73C4" w:rsidRDefault="000B73C4" w:rsidP="000B73C4">
      <w:pPr>
        <w:spacing w:after="120"/>
        <w:rPr>
          <w:rFonts w:eastAsia="Times New Roman" w:cs="Arial"/>
          <w:i/>
          <w:sz w:val="20"/>
          <w:lang w:eastAsia="pl-PL"/>
        </w:rPr>
      </w:pPr>
      <w:r w:rsidRPr="00C45D39">
        <w:rPr>
          <w:rFonts w:eastAsia="Times New Roman" w:cs="Arial"/>
          <w:sz w:val="20"/>
          <w:lang w:eastAsia="pl-PL"/>
        </w:rPr>
        <w:t xml:space="preserve">Źródło: </w:t>
      </w:r>
      <w:r w:rsidRPr="00C45D39">
        <w:rPr>
          <w:rFonts w:eastAsia="Times New Roman" w:cs="Arial"/>
          <w:i/>
          <w:sz w:val="20"/>
          <w:lang w:eastAsia="pl-PL"/>
        </w:rPr>
        <w:t>Opracowanie własne</w:t>
      </w:r>
    </w:p>
    <w:p w14:paraId="1FB5E87B" w14:textId="77777777" w:rsidR="0064488A" w:rsidRDefault="0064488A">
      <w:pPr>
        <w:jc w:val="left"/>
        <w:rPr>
          <w:rFonts w:eastAsiaTheme="majorEastAsia" w:cstheme="majorBidi"/>
          <w:b/>
          <w:bCs/>
          <w:color w:val="824BB0"/>
          <w:sz w:val="28"/>
          <w:szCs w:val="28"/>
        </w:rPr>
      </w:pPr>
    </w:p>
    <w:p w14:paraId="20A47A6C" w14:textId="77777777" w:rsidR="00E2535C" w:rsidRDefault="00E2535C">
      <w:pPr>
        <w:jc w:val="left"/>
      </w:pPr>
      <w:r>
        <w:br w:type="page"/>
      </w:r>
    </w:p>
    <w:p w14:paraId="60F93C80" w14:textId="77777777" w:rsidR="00E2535C" w:rsidRPr="00A7134A" w:rsidRDefault="00E2535C" w:rsidP="00E2535C">
      <w:pPr>
        <w:pStyle w:val="Nagwek1"/>
        <w:spacing w:after="240"/>
        <w:rPr>
          <w:color w:val="7030A0"/>
        </w:rPr>
      </w:pPr>
      <w:bookmarkStart w:id="18" w:name="_Toc456266740"/>
      <w:bookmarkStart w:id="19" w:name="_Toc458001974"/>
      <w:bookmarkStart w:id="20" w:name="_Toc459190157"/>
      <w:bookmarkStart w:id="21" w:name="_Toc480960508"/>
      <w:r w:rsidRPr="00A7134A">
        <w:rPr>
          <w:color w:val="7030A0"/>
        </w:rPr>
        <w:lastRenderedPageBreak/>
        <w:t xml:space="preserve">2. Uproszczona diagnoza </w:t>
      </w:r>
      <w:bookmarkEnd w:id="18"/>
      <w:bookmarkEnd w:id="19"/>
      <w:bookmarkEnd w:id="20"/>
      <w:r w:rsidRPr="00A7134A">
        <w:rPr>
          <w:color w:val="7030A0"/>
        </w:rPr>
        <w:t>Miasta i Gminy Radzyń Chełmiński</w:t>
      </w:r>
      <w:bookmarkEnd w:id="21"/>
    </w:p>
    <w:p w14:paraId="5492EE57" w14:textId="77777777" w:rsidR="00E2535C" w:rsidRPr="00A7134A" w:rsidRDefault="00E2535C" w:rsidP="00E2535C">
      <w:pPr>
        <w:rPr>
          <w:b/>
          <w:color w:val="824BB0"/>
        </w:rPr>
      </w:pPr>
      <w:bookmarkStart w:id="22" w:name="_Toc432760926"/>
      <w:r w:rsidRPr="00A7134A">
        <w:rPr>
          <w:b/>
          <w:color w:val="824BB0"/>
        </w:rPr>
        <w:t>Położenie geograficzne i podział administracyjny</w:t>
      </w:r>
      <w:bookmarkEnd w:id="22"/>
    </w:p>
    <w:p w14:paraId="23CE5267" w14:textId="77777777" w:rsidR="000C2C96" w:rsidRDefault="002E373A" w:rsidP="005F2420">
      <w:pPr>
        <w:spacing w:after="120"/>
        <w:ind w:firstLine="708"/>
      </w:pPr>
      <w:r>
        <w:t xml:space="preserve">Gmina Radzyń Chełmiński zajmuje powierzchnię </w:t>
      </w:r>
      <w:r w:rsidR="00FD382E" w:rsidRPr="00FD382E">
        <w:t>9</w:t>
      </w:r>
      <w:r w:rsidR="00FD382E">
        <w:t xml:space="preserve"> </w:t>
      </w:r>
      <w:r w:rsidR="00FD382E" w:rsidRPr="00FD382E">
        <w:t>070</w:t>
      </w:r>
      <w:r w:rsidR="00FD382E">
        <w:t xml:space="preserve"> ha</w:t>
      </w:r>
      <w:r>
        <w:t>, położona jest w północno -wschodniej części województwa kujawsko-pomorskiego w powieci</w:t>
      </w:r>
      <w:r w:rsidR="000C2C96">
        <w:t xml:space="preserve">e grudziądzkim i posiada status </w:t>
      </w:r>
      <w:r>
        <w:t>gminy mi</w:t>
      </w:r>
      <w:r w:rsidR="00147A90">
        <w:t>ejsko-wiejskiej. Składa się z 15</w:t>
      </w:r>
      <w:r>
        <w:t xml:space="preserve"> sołectw: Czeczewo, D</w:t>
      </w:r>
      <w:r w:rsidR="000C2C96">
        <w:t xml:space="preserve">ębieniec, Gawłowice, Gołębiewo, </w:t>
      </w:r>
      <w:r w:rsidR="00331B1D">
        <w:t xml:space="preserve">Kneblowo, Mazanki, Nowy Dwór, </w:t>
      </w:r>
      <w:r w:rsidR="00147A90">
        <w:t xml:space="preserve">Radzyń Chełmiński, </w:t>
      </w:r>
      <w:r>
        <w:t>Radzy</w:t>
      </w:r>
      <w:r w:rsidR="000C2C96">
        <w:t xml:space="preserve">ń Wieś, Radzyń Wybudowanie, </w:t>
      </w:r>
      <w:r>
        <w:t>Rywałd, Stara Ruda,</w:t>
      </w:r>
      <w:r w:rsidR="005F2420">
        <w:t xml:space="preserve"> Szumiłowo, Zakrzewo i Zielnowo oraz miasta Radzyń Chełmiński. </w:t>
      </w:r>
      <w:r>
        <w:t>Gmina Radzyń Chełmiński graniczy z</w:t>
      </w:r>
      <w:r w:rsidR="00147A90">
        <w:t> </w:t>
      </w:r>
      <w:r>
        <w:t>6 gminami: Grudziądz, Gruta i Świecie n/Osą w</w:t>
      </w:r>
      <w:r w:rsidR="000C2C96">
        <w:t xml:space="preserve"> </w:t>
      </w:r>
      <w:r>
        <w:t>powiecie grudziądzkim oraz Książki, Wąbrzeźno i</w:t>
      </w:r>
      <w:r w:rsidR="00147A90">
        <w:t> </w:t>
      </w:r>
      <w:r>
        <w:t>Płużnica w powiecie wąbrzeskim.</w:t>
      </w:r>
    </w:p>
    <w:p w14:paraId="3D3C083E" w14:textId="77777777" w:rsidR="00A03BC8" w:rsidRDefault="00765ED4" w:rsidP="000164BF">
      <w:pPr>
        <w:pStyle w:val="Legenda"/>
        <w:spacing w:after="0"/>
      </w:pPr>
      <w:bookmarkStart w:id="23" w:name="_Toc480960433"/>
      <w:r>
        <w:t xml:space="preserve">Mapa </w:t>
      </w:r>
      <w:r w:rsidR="0058348C">
        <w:rPr>
          <w:noProof/>
        </w:rPr>
        <w:fldChar w:fldCharType="begin"/>
      </w:r>
      <w:r w:rsidR="0058348C">
        <w:rPr>
          <w:noProof/>
        </w:rPr>
        <w:instrText xml:space="preserve"> SEQ Mapa \* ARABIC </w:instrText>
      </w:r>
      <w:r w:rsidR="0058348C">
        <w:rPr>
          <w:noProof/>
        </w:rPr>
        <w:fldChar w:fldCharType="separate"/>
      </w:r>
      <w:r w:rsidR="003A6CC8">
        <w:rPr>
          <w:noProof/>
        </w:rPr>
        <w:t>1</w:t>
      </w:r>
      <w:r w:rsidR="0058348C">
        <w:rPr>
          <w:noProof/>
        </w:rPr>
        <w:fldChar w:fldCharType="end"/>
      </w:r>
      <w:r>
        <w:t>. Miasto i Gmina Radzyń Chełmiński na tle powiatu grudziądzkiego</w:t>
      </w:r>
      <w:bookmarkEnd w:id="23"/>
    </w:p>
    <w:p w14:paraId="43150FA9" w14:textId="77777777" w:rsidR="00614E10" w:rsidRDefault="00614E10" w:rsidP="00614E10">
      <w:pPr>
        <w:jc w:val="center"/>
      </w:pPr>
      <w:r>
        <w:rPr>
          <w:noProof/>
          <w:lang w:eastAsia="pl-PL"/>
        </w:rPr>
        <w:drawing>
          <wp:inline distT="0" distB="0" distL="0" distR="0" wp14:anchorId="00CF52E8" wp14:editId="2CAC4D26">
            <wp:extent cx="3025544" cy="2194853"/>
            <wp:effectExtent l="0" t="0" r="381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apka.jpg"/>
                    <pic:cNvPicPr/>
                  </pic:nvPicPr>
                  <pic:blipFill>
                    <a:blip r:embed="rId15">
                      <a:extLst>
                        <a:ext uri="{28A0092B-C50C-407E-A947-70E740481C1C}">
                          <a14:useLocalDpi xmlns:a14="http://schemas.microsoft.com/office/drawing/2010/main" val="0"/>
                        </a:ext>
                      </a:extLst>
                    </a:blip>
                    <a:stretch>
                      <a:fillRect/>
                    </a:stretch>
                  </pic:blipFill>
                  <pic:spPr>
                    <a:xfrm>
                      <a:off x="0" y="0"/>
                      <a:ext cx="3029096" cy="2197429"/>
                    </a:xfrm>
                    <a:prstGeom prst="rect">
                      <a:avLst/>
                    </a:prstGeom>
                  </pic:spPr>
                </pic:pic>
              </a:graphicData>
            </a:graphic>
          </wp:inline>
        </w:drawing>
      </w:r>
    </w:p>
    <w:p w14:paraId="1A0697C5" w14:textId="77777777" w:rsidR="00614E10" w:rsidRPr="00614E10" w:rsidRDefault="00614E10" w:rsidP="00614E10">
      <w:pPr>
        <w:rPr>
          <w:i/>
          <w:sz w:val="20"/>
        </w:rPr>
      </w:pPr>
      <w:r w:rsidRPr="00614E10">
        <w:rPr>
          <w:sz w:val="20"/>
        </w:rPr>
        <w:t xml:space="preserve">Źródło: </w:t>
      </w:r>
      <w:r w:rsidRPr="00614E10">
        <w:rPr>
          <w:i/>
          <w:sz w:val="20"/>
        </w:rPr>
        <w:t>Opracowanie własne</w:t>
      </w:r>
    </w:p>
    <w:p w14:paraId="09F91E16" w14:textId="77777777" w:rsidR="00A03BC8" w:rsidRPr="00120160" w:rsidRDefault="00A03BC8" w:rsidP="00614E10">
      <w:pPr>
        <w:jc w:val="left"/>
        <w:rPr>
          <w:b/>
          <w:color w:val="824BB0"/>
        </w:rPr>
      </w:pPr>
      <w:r w:rsidRPr="00120160">
        <w:rPr>
          <w:b/>
          <w:color w:val="824BB0"/>
        </w:rPr>
        <w:t>Sfera społeczna</w:t>
      </w:r>
    </w:p>
    <w:p w14:paraId="3503EA57" w14:textId="77777777" w:rsidR="00614E10" w:rsidRDefault="00A03BC8" w:rsidP="000164BF">
      <w:pPr>
        <w:spacing w:after="120"/>
        <w:ind w:firstLine="709"/>
      </w:pPr>
      <w:r>
        <w:t xml:space="preserve">W 2015 r. </w:t>
      </w:r>
      <w:r w:rsidR="00FD382E">
        <w:t>Gminę</w:t>
      </w:r>
      <w:r>
        <w:t xml:space="preserve"> zamieszkiwało 4 821 osób (z czego 50,28% stanowiły kobiety), a średnia </w:t>
      </w:r>
      <w:r w:rsidRPr="00A2608A">
        <w:rPr>
          <w:b/>
        </w:rPr>
        <w:t>gęstość zaludnienia</w:t>
      </w:r>
      <w:r>
        <w:t xml:space="preserve"> obszaru wynosiła </w:t>
      </w:r>
      <w:r w:rsidR="00E54D46">
        <w:t>53</w:t>
      </w:r>
      <w:r>
        <w:t xml:space="preserve"> os./km</w:t>
      </w:r>
      <w:r>
        <w:rPr>
          <w:vertAlign w:val="superscript"/>
        </w:rPr>
        <w:t>2</w:t>
      </w:r>
      <w:r>
        <w:t xml:space="preserve"> (</w:t>
      </w:r>
      <w:r w:rsidR="00CA4944">
        <w:t xml:space="preserve">nieco </w:t>
      </w:r>
      <w:r w:rsidR="00CA4944" w:rsidRPr="00A2608A">
        <w:rPr>
          <w:b/>
        </w:rPr>
        <w:t>niższa</w:t>
      </w:r>
      <w:r w:rsidRPr="00A2608A">
        <w:rPr>
          <w:b/>
        </w:rPr>
        <w:t xml:space="preserve"> niż w powiecie grudziądzkim</w:t>
      </w:r>
      <w:r w:rsidR="00CA4944">
        <w:t xml:space="preserve"> – 55 os./km</w:t>
      </w:r>
      <w:r w:rsidR="00CA4944">
        <w:rPr>
          <w:vertAlign w:val="superscript"/>
        </w:rPr>
        <w:t>2</w:t>
      </w:r>
      <w:r>
        <w:t>). Z</w:t>
      </w:r>
      <w:r w:rsidR="00A2608A">
        <w:t>decydowana większość mieszkańców</w:t>
      </w:r>
      <w:r>
        <w:t xml:space="preserve"> zamieszkuje obszar wiejski Gminy – </w:t>
      </w:r>
      <w:r w:rsidR="003B16F1">
        <w:t>61,67</w:t>
      </w:r>
      <w:r>
        <w:t>% (</w:t>
      </w:r>
      <w:r w:rsidR="003B16F1">
        <w:t>2 973</w:t>
      </w:r>
      <w:r>
        <w:t xml:space="preserve"> os</w:t>
      </w:r>
      <w:r w:rsidR="003B16F1">
        <w:t>oby</w:t>
      </w:r>
      <w:r w:rsidR="000164BF">
        <w:t xml:space="preserve">). </w:t>
      </w:r>
      <w:r>
        <w:t>Na przestrzeni ostatnich 1</w:t>
      </w:r>
      <w:r w:rsidR="00CA4944">
        <w:t>1</w:t>
      </w:r>
      <w:r>
        <w:t xml:space="preserve"> lat liczba mieszkańców </w:t>
      </w:r>
      <w:r w:rsidR="00CA4944">
        <w:t>ulegała wahaniom. Najwyższa była w roku 2010 i wynosiła wtedy 4</w:t>
      </w:r>
      <w:r w:rsidR="00A2608A">
        <w:t xml:space="preserve"> </w:t>
      </w:r>
      <w:r w:rsidR="00CA4944">
        <w:t>962</w:t>
      </w:r>
      <w:r w:rsidR="00E230A8">
        <w:t xml:space="preserve"> </w:t>
      </w:r>
      <w:r w:rsidR="00CA4944">
        <w:t>osoby. Porównując rok 2015 z pierwszym analizowanym czyli 2005</w:t>
      </w:r>
      <w:r w:rsidR="00A2608A">
        <w:t xml:space="preserve"> r.</w:t>
      </w:r>
      <w:r w:rsidR="00CA4944">
        <w:t xml:space="preserve"> zaobserwować możemy </w:t>
      </w:r>
      <w:r>
        <w:t xml:space="preserve"> </w:t>
      </w:r>
      <w:r w:rsidR="00E230A8" w:rsidRPr="00A2608A">
        <w:rPr>
          <w:b/>
        </w:rPr>
        <w:t>spadek liczby ludności</w:t>
      </w:r>
      <w:r w:rsidR="00E230A8">
        <w:t xml:space="preserve"> </w:t>
      </w:r>
      <w:r>
        <w:t xml:space="preserve">z </w:t>
      </w:r>
      <w:r w:rsidR="00E230A8">
        <w:t>4</w:t>
      </w:r>
      <w:r w:rsidR="00A2608A">
        <w:t xml:space="preserve"> </w:t>
      </w:r>
      <w:r w:rsidR="00E230A8">
        <w:t>933</w:t>
      </w:r>
      <w:r>
        <w:t xml:space="preserve"> osób w 2005 r. do </w:t>
      </w:r>
      <w:r w:rsidR="00E230A8">
        <w:t>4</w:t>
      </w:r>
      <w:r w:rsidR="00A2608A">
        <w:t xml:space="preserve"> </w:t>
      </w:r>
      <w:r w:rsidR="00E230A8">
        <w:t>821</w:t>
      </w:r>
      <w:r>
        <w:t xml:space="preserve"> osób w 2015 r. (spadek o </w:t>
      </w:r>
      <w:r w:rsidR="00E230A8">
        <w:t>112</w:t>
      </w:r>
      <w:r>
        <w:t xml:space="preserve"> osób – </w:t>
      </w:r>
      <w:r w:rsidR="00E230A8">
        <w:t>2,27</w:t>
      </w:r>
      <w:r>
        <w:t>%). W badanym okresie przyrost naturalny był dodatni</w:t>
      </w:r>
      <w:r w:rsidR="0070634A">
        <w:t xml:space="preserve"> jedynie w latach 2008 – 2010, 2012</w:t>
      </w:r>
      <w:r w:rsidR="00A2608A">
        <w:t xml:space="preserve"> </w:t>
      </w:r>
      <w:r w:rsidR="0070634A">
        <w:t xml:space="preserve">i 2014. W 2015 roku liczba zgonów była o 5 wyższa niż liczba urodzeń. </w:t>
      </w:r>
      <w:r w:rsidR="003040F0" w:rsidRPr="00A2608A">
        <w:rPr>
          <w:b/>
        </w:rPr>
        <w:t>S</w:t>
      </w:r>
      <w:r w:rsidRPr="00A2608A">
        <w:rPr>
          <w:b/>
        </w:rPr>
        <w:t>aldo</w:t>
      </w:r>
      <w:r w:rsidR="003040F0" w:rsidRPr="00A2608A">
        <w:rPr>
          <w:b/>
        </w:rPr>
        <w:t xml:space="preserve"> migracji</w:t>
      </w:r>
      <w:r w:rsidR="003040F0">
        <w:t xml:space="preserve"> (różnica między liczbą</w:t>
      </w:r>
      <w:r>
        <w:t xml:space="preserve"> osób </w:t>
      </w:r>
      <w:r w:rsidR="009A789B">
        <w:t>zameldowanych</w:t>
      </w:r>
      <w:r>
        <w:t xml:space="preserve"> a wymeldo</w:t>
      </w:r>
      <w:r w:rsidR="009A789B">
        <w:t>wanych</w:t>
      </w:r>
      <w:r>
        <w:t xml:space="preserve">) w latach 2005-2015 </w:t>
      </w:r>
      <w:r w:rsidRPr="00A2608A">
        <w:rPr>
          <w:b/>
        </w:rPr>
        <w:t>było zawsze ujemne</w:t>
      </w:r>
      <w:r>
        <w:t>.</w:t>
      </w:r>
    </w:p>
    <w:p w14:paraId="7241D5DB" w14:textId="77777777" w:rsidR="00A03BC8" w:rsidRDefault="00A03BC8" w:rsidP="00A03BC8">
      <w:pPr>
        <w:pStyle w:val="Legenda"/>
      </w:pPr>
      <w:bookmarkStart w:id="24" w:name="_Toc459190220"/>
      <w:bookmarkStart w:id="25" w:name="_Toc480960445"/>
      <w:r>
        <w:t xml:space="preserve">Wykres </w:t>
      </w:r>
      <w:r w:rsidR="0058348C">
        <w:rPr>
          <w:noProof/>
        </w:rPr>
        <w:fldChar w:fldCharType="begin"/>
      </w:r>
      <w:r w:rsidR="0058348C">
        <w:rPr>
          <w:noProof/>
        </w:rPr>
        <w:instrText xml:space="preserve"> SEQ Wykres \* ARABIC </w:instrText>
      </w:r>
      <w:r w:rsidR="0058348C">
        <w:rPr>
          <w:noProof/>
        </w:rPr>
        <w:fldChar w:fldCharType="separate"/>
      </w:r>
      <w:r w:rsidR="003A6CC8">
        <w:rPr>
          <w:noProof/>
        </w:rPr>
        <w:t>1</w:t>
      </w:r>
      <w:r w:rsidR="0058348C">
        <w:rPr>
          <w:noProof/>
        </w:rPr>
        <w:fldChar w:fldCharType="end"/>
      </w:r>
      <w:r>
        <w:t xml:space="preserve">. Liczba ludności w Gminie </w:t>
      </w:r>
      <w:r w:rsidR="00317800">
        <w:t>Radzyń Chełmiński</w:t>
      </w:r>
      <w:r>
        <w:t xml:space="preserve"> (2005-2015)</w:t>
      </w:r>
      <w:bookmarkEnd w:id="24"/>
      <w:bookmarkEnd w:id="25"/>
    </w:p>
    <w:p w14:paraId="62B632FC" w14:textId="77777777" w:rsidR="00A03BC8" w:rsidRDefault="00A03BC8" w:rsidP="00A03BC8">
      <w:pPr>
        <w:jc w:val="center"/>
      </w:pPr>
      <w:r>
        <w:rPr>
          <w:noProof/>
          <w:lang w:eastAsia="pl-PL"/>
        </w:rPr>
        <w:drawing>
          <wp:inline distT="0" distB="0" distL="0" distR="0" wp14:anchorId="69186D7D" wp14:editId="692D5313">
            <wp:extent cx="5105400" cy="1390650"/>
            <wp:effectExtent l="0" t="0" r="0" b="0"/>
            <wp:docPr id="17" name="Wykres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2CED447" w14:textId="77777777" w:rsidR="00A03BC8" w:rsidRDefault="00A03BC8" w:rsidP="003E3B94">
      <w:pPr>
        <w:spacing w:after="120"/>
        <w:rPr>
          <w:i/>
          <w:sz w:val="20"/>
        </w:rPr>
      </w:pPr>
      <w:r>
        <w:rPr>
          <w:sz w:val="20"/>
        </w:rPr>
        <w:t xml:space="preserve">Źródło: </w:t>
      </w:r>
      <w:r>
        <w:rPr>
          <w:i/>
          <w:sz w:val="20"/>
        </w:rPr>
        <w:t xml:space="preserve">Opracowanie własne na podstawie danych UM </w:t>
      </w:r>
      <w:r w:rsidR="003040F0">
        <w:rPr>
          <w:i/>
          <w:sz w:val="20"/>
        </w:rPr>
        <w:t>Radzyń Chełmiński</w:t>
      </w:r>
      <w:r>
        <w:rPr>
          <w:i/>
          <w:sz w:val="20"/>
        </w:rPr>
        <w:t xml:space="preserve"> i BDL GUS</w:t>
      </w:r>
    </w:p>
    <w:p w14:paraId="53B25C64" w14:textId="77777777" w:rsidR="007466BC" w:rsidRDefault="00A03BC8" w:rsidP="007466BC">
      <w:pPr>
        <w:spacing w:after="120"/>
        <w:ind w:firstLine="567"/>
        <w:rPr>
          <w:rFonts w:eastAsiaTheme="majorEastAsia" w:cstheme="majorBidi"/>
          <w:bCs/>
        </w:rPr>
      </w:pPr>
      <w:r>
        <w:rPr>
          <w:rFonts w:eastAsiaTheme="majorEastAsia" w:cstheme="majorBidi"/>
          <w:bCs/>
        </w:rPr>
        <w:lastRenderedPageBreak/>
        <w:t xml:space="preserve">Udział ludności w wieku poprodukcyjnym w ludności ogółem na obszarze Gminy wynosi </w:t>
      </w:r>
      <w:r w:rsidR="007466BC">
        <w:rPr>
          <w:rFonts w:eastAsiaTheme="majorEastAsia" w:cstheme="majorBidi"/>
          <w:b/>
          <w:bCs/>
        </w:rPr>
        <w:t>11,18</w:t>
      </w:r>
      <w:r>
        <w:rPr>
          <w:rFonts w:eastAsiaTheme="majorEastAsia" w:cstheme="majorBidi"/>
          <w:b/>
          <w:bCs/>
        </w:rPr>
        <w:t>%</w:t>
      </w:r>
      <w:r>
        <w:rPr>
          <w:rFonts w:eastAsiaTheme="majorEastAsia" w:cstheme="majorBidi"/>
          <w:bCs/>
        </w:rPr>
        <w:t xml:space="preserve">, podczas gdy w całym powiecie grudziądzkim osoby starsze stanowią 15,80% społeczeństwa, a województwie 19,10%. </w:t>
      </w:r>
      <w:r w:rsidRPr="00B14320">
        <w:rPr>
          <w:rFonts w:eastAsiaTheme="majorEastAsia" w:cstheme="majorBidi"/>
          <w:b/>
          <w:bCs/>
        </w:rPr>
        <w:t>Trendy demograficzne panujące w Gminie są korzystne</w:t>
      </w:r>
      <w:r>
        <w:rPr>
          <w:rFonts w:eastAsiaTheme="majorEastAsia" w:cstheme="majorBidi"/>
          <w:b/>
          <w:bCs/>
        </w:rPr>
        <w:t xml:space="preserve">. </w:t>
      </w:r>
      <w:r>
        <w:rPr>
          <w:rFonts w:eastAsiaTheme="majorEastAsia" w:cstheme="majorBidi"/>
          <w:bCs/>
        </w:rPr>
        <w:t xml:space="preserve">Gmina </w:t>
      </w:r>
      <w:r w:rsidR="007466BC">
        <w:rPr>
          <w:rFonts w:eastAsiaTheme="majorEastAsia" w:cstheme="majorBidi"/>
          <w:bCs/>
        </w:rPr>
        <w:t>Radzyń Chełmiński</w:t>
      </w:r>
      <w:r>
        <w:rPr>
          <w:rFonts w:eastAsiaTheme="majorEastAsia" w:cstheme="majorBidi"/>
          <w:bCs/>
        </w:rPr>
        <w:t xml:space="preserve"> wyróżnia się na tle województwa i powiatu wyższym odsetkiem osób w wieku produkcyjnym, które stanowią 67,</w:t>
      </w:r>
      <w:r w:rsidR="007466BC">
        <w:rPr>
          <w:rFonts w:eastAsiaTheme="majorEastAsia" w:cstheme="majorBidi"/>
          <w:bCs/>
        </w:rPr>
        <w:t>70</w:t>
      </w:r>
      <w:r>
        <w:rPr>
          <w:rFonts w:eastAsiaTheme="majorEastAsia" w:cstheme="majorBidi"/>
          <w:bCs/>
        </w:rPr>
        <w:t xml:space="preserve">% mieszkańców. </w:t>
      </w:r>
    </w:p>
    <w:p w14:paraId="7C8F55CC" w14:textId="77777777" w:rsidR="00A03BC8" w:rsidRPr="008D42B5" w:rsidRDefault="00A03BC8" w:rsidP="007466BC">
      <w:pPr>
        <w:spacing w:after="120"/>
        <w:ind w:firstLine="567"/>
        <w:rPr>
          <w:rFonts w:eastAsiaTheme="majorEastAsia" w:cstheme="majorBidi"/>
          <w:bCs/>
        </w:rPr>
      </w:pPr>
      <w:r>
        <w:rPr>
          <w:rFonts w:eastAsiaTheme="majorEastAsia" w:cstheme="majorBidi"/>
          <w:bCs/>
        </w:rPr>
        <w:t xml:space="preserve">Wskaźnik obciążenia demograficznego wyrażony liczbą osób w wieku nieprodukcyjnym przypadającą na 100 osób w wieku produkcyjnym jest </w:t>
      </w:r>
      <w:r w:rsidR="007466BC">
        <w:rPr>
          <w:rFonts w:eastAsiaTheme="majorEastAsia" w:cstheme="majorBidi"/>
          <w:bCs/>
        </w:rPr>
        <w:t>zbliżony do średniej dla powiatu i województwa i</w:t>
      </w:r>
      <w:r w:rsidR="00B14320">
        <w:rPr>
          <w:rFonts w:eastAsiaTheme="majorEastAsia" w:cstheme="majorBidi"/>
          <w:bCs/>
        </w:rPr>
        <w:t> </w:t>
      </w:r>
      <w:r>
        <w:rPr>
          <w:rFonts w:eastAsiaTheme="majorEastAsia" w:cstheme="majorBidi"/>
          <w:bCs/>
        </w:rPr>
        <w:t xml:space="preserve">wynosi </w:t>
      </w:r>
      <w:r w:rsidR="007466BC">
        <w:rPr>
          <w:rFonts w:eastAsiaTheme="majorEastAsia" w:cstheme="majorBidi"/>
          <w:bCs/>
        </w:rPr>
        <w:t>58</w:t>
      </w:r>
      <w:r>
        <w:rPr>
          <w:rFonts w:eastAsiaTheme="majorEastAsia" w:cstheme="majorBidi"/>
          <w:bCs/>
        </w:rPr>
        <w:t xml:space="preserve"> osób (w powiecie – 58 osób, w województwie – 59 osób). Mimo obecnie korzystnych zjawisk demograficznych, </w:t>
      </w:r>
      <w:r w:rsidRPr="00B14320">
        <w:rPr>
          <w:rFonts w:eastAsiaTheme="majorEastAsia" w:cstheme="majorBidi"/>
          <w:b/>
          <w:bCs/>
        </w:rPr>
        <w:t>spadająca liczba urodzeń i wydłużanie się przeciętnego trwania życia będzie powodować, że liczba osób starszych będzie rosnąć</w:t>
      </w:r>
      <w:r>
        <w:rPr>
          <w:rFonts w:eastAsiaTheme="majorEastAsia" w:cstheme="majorBidi"/>
          <w:bCs/>
        </w:rPr>
        <w:t xml:space="preserve">, a w związku z tym zapotrzebowanie na usługi socjalne, opiekuńcze i inne dedykowane seniorom będzie wzrastać. </w:t>
      </w:r>
    </w:p>
    <w:p w14:paraId="21DB726A" w14:textId="77777777" w:rsidR="00A03BC8" w:rsidRDefault="00A03BC8" w:rsidP="00A03BC8">
      <w:pPr>
        <w:pStyle w:val="Legenda"/>
      </w:pPr>
      <w:bookmarkStart w:id="26" w:name="_Toc459190221"/>
      <w:bookmarkStart w:id="27" w:name="_Toc480960446"/>
      <w:r>
        <w:t xml:space="preserve">Wykres </w:t>
      </w:r>
      <w:r w:rsidR="0058348C">
        <w:rPr>
          <w:noProof/>
        </w:rPr>
        <w:fldChar w:fldCharType="begin"/>
      </w:r>
      <w:r w:rsidR="0058348C">
        <w:rPr>
          <w:noProof/>
        </w:rPr>
        <w:instrText xml:space="preserve"> SEQ Wykres \* ARABIC </w:instrText>
      </w:r>
      <w:r w:rsidR="0058348C">
        <w:rPr>
          <w:noProof/>
        </w:rPr>
        <w:fldChar w:fldCharType="separate"/>
      </w:r>
      <w:r w:rsidR="003A6CC8">
        <w:rPr>
          <w:noProof/>
        </w:rPr>
        <w:t>2</w:t>
      </w:r>
      <w:r w:rsidR="0058348C">
        <w:rPr>
          <w:noProof/>
        </w:rPr>
        <w:fldChar w:fldCharType="end"/>
      </w:r>
      <w:r>
        <w:t>. Struktura demograficzna w 2015 r.</w:t>
      </w:r>
      <w:bookmarkEnd w:id="26"/>
      <w:bookmarkEnd w:id="27"/>
    </w:p>
    <w:p w14:paraId="7AC1175C" w14:textId="77777777" w:rsidR="00A03BC8" w:rsidRPr="00710B75" w:rsidRDefault="00A03BC8" w:rsidP="00A03BC8">
      <w:pPr>
        <w:jc w:val="center"/>
      </w:pPr>
      <w:r>
        <w:rPr>
          <w:rFonts w:eastAsiaTheme="majorEastAsia" w:cstheme="majorBidi"/>
          <w:bCs/>
          <w:noProof/>
          <w:lang w:eastAsia="pl-PL"/>
        </w:rPr>
        <w:drawing>
          <wp:inline distT="0" distB="0" distL="0" distR="0" wp14:anchorId="0AD8EF66" wp14:editId="3F64DA52">
            <wp:extent cx="5619750" cy="1562100"/>
            <wp:effectExtent l="0" t="0" r="0" b="0"/>
            <wp:docPr id="14" name="Wykres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CAA0FDE" w14:textId="77777777" w:rsidR="00A03BC8" w:rsidRDefault="00A03BC8" w:rsidP="00A03BC8">
      <w:pPr>
        <w:rPr>
          <w:i/>
          <w:sz w:val="20"/>
        </w:rPr>
      </w:pPr>
      <w:r>
        <w:rPr>
          <w:sz w:val="20"/>
        </w:rPr>
        <w:t xml:space="preserve">Źródło: </w:t>
      </w:r>
      <w:r>
        <w:rPr>
          <w:i/>
          <w:sz w:val="20"/>
        </w:rPr>
        <w:t xml:space="preserve">Opracowanie własne na podstawie danych UM </w:t>
      </w:r>
      <w:r w:rsidR="003E3B94">
        <w:rPr>
          <w:i/>
          <w:sz w:val="20"/>
        </w:rPr>
        <w:t>Radzyń Chełmiński</w:t>
      </w:r>
      <w:r>
        <w:rPr>
          <w:i/>
          <w:sz w:val="20"/>
        </w:rPr>
        <w:t xml:space="preserve"> i BDL GUS</w:t>
      </w:r>
    </w:p>
    <w:p w14:paraId="032FA3C6" w14:textId="77777777" w:rsidR="00A03BC8" w:rsidRPr="00B14320" w:rsidRDefault="00A03BC8" w:rsidP="00A03BC8">
      <w:pPr>
        <w:ind w:firstLine="567"/>
        <w:rPr>
          <w:rFonts w:eastAsiaTheme="majorEastAsia" w:cstheme="majorBidi"/>
          <w:b/>
          <w:bCs/>
        </w:rPr>
      </w:pPr>
      <w:r w:rsidRPr="002109AA">
        <w:t>Na koniec 2015</w:t>
      </w:r>
      <w:r>
        <w:t xml:space="preserve"> </w:t>
      </w:r>
      <w:r w:rsidRPr="002109AA">
        <w:t xml:space="preserve">r. </w:t>
      </w:r>
      <w:r>
        <w:rPr>
          <w:rFonts w:eastAsiaTheme="majorEastAsia" w:cstheme="majorBidi"/>
          <w:bCs/>
        </w:rPr>
        <w:t>w G</w:t>
      </w:r>
      <w:r w:rsidRPr="002109AA">
        <w:rPr>
          <w:rFonts w:eastAsiaTheme="majorEastAsia" w:cstheme="majorBidi"/>
          <w:bCs/>
        </w:rPr>
        <w:t>minie zarejestrowan</w:t>
      </w:r>
      <w:r>
        <w:rPr>
          <w:rFonts w:eastAsiaTheme="majorEastAsia" w:cstheme="majorBidi"/>
          <w:bCs/>
        </w:rPr>
        <w:t>ych</w:t>
      </w:r>
      <w:r w:rsidRPr="002109AA">
        <w:rPr>
          <w:rFonts w:eastAsiaTheme="majorEastAsia" w:cstheme="majorBidi"/>
          <w:bCs/>
        </w:rPr>
        <w:t xml:space="preserve"> </w:t>
      </w:r>
      <w:r w:rsidRPr="00B14320">
        <w:rPr>
          <w:rFonts w:eastAsiaTheme="majorEastAsia" w:cstheme="majorBidi"/>
          <w:bCs/>
        </w:rPr>
        <w:t xml:space="preserve">było </w:t>
      </w:r>
      <w:r w:rsidR="00F52E4D" w:rsidRPr="00B14320">
        <w:rPr>
          <w:rFonts w:eastAsiaTheme="majorEastAsia" w:cstheme="majorBidi"/>
          <w:bCs/>
        </w:rPr>
        <w:t>354</w:t>
      </w:r>
      <w:r w:rsidRPr="00B14320">
        <w:rPr>
          <w:rFonts w:eastAsiaTheme="majorEastAsia" w:cstheme="majorBidi"/>
          <w:bCs/>
        </w:rPr>
        <w:t xml:space="preserve"> bezrobotnych. </w:t>
      </w:r>
      <w:r w:rsidRPr="00B14320">
        <w:rPr>
          <w:rFonts w:eastAsiaTheme="majorEastAsia" w:cstheme="majorBidi"/>
          <w:b/>
          <w:bCs/>
        </w:rPr>
        <w:t>Udział bezrobotnych</w:t>
      </w:r>
      <w:r w:rsidRPr="00B14320">
        <w:rPr>
          <w:rFonts w:eastAsiaTheme="majorEastAsia" w:cstheme="majorBidi"/>
          <w:bCs/>
        </w:rPr>
        <w:t xml:space="preserve"> w</w:t>
      </w:r>
      <w:r w:rsidR="00183937" w:rsidRPr="00B14320">
        <w:rPr>
          <w:rFonts w:eastAsiaTheme="majorEastAsia" w:cstheme="majorBidi"/>
          <w:bCs/>
        </w:rPr>
        <w:t> </w:t>
      </w:r>
      <w:r w:rsidRPr="00B14320">
        <w:rPr>
          <w:rFonts w:eastAsiaTheme="majorEastAsia" w:cstheme="majorBidi"/>
          <w:bCs/>
        </w:rPr>
        <w:t xml:space="preserve">ludności w wieku produkcyjnym na obszarze Gminy wynosi </w:t>
      </w:r>
      <w:r w:rsidR="00183937" w:rsidRPr="00B14320">
        <w:rPr>
          <w:rFonts w:eastAsiaTheme="majorEastAsia" w:cstheme="majorBidi"/>
          <w:bCs/>
        </w:rPr>
        <w:t>10,88</w:t>
      </w:r>
      <w:r w:rsidRPr="00B14320">
        <w:rPr>
          <w:rFonts w:eastAsiaTheme="majorEastAsia" w:cstheme="majorBidi"/>
          <w:bCs/>
        </w:rPr>
        <w:t>% i</w:t>
      </w:r>
      <w:r w:rsidRPr="00670C1F">
        <w:rPr>
          <w:rFonts w:eastAsiaTheme="majorEastAsia" w:cstheme="majorBidi"/>
          <w:bCs/>
        </w:rPr>
        <w:t xml:space="preserve"> </w:t>
      </w:r>
      <w:r w:rsidRPr="00B14320">
        <w:rPr>
          <w:rFonts w:eastAsiaTheme="majorEastAsia" w:cstheme="majorBidi"/>
          <w:b/>
          <w:bCs/>
        </w:rPr>
        <w:t xml:space="preserve">jest </w:t>
      </w:r>
      <w:r w:rsidR="00070845" w:rsidRPr="00B14320">
        <w:rPr>
          <w:rFonts w:eastAsiaTheme="majorEastAsia" w:cstheme="majorBidi"/>
          <w:b/>
          <w:bCs/>
        </w:rPr>
        <w:t>wyższy niż</w:t>
      </w:r>
      <w:r w:rsidRPr="00B14320">
        <w:rPr>
          <w:rFonts w:eastAsiaTheme="majorEastAsia" w:cstheme="majorBidi"/>
          <w:b/>
          <w:bCs/>
        </w:rPr>
        <w:t xml:space="preserve"> w powiecie </w:t>
      </w:r>
      <w:r w:rsidR="00070845" w:rsidRPr="00B14320">
        <w:rPr>
          <w:rFonts w:eastAsiaTheme="majorEastAsia" w:cstheme="majorBidi"/>
          <w:b/>
          <w:bCs/>
        </w:rPr>
        <w:t>i</w:t>
      </w:r>
      <w:r w:rsidR="00183937" w:rsidRPr="00B14320">
        <w:rPr>
          <w:rFonts w:eastAsiaTheme="majorEastAsia" w:cstheme="majorBidi"/>
          <w:b/>
          <w:bCs/>
        </w:rPr>
        <w:t> </w:t>
      </w:r>
      <w:r w:rsidRPr="00B14320">
        <w:rPr>
          <w:rFonts w:eastAsiaTheme="majorEastAsia" w:cstheme="majorBidi"/>
          <w:b/>
          <w:bCs/>
        </w:rPr>
        <w:t>w</w:t>
      </w:r>
      <w:r w:rsidR="00183937" w:rsidRPr="00B14320">
        <w:rPr>
          <w:rFonts w:eastAsiaTheme="majorEastAsia" w:cstheme="majorBidi"/>
          <w:b/>
          <w:bCs/>
        </w:rPr>
        <w:t> </w:t>
      </w:r>
      <w:r w:rsidRPr="00B14320">
        <w:rPr>
          <w:rFonts w:eastAsiaTheme="majorEastAsia" w:cstheme="majorBidi"/>
          <w:b/>
          <w:bCs/>
        </w:rPr>
        <w:t xml:space="preserve">województwie. </w:t>
      </w:r>
    </w:p>
    <w:p w14:paraId="55AA9A87" w14:textId="77777777" w:rsidR="00A03BC8" w:rsidRDefault="00A03BC8" w:rsidP="00614E10">
      <w:pPr>
        <w:pStyle w:val="Legenda"/>
        <w:spacing w:before="240" w:after="0"/>
        <w:rPr>
          <w:rFonts w:eastAsiaTheme="majorEastAsia" w:cstheme="majorBidi"/>
        </w:rPr>
      </w:pPr>
      <w:bookmarkStart w:id="28" w:name="_Toc459190222"/>
      <w:bookmarkStart w:id="29" w:name="_Toc480960447"/>
      <w:r>
        <w:t xml:space="preserve">Wykres </w:t>
      </w:r>
      <w:r w:rsidR="0058348C">
        <w:rPr>
          <w:noProof/>
        </w:rPr>
        <w:fldChar w:fldCharType="begin"/>
      </w:r>
      <w:r w:rsidR="0058348C">
        <w:rPr>
          <w:noProof/>
        </w:rPr>
        <w:instrText xml:space="preserve"> SEQ Wykres \* ARABIC </w:instrText>
      </w:r>
      <w:r w:rsidR="0058348C">
        <w:rPr>
          <w:noProof/>
        </w:rPr>
        <w:fldChar w:fldCharType="separate"/>
      </w:r>
      <w:r w:rsidR="003A6CC8">
        <w:rPr>
          <w:noProof/>
        </w:rPr>
        <w:t>3</w:t>
      </w:r>
      <w:r w:rsidR="0058348C">
        <w:rPr>
          <w:noProof/>
        </w:rPr>
        <w:fldChar w:fldCharType="end"/>
      </w:r>
      <w:r>
        <w:t xml:space="preserve">. </w:t>
      </w:r>
      <w:r w:rsidRPr="003F0E38">
        <w:rPr>
          <w:rFonts w:eastAsiaTheme="majorEastAsia" w:cstheme="majorBidi"/>
        </w:rPr>
        <w:t>Udział bezrobotnych w ludności w wieku produkcyjnym</w:t>
      </w:r>
      <w:r>
        <w:rPr>
          <w:rFonts w:eastAsiaTheme="majorEastAsia" w:cstheme="majorBidi"/>
        </w:rPr>
        <w:t xml:space="preserve"> w 2015 r.</w:t>
      </w:r>
      <w:bookmarkEnd w:id="28"/>
      <w:bookmarkEnd w:id="29"/>
    </w:p>
    <w:p w14:paraId="0CF6FE59" w14:textId="77777777" w:rsidR="00A03BC8" w:rsidRDefault="00A03BC8" w:rsidP="00B14320">
      <w:pPr>
        <w:jc w:val="left"/>
        <w:rPr>
          <w:i/>
          <w:sz w:val="20"/>
        </w:rPr>
      </w:pPr>
      <w:r w:rsidRPr="00A23820">
        <w:rPr>
          <w:noProof/>
          <w:shd w:val="clear" w:color="auto" w:fill="009B76"/>
          <w:lang w:eastAsia="pl-PL"/>
        </w:rPr>
        <w:drawing>
          <wp:inline distT="0" distB="0" distL="0" distR="0" wp14:anchorId="1B185375" wp14:editId="0F4676EA">
            <wp:extent cx="5410200" cy="1038225"/>
            <wp:effectExtent l="0" t="0" r="0" b="0"/>
            <wp:docPr id="14355" name="Wykres 143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Pr>
          <w:sz w:val="20"/>
        </w:rPr>
        <w:t xml:space="preserve">Źródło: </w:t>
      </w:r>
      <w:r>
        <w:rPr>
          <w:i/>
          <w:sz w:val="20"/>
        </w:rPr>
        <w:t>Opracowanie własne na podstawie danych PUP w Grudziądzu i BDL GUS</w:t>
      </w:r>
    </w:p>
    <w:p w14:paraId="7A884384" w14:textId="77777777" w:rsidR="006F44C6" w:rsidRDefault="00A03BC8" w:rsidP="00D92072">
      <w:pPr>
        <w:spacing w:before="120" w:after="120"/>
        <w:ind w:firstLine="567"/>
        <w:rPr>
          <w:szCs w:val="24"/>
        </w:rPr>
      </w:pPr>
      <w:r w:rsidRPr="003C3557">
        <w:t>Charakterystycznym wyznacznikiem położenia ekonomicznego mieszkańców Gminy jest skala</w:t>
      </w:r>
      <w:r>
        <w:t xml:space="preserve"> </w:t>
      </w:r>
      <w:r w:rsidRPr="00884275">
        <w:t xml:space="preserve">świadczonej pomocy społecznej. </w:t>
      </w:r>
      <w:r w:rsidRPr="00884275">
        <w:rPr>
          <w:szCs w:val="24"/>
        </w:rPr>
        <w:t>W</w:t>
      </w:r>
      <w:r>
        <w:rPr>
          <w:szCs w:val="24"/>
        </w:rPr>
        <w:t xml:space="preserve"> 2015 roku na terenie Gminy z pomocy społecznej </w:t>
      </w:r>
      <w:r w:rsidRPr="00B14320">
        <w:rPr>
          <w:szCs w:val="24"/>
        </w:rPr>
        <w:t xml:space="preserve">korzystało </w:t>
      </w:r>
      <w:r w:rsidR="003C3557" w:rsidRPr="00B14320">
        <w:rPr>
          <w:szCs w:val="24"/>
        </w:rPr>
        <w:t>469</w:t>
      </w:r>
      <w:r w:rsidRPr="00B14320">
        <w:rPr>
          <w:szCs w:val="24"/>
        </w:rPr>
        <w:t xml:space="preserve"> rodzin i  1</w:t>
      </w:r>
      <w:r w:rsidR="003C3557" w:rsidRPr="00B14320">
        <w:rPr>
          <w:szCs w:val="24"/>
        </w:rPr>
        <w:t xml:space="preserve"> 467</w:t>
      </w:r>
      <w:r w:rsidRPr="00B14320">
        <w:rPr>
          <w:szCs w:val="24"/>
        </w:rPr>
        <w:t xml:space="preserve"> osób w tych rodzinach</w:t>
      </w:r>
      <w:r w:rsidR="003C3557" w:rsidRPr="00B14320">
        <w:rPr>
          <w:szCs w:val="24"/>
        </w:rPr>
        <w:t>.</w:t>
      </w:r>
      <w:r w:rsidR="00B14320">
        <w:rPr>
          <w:szCs w:val="24"/>
        </w:rPr>
        <w:t xml:space="preserve"> </w:t>
      </w:r>
      <w:r w:rsidR="00E67CAB">
        <w:rPr>
          <w:b/>
          <w:szCs w:val="24"/>
        </w:rPr>
        <w:t>Udział</w:t>
      </w:r>
      <w:r w:rsidRPr="00B14320">
        <w:rPr>
          <w:b/>
          <w:szCs w:val="24"/>
        </w:rPr>
        <w:t xml:space="preserve"> osób korzystających ze środowiskowej pomocy społecznej</w:t>
      </w:r>
      <w:r>
        <w:rPr>
          <w:szCs w:val="24"/>
        </w:rPr>
        <w:t xml:space="preserve"> w</w:t>
      </w:r>
      <w:r w:rsidR="00E67CAB">
        <w:rPr>
          <w:szCs w:val="24"/>
        </w:rPr>
        <w:t> ludności ogółem wynosił w 2015</w:t>
      </w:r>
      <w:r>
        <w:rPr>
          <w:szCs w:val="24"/>
        </w:rPr>
        <w:t xml:space="preserve"> r. </w:t>
      </w:r>
      <w:r w:rsidR="00E67CAB">
        <w:rPr>
          <w:szCs w:val="24"/>
        </w:rPr>
        <w:t>30,43</w:t>
      </w:r>
      <w:r w:rsidRPr="00B14320">
        <w:rPr>
          <w:szCs w:val="24"/>
        </w:rPr>
        <w:t xml:space="preserve">% i tym samym </w:t>
      </w:r>
      <w:r w:rsidR="004F36D2" w:rsidRPr="00B14320">
        <w:rPr>
          <w:b/>
          <w:szCs w:val="24"/>
        </w:rPr>
        <w:t>znacząco przekraczała</w:t>
      </w:r>
      <w:r w:rsidR="00D92072">
        <w:rPr>
          <w:b/>
          <w:szCs w:val="24"/>
        </w:rPr>
        <w:t xml:space="preserve"> </w:t>
      </w:r>
      <w:r w:rsidR="004F36D2" w:rsidRPr="00B14320">
        <w:rPr>
          <w:b/>
          <w:szCs w:val="24"/>
        </w:rPr>
        <w:t>średnią zarówno dla</w:t>
      </w:r>
      <w:r w:rsidRPr="00B14320">
        <w:rPr>
          <w:b/>
          <w:szCs w:val="24"/>
        </w:rPr>
        <w:t xml:space="preserve"> powi</w:t>
      </w:r>
      <w:r w:rsidR="004F36D2" w:rsidRPr="00B14320">
        <w:rPr>
          <w:b/>
          <w:szCs w:val="24"/>
        </w:rPr>
        <w:t>atu</w:t>
      </w:r>
      <w:r w:rsidRPr="00B14320">
        <w:rPr>
          <w:b/>
          <w:szCs w:val="24"/>
        </w:rPr>
        <w:t xml:space="preserve"> grudziądzki</w:t>
      </w:r>
      <w:r w:rsidR="004F36D2" w:rsidRPr="00B14320">
        <w:rPr>
          <w:b/>
          <w:szCs w:val="24"/>
        </w:rPr>
        <w:t>ego</w:t>
      </w:r>
      <w:r w:rsidRPr="00B14320">
        <w:rPr>
          <w:szCs w:val="24"/>
        </w:rPr>
        <w:t xml:space="preserve"> (</w:t>
      </w:r>
      <w:r w:rsidR="00E67CAB">
        <w:rPr>
          <w:szCs w:val="24"/>
        </w:rPr>
        <w:t>16,60</w:t>
      </w:r>
      <w:r w:rsidRPr="00B14320">
        <w:rPr>
          <w:szCs w:val="24"/>
        </w:rPr>
        <w:t xml:space="preserve">%), </w:t>
      </w:r>
      <w:r w:rsidR="004F36D2" w:rsidRPr="00B14320">
        <w:rPr>
          <w:b/>
          <w:szCs w:val="24"/>
        </w:rPr>
        <w:t>jak i dla województwa</w:t>
      </w:r>
      <w:r w:rsidRPr="00B14320">
        <w:rPr>
          <w:szCs w:val="24"/>
        </w:rPr>
        <w:t xml:space="preserve"> (</w:t>
      </w:r>
      <w:r w:rsidR="00E67CAB">
        <w:rPr>
          <w:szCs w:val="24"/>
        </w:rPr>
        <w:t>9,70</w:t>
      </w:r>
      <w:r w:rsidRPr="00B14320">
        <w:rPr>
          <w:szCs w:val="24"/>
        </w:rPr>
        <w:t>%). Według danych z</w:t>
      </w:r>
      <w:r w:rsidR="00B14320">
        <w:rPr>
          <w:szCs w:val="24"/>
        </w:rPr>
        <w:t> </w:t>
      </w:r>
      <w:r w:rsidRPr="00B14320">
        <w:rPr>
          <w:szCs w:val="24"/>
        </w:rPr>
        <w:t xml:space="preserve">2015 r. ten odsetek </w:t>
      </w:r>
      <w:r w:rsidR="004F36D2" w:rsidRPr="00B14320">
        <w:rPr>
          <w:szCs w:val="24"/>
        </w:rPr>
        <w:t>wyniósł</w:t>
      </w:r>
      <w:r w:rsidRPr="00B14320">
        <w:rPr>
          <w:szCs w:val="24"/>
        </w:rPr>
        <w:t xml:space="preserve"> w Gminie </w:t>
      </w:r>
      <w:r w:rsidR="004F36D2" w:rsidRPr="00B14320">
        <w:rPr>
          <w:szCs w:val="24"/>
        </w:rPr>
        <w:t>Radzyń Chełmiński</w:t>
      </w:r>
      <w:r w:rsidRPr="00B14320">
        <w:rPr>
          <w:szCs w:val="24"/>
        </w:rPr>
        <w:t xml:space="preserve"> </w:t>
      </w:r>
      <w:r w:rsidR="00BA57CF" w:rsidRPr="00B14320">
        <w:rPr>
          <w:szCs w:val="24"/>
        </w:rPr>
        <w:t>30,43</w:t>
      </w:r>
      <w:r w:rsidRPr="00B14320">
        <w:rPr>
          <w:szCs w:val="24"/>
        </w:rPr>
        <w:t>%.</w:t>
      </w:r>
      <w:r w:rsidR="00B14320">
        <w:rPr>
          <w:szCs w:val="24"/>
        </w:rPr>
        <w:t xml:space="preserve"> Z kolei</w:t>
      </w:r>
      <w:r w:rsidR="00B14320" w:rsidRPr="0074630D">
        <w:rPr>
          <w:szCs w:val="24"/>
        </w:rPr>
        <w:t xml:space="preserve"> udział gospodarstw domowych – stałych beneficjentów środowiskowej pomocy społecznej w ogólnej liczbie gospodarstw domowych na terenie Gminy kształtował się w tym czasie na poziomie </w:t>
      </w:r>
      <w:r w:rsidR="00B14320">
        <w:rPr>
          <w:szCs w:val="24"/>
        </w:rPr>
        <w:t>36,61</w:t>
      </w:r>
      <w:r w:rsidR="00B14320" w:rsidRPr="0074630D">
        <w:rPr>
          <w:szCs w:val="24"/>
        </w:rPr>
        <w:t>%.</w:t>
      </w:r>
      <w:r w:rsidR="00B14320">
        <w:rPr>
          <w:szCs w:val="24"/>
        </w:rPr>
        <w:t xml:space="preserve"> Najczęstszymi przyczynami udzielania pomocy przez MGOPS w Radzyniu Chełmińskim są ubóstwo i bezrobocie oraz długotrwała lub ciężka chor</w:t>
      </w:r>
      <w:r w:rsidR="00D92072">
        <w:rPr>
          <w:szCs w:val="24"/>
        </w:rPr>
        <w:t xml:space="preserve">oba, a także niepełnosprawność. </w:t>
      </w:r>
      <w:r w:rsidR="005E0DB6">
        <w:rPr>
          <w:szCs w:val="24"/>
        </w:rPr>
        <w:t>Jedynym</w:t>
      </w:r>
      <w:r w:rsidR="006F44C6">
        <w:rPr>
          <w:szCs w:val="24"/>
        </w:rPr>
        <w:t xml:space="preserve"> organem wsparcia społecznego w</w:t>
      </w:r>
      <w:r w:rsidR="00D92072">
        <w:rPr>
          <w:szCs w:val="24"/>
        </w:rPr>
        <w:t> </w:t>
      </w:r>
      <w:r w:rsidR="006F44C6">
        <w:rPr>
          <w:szCs w:val="24"/>
        </w:rPr>
        <w:t>Gminie jest Miejsko – Gminny Ośrodek Pomocy Społecznej</w:t>
      </w:r>
      <w:r w:rsidR="00DB5497">
        <w:rPr>
          <w:szCs w:val="24"/>
        </w:rPr>
        <w:t xml:space="preserve">. </w:t>
      </w:r>
      <w:r w:rsidR="00DB5497" w:rsidRPr="00DB5497">
        <w:rPr>
          <w:szCs w:val="24"/>
        </w:rPr>
        <w:t>Pomoc społeczna umożliwia przezwyciężanie trudnych sytuacji życiowych tym, którzy nie są w stanie sami ich pokonać, wykorzystując własne upr</w:t>
      </w:r>
      <w:r w:rsidR="00DB5497">
        <w:rPr>
          <w:szCs w:val="24"/>
        </w:rPr>
        <w:t xml:space="preserve">awnienia, zasoby i możliwości. </w:t>
      </w:r>
      <w:r w:rsidR="00DB5497">
        <w:rPr>
          <w:szCs w:val="24"/>
        </w:rPr>
        <w:lastRenderedPageBreak/>
        <w:t>MGOPS w</w:t>
      </w:r>
      <w:r w:rsidR="00DB5497" w:rsidRPr="00DB5497">
        <w:rPr>
          <w:szCs w:val="24"/>
        </w:rPr>
        <w:t>spiera ich w wysiłkach zmierzających do zaspokojenia niezbędnych potrzeb i umożliwia im życie w</w:t>
      </w:r>
      <w:r w:rsidR="00614E10">
        <w:rPr>
          <w:szCs w:val="24"/>
        </w:rPr>
        <w:t> </w:t>
      </w:r>
      <w:r w:rsidR="00DB5497" w:rsidRPr="00DB5497">
        <w:rPr>
          <w:szCs w:val="24"/>
        </w:rPr>
        <w:t>warunkach odpowiadających godności człowieka. Zadaniem pomocy społecznej jest także zapobieganie trudnym sytuacjom życiowym przez podejmowanie działań zmierzających do usamodzielnienia osób i</w:t>
      </w:r>
      <w:r w:rsidR="00614E10">
        <w:rPr>
          <w:szCs w:val="24"/>
        </w:rPr>
        <w:t> </w:t>
      </w:r>
      <w:r w:rsidR="00DB5497" w:rsidRPr="00DB5497">
        <w:rPr>
          <w:szCs w:val="24"/>
        </w:rPr>
        <w:t>rodzin oraz ich integracji ze środowiskiem.</w:t>
      </w:r>
    </w:p>
    <w:p w14:paraId="58931F14" w14:textId="77777777" w:rsidR="00A03BC8" w:rsidRDefault="00A03BC8" w:rsidP="00164E4C">
      <w:pPr>
        <w:spacing w:after="120"/>
        <w:ind w:firstLine="567"/>
      </w:pPr>
      <w:r>
        <w:t>Instytucją zajmującą się</w:t>
      </w:r>
      <w:r w:rsidRPr="00BC729F">
        <w:t xml:space="preserve"> zapewnienie</w:t>
      </w:r>
      <w:r>
        <w:t>m</w:t>
      </w:r>
      <w:r w:rsidRPr="00BC729F">
        <w:t xml:space="preserve"> bezpieczeństwa i </w:t>
      </w:r>
      <w:r>
        <w:t> </w:t>
      </w:r>
      <w:r w:rsidRPr="00BC729F">
        <w:t>porządku</w:t>
      </w:r>
      <w:r>
        <w:t xml:space="preserve"> na terenie Gminy</w:t>
      </w:r>
      <w:r w:rsidRPr="00BC729F">
        <w:t xml:space="preserve"> jest </w:t>
      </w:r>
      <w:r>
        <w:t xml:space="preserve">Posterunek Policji w </w:t>
      </w:r>
      <w:r w:rsidR="007C5E90">
        <w:t>Radzyniu Chełmińskim</w:t>
      </w:r>
      <w:r>
        <w:t>.</w:t>
      </w:r>
      <w:r>
        <w:rPr>
          <w:i/>
          <w:sz w:val="20"/>
        </w:rPr>
        <w:t xml:space="preserve"> </w:t>
      </w:r>
      <w:r>
        <w:t xml:space="preserve">W 2015 r. na terenie Gminy Policja odnotowała </w:t>
      </w:r>
      <w:r w:rsidR="00C020A7">
        <w:t>185</w:t>
      </w:r>
      <w:r>
        <w:t xml:space="preserve"> interwencj</w:t>
      </w:r>
      <w:r w:rsidR="00C020A7">
        <w:t>i</w:t>
      </w:r>
      <w:r>
        <w:t xml:space="preserve"> z powodu zakłócania miru domowego </w:t>
      </w:r>
      <w:r w:rsidR="00C020A7">
        <w:t>oraz</w:t>
      </w:r>
      <w:r>
        <w:t xml:space="preserve"> porządku publicznego. Stosunek tych  interwencji względem ogółu gospodarstw domowych na terenie Gminy wyniósł więc </w:t>
      </w:r>
      <w:r w:rsidR="00C020A7" w:rsidRPr="00C020A7">
        <w:rPr>
          <w:b/>
        </w:rPr>
        <w:t>14,44</w:t>
      </w:r>
      <w:r>
        <w:rPr>
          <w:b/>
        </w:rPr>
        <w:t xml:space="preserve">%. </w:t>
      </w:r>
      <w:r>
        <w:t xml:space="preserve">W tym czasie odnotowano również </w:t>
      </w:r>
      <w:r w:rsidR="00C020A7">
        <w:t>5</w:t>
      </w:r>
      <w:r>
        <w:t xml:space="preserve"> wykroczeń i przestępstw popełnionych przez młodzież między 13 a 18 rokiem życia. </w:t>
      </w:r>
    </w:p>
    <w:p w14:paraId="1F1C337C" w14:textId="77777777" w:rsidR="00A03BC8" w:rsidRDefault="00C26CFF" w:rsidP="00A03BC8">
      <w:pPr>
        <w:spacing w:before="120"/>
        <w:ind w:firstLine="567"/>
        <w:rPr>
          <w:szCs w:val="24"/>
        </w:rPr>
      </w:pPr>
      <w:r>
        <w:rPr>
          <w:szCs w:val="24"/>
        </w:rPr>
        <w:t>Na terenie Gminy znajduje</w:t>
      </w:r>
      <w:r w:rsidR="00A03BC8">
        <w:rPr>
          <w:szCs w:val="24"/>
        </w:rPr>
        <w:t xml:space="preserve"> się </w:t>
      </w:r>
      <w:r>
        <w:rPr>
          <w:szCs w:val="24"/>
        </w:rPr>
        <w:t xml:space="preserve">jedna placówka oświatowa. Jest to Zespół Szkół w Radzyniu Chełmińskim. </w:t>
      </w:r>
      <w:r>
        <w:t>Składa się on z Przedszkola Samorządowego, Szkoły Podstawowej im. gen. Jana Henryka Dąbrowskiego oraz Gimnazjum im. Jana Pawła II. Jego obwodem jest teren gminy.</w:t>
      </w:r>
      <w:r w:rsidR="000B4331">
        <w:t xml:space="preserve"> W Rywałdzie znajduje się filia Szkoły Podstawowej w Radzyniu Chełmińskim. </w:t>
      </w:r>
    </w:p>
    <w:p w14:paraId="17EFE122" w14:textId="77777777" w:rsidR="00A03BC8" w:rsidRDefault="00A03BC8" w:rsidP="00A03BC8">
      <w:pPr>
        <w:spacing w:before="120"/>
        <w:ind w:firstLine="567"/>
        <w:rPr>
          <w:szCs w:val="24"/>
        </w:rPr>
      </w:pPr>
      <w:r w:rsidRPr="00D92072">
        <w:rPr>
          <w:b/>
          <w:szCs w:val="24"/>
        </w:rPr>
        <w:t>Odsetek dzieci</w:t>
      </w:r>
      <w:r w:rsidRPr="00DE0859">
        <w:rPr>
          <w:szCs w:val="24"/>
        </w:rPr>
        <w:t xml:space="preserve"> zamieszkujących </w:t>
      </w:r>
      <w:r w:rsidR="00D92072">
        <w:rPr>
          <w:szCs w:val="24"/>
        </w:rPr>
        <w:t>gminę</w:t>
      </w:r>
      <w:r w:rsidRPr="00DE0859">
        <w:rPr>
          <w:szCs w:val="24"/>
        </w:rPr>
        <w:t xml:space="preserve"> w wieku 3-5 lat, </w:t>
      </w:r>
      <w:r w:rsidRPr="00D92072">
        <w:rPr>
          <w:b/>
          <w:szCs w:val="24"/>
        </w:rPr>
        <w:t>objętych wychowaniem przedszkolnym</w:t>
      </w:r>
      <w:r w:rsidR="00D92072">
        <w:rPr>
          <w:b/>
          <w:szCs w:val="24"/>
        </w:rPr>
        <w:t xml:space="preserve"> w 2015 r.</w:t>
      </w:r>
      <w:r w:rsidR="00D92072">
        <w:rPr>
          <w:szCs w:val="24"/>
        </w:rPr>
        <w:t xml:space="preserve"> wynosił </w:t>
      </w:r>
      <w:r>
        <w:rPr>
          <w:szCs w:val="24"/>
        </w:rPr>
        <w:t xml:space="preserve">w Gminie </w:t>
      </w:r>
      <w:r w:rsidR="00CD4DD8">
        <w:rPr>
          <w:szCs w:val="24"/>
        </w:rPr>
        <w:t>66,3</w:t>
      </w:r>
      <w:r>
        <w:rPr>
          <w:szCs w:val="24"/>
        </w:rPr>
        <w:t xml:space="preserve">% i tym samym </w:t>
      </w:r>
      <w:r w:rsidR="00D92072">
        <w:rPr>
          <w:b/>
          <w:szCs w:val="24"/>
        </w:rPr>
        <w:t>był</w:t>
      </w:r>
      <w:r w:rsidRPr="00D92072">
        <w:rPr>
          <w:b/>
          <w:szCs w:val="24"/>
        </w:rPr>
        <w:t xml:space="preserve"> niższy niż w województwie</w:t>
      </w:r>
      <w:r>
        <w:rPr>
          <w:szCs w:val="24"/>
        </w:rPr>
        <w:t xml:space="preserve"> (77,6%).</w:t>
      </w:r>
    </w:p>
    <w:p w14:paraId="689C9AF5" w14:textId="77777777" w:rsidR="00A03BC8" w:rsidRDefault="00A03BC8" w:rsidP="00A03BC8">
      <w:pPr>
        <w:spacing w:before="120"/>
        <w:ind w:firstLine="567"/>
        <w:rPr>
          <w:szCs w:val="24"/>
        </w:rPr>
      </w:pPr>
      <w:r w:rsidRPr="000B1EDB">
        <w:rPr>
          <w:b/>
          <w:szCs w:val="24"/>
        </w:rPr>
        <w:t>Skuteczność kształcenia na poziomie podstawowym mierzona wynikami sprawdz</w:t>
      </w:r>
      <w:r w:rsidR="00172EDA" w:rsidRPr="000B1EDB">
        <w:rPr>
          <w:b/>
          <w:szCs w:val="24"/>
        </w:rPr>
        <w:t>ianu szóstoklasistów</w:t>
      </w:r>
      <w:r w:rsidRPr="000B1EDB">
        <w:rPr>
          <w:b/>
          <w:szCs w:val="24"/>
        </w:rPr>
        <w:t xml:space="preserve"> jest niższa niż poziom województwa kujawsko-pomorskiego.</w:t>
      </w:r>
      <w:r w:rsidRPr="00CC0C59">
        <w:rPr>
          <w:szCs w:val="24"/>
        </w:rPr>
        <w:t xml:space="preserve"> </w:t>
      </w:r>
      <w:r w:rsidR="00172EDA">
        <w:rPr>
          <w:szCs w:val="24"/>
        </w:rPr>
        <w:t>Jedynie w roku 2011/2012</w:t>
      </w:r>
      <w:r w:rsidRPr="00CC0C59">
        <w:rPr>
          <w:szCs w:val="24"/>
        </w:rPr>
        <w:t xml:space="preserve"> osiągane</w:t>
      </w:r>
      <w:r>
        <w:rPr>
          <w:szCs w:val="24"/>
        </w:rPr>
        <w:t xml:space="preserve"> wyniki w Gminie </w:t>
      </w:r>
      <w:r w:rsidR="00172EDA">
        <w:rPr>
          <w:szCs w:val="24"/>
        </w:rPr>
        <w:t>Radzyń Chełmiński</w:t>
      </w:r>
      <w:r>
        <w:rPr>
          <w:szCs w:val="24"/>
        </w:rPr>
        <w:t xml:space="preserve"> były </w:t>
      </w:r>
      <w:r w:rsidR="00EA34A5">
        <w:rPr>
          <w:szCs w:val="24"/>
        </w:rPr>
        <w:t>o jeden punkt procentowy wyższe niż w</w:t>
      </w:r>
      <w:r>
        <w:rPr>
          <w:szCs w:val="24"/>
        </w:rPr>
        <w:t xml:space="preserve"> województwie. Przeciętny wynik Gminy z ostatnich 3 lat (2013-2015) </w:t>
      </w:r>
      <w:r w:rsidRPr="000B1EDB">
        <w:rPr>
          <w:szCs w:val="24"/>
        </w:rPr>
        <w:t>wynosi 57%</w:t>
      </w:r>
      <w:r>
        <w:rPr>
          <w:szCs w:val="24"/>
        </w:rPr>
        <w:t xml:space="preserve"> i tym samym jest znacznie niższy od przeciętnego wyniku w województwie wynoszącego 62%. </w:t>
      </w:r>
    </w:p>
    <w:p w14:paraId="5AF19F64" w14:textId="77777777" w:rsidR="00AC221F" w:rsidRDefault="00AC221F" w:rsidP="00AC221F">
      <w:pPr>
        <w:pStyle w:val="Legenda"/>
      </w:pPr>
      <w:bookmarkStart w:id="30" w:name="_Toc459190180"/>
      <w:bookmarkStart w:id="31" w:name="_Toc480960389"/>
      <w:r>
        <w:t xml:space="preserve">Tabela </w:t>
      </w:r>
      <w:r w:rsidR="0058348C">
        <w:rPr>
          <w:noProof/>
        </w:rPr>
        <w:fldChar w:fldCharType="begin"/>
      </w:r>
      <w:r w:rsidR="0058348C">
        <w:rPr>
          <w:noProof/>
        </w:rPr>
        <w:instrText xml:space="preserve"> SEQ Tabela \* ARABIC </w:instrText>
      </w:r>
      <w:r w:rsidR="0058348C">
        <w:rPr>
          <w:noProof/>
        </w:rPr>
        <w:fldChar w:fldCharType="separate"/>
      </w:r>
      <w:r w:rsidR="003A6CC8">
        <w:rPr>
          <w:noProof/>
        </w:rPr>
        <w:t>1</w:t>
      </w:r>
      <w:r w:rsidR="0058348C">
        <w:rPr>
          <w:noProof/>
        </w:rPr>
        <w:fldChar w:fldCharType="end"/>
      </w:r>
      <w:r>
        <w:t>. Wyniki sprawdzianu szóstoklasistów w latach 2012-2015</w:t>
      </w:r>
      <w:bookmarkEnd w:id="30"/>
      <w:bookmarkEnd w:id="31"/>
    </w:p>
    <w:tbl>
      <w:tblPr>
        <w:tblW w:w="9087" w:type="dxa"/>
        <w:tblInd w:w="55" w:type="dxa"/>
        <w:tblBorders>
          <w:top w:val="single" w:sz="4" w:space="0" w:color="C75B12"/>
          <w:left w:val="single" w:sz="4" w:space="0" w:color="C75B12"/>
          <w:bottom w:val="single" w:sz="4" w:space="0" w:color="C75B12"/>
          <w:right w:val="single" w:sz="4" w:space="0" w:color="C75B12"/>
          <w:insideH w:val="single" w:sz="4" w:space="0" w:color="C75B12"/>
          <w:insideV w:val="single" w:sz="4" w:space="0" w:color="C75B12"/>
        </w:tblBorders>
        <w:tblCellMar>
          <w:left w:w="70" w:type="dxa"/>
          <w:right w:w="70" w:type="dxa"/>
        </w:tblCellMar>
        <w:tblLook w:val="04A0" w:firstRow="1" w:lastRow="0" w:firstColumn="1" w:lastColumn="0" w:noHBand="0" w:noVBand="1"/>
      </w:tblPr>
      <w:tblGrid>
        <w:gridCol w:w="1380"/>
        <w:gridCol w:w="1470"/>
        <w:gridCol w:w="1418"/>
        <w:gridCol w:w="1417"/>
        <w:gridCol w:w="1418"/>
        <w:gridCol w:w="1984"/>
      </w:tblGrid>
      <w:tr w:rsidR="001777E8" w:rsidRPr="001777E8" w14:paraId="2BB8E714" w14:textId="77777777" w:rsidTr="00614E10">
        <w:trPr>
          <w:trHeight w:val="315"/>
        </w:trPr>
        <w:tc>
          <w:tcPr>
            <w:tcW w:w="1380" w:type="dxa"/>
            <w:vMerge w:val="restart"/>
            <w:tcBorders>
              <w:right w:val="single" w:sz="4" w:space="0" w:color="FFFFFF" w:themeColor="background1"/>
            </w:tcBorders>
            <w:shd w:val="clear" w:color="auto" w:fill="C75B12"/>
            <w:noWrap/>
            <w:vAlign w:val="center"/>
            <w:hideMark/>
          </w:tcPr>
          <w:p w14:paraId="027C98DF" w14:textId="77777777" w:rsidR="001777E8" w:rsidRPr="001777E8" w:rsidRDefault="001777E8" w:rsidP="001777E8">
            <w:pPr>
              <w:spacing w:after="0" w:line="240" w:lineRule="auto"/>
              <w:jc w:val="center"/>
              <w:rPr>
                <w:rFonts w:eastAsia="Times New Roman" w:cs="Times New Roman"/>
                <w:color w:val="FFFFFF"/>
                <w:sz w:val="20"/>
                <w:szCs w:val="20"/>
                <w:lang w:eastAsia="pl-PL"/>
              </w:rPr>
            </w:pPr>
            <w:r w:rsidRPr="001777E8">
              <w:rPr>
                <w:rFonts w:eastAsia="Times New Roman" w:cs="Times New Roman"/>
                <w:color w:val="FFFFFF"/>
                <w:sz w:val="20"/>
                <w:szCs w:val="20"/>
                <w:lang w:eastAsia="pl-PL"/>
              </w:rPr>
              <w:t>Szkoła</w:t>
            </w:r>
          </w:p>
        </w:tc>
        <w:tc>
          <w:tcPr>
            <w:tcW w:w="7707" w:type="dxa"/>
            <w:gridSpan w:val="5"/>
            <w:tcBorders>
              <w:left w:val="single" w:sz="4" w:space="0" w:color="FFFFFF" w:themeColor="background1"/>
              <w:bottom w:val="single" w:sz="4" w:space="0" w:color="FFFFFF" w:themeColor="background1"/>
              <w:right w:val="single" w:sz="4" w:space="0" w:color="C75B12"/>
            </w:tcBorders>
            <w:shd w:val="clear" w:color="auto" w:fill="C75B12"/>
            <w:vAlign w:val="center"/>
            <w:hideMark/>
          </w:tcPr>
          <w:p w14:paraId="010158D0" w14:textId="77777777" w:rsidR="001777E8" w:rsidRPr="001777E8" w:rsidRDefault="001777E8" w:rsidP="001777E8">
            <w:pPr>
              <w:spacing w:after="0" w:line="240" w:lineRule="auto"/>
              <w:jc w:val="center"/>
              <w:rPr>
                <w:rFonts w:eastAsia="Times New Roman" w:cs="Times New Roman"/>
                <w:color w:val="FFFFFF"/>
                <w:sz w:val="20"/>
                <w:szCs w:val="20"/>
                <w:lang w:eastAsia="pl-PL"/>
              </w:rPr>
            </w:pPr>
            <w:r w:rsidRPr="001777E8">
              <w:rPr>
                <w:rFonts w:eastAsia="Times New Roman" w:cs="Times New Roman"/>
                <w:color w:val="FFFFFF"/>
                <w:sz w:val="20"/>
                <w:szCs w:val="20"/>
                <w:lang w:eastAsia="pl-PL"/>
              </w:rPr>
              <w:t>Rok</w:t>
            </w:r>
          </w:p>
        </w:tc>
      </w:tr>
      <w:tr w:rsidR="001777E8" w:rsidRPr="001777E8" w14:paraId="711AE0C0" w14:textId="77777777" w:rsidTr="00614E10">
        <w:trPr>
          <w:trHeight w:val="367"/>
        </w:trPr>
        <w:tc>
          <w:tcPr>
            <w:tcW w:w="1380" w:type="dxa"/>
            <w:vMerge/>
            <w:tcBorders>
              <w:right w:val="single" w:sz="4" w:space="0" w:color="FFFFFF" w:themeColor="background1"/>
            </w:tcBorders>
            <w:vAlign w:val="center"/>
            <w:hideMark/>
          </w:tcPr>
          <w:p w14:paraId="6F85A7A0" w14:textId="77777777" w:rsidR="001777E8" w:rsidRPr="001777E8" w:rsidRDefault="001777E8" w:rsidP="001777E8">
            <w:pPr>
              <w:spacing w:after="0" w:line="240" w:lineRule="auto"/>
              <w:jc w:val="left"/>
              <w:rPr>
                <w:rFonts w:eastAsia="Times New Roman" w:cs="Times New Roman"/>
                <w:color w:val="FFFFFF"/>
                <w:sz w:val="20"/>
                <w:szCs w:val="20"/>
                <w:lang w:eastAsia="pl-PL"/>
              </w:rPr>
            </w:pPr>
          </w:p>
        </w:tc>
        <w:tc>
          <w:tcPr>
            <w:tcW w:w="1470" w:type="dxa"/>
            <w:tcBorders>
              <w:top w:val="single" w:sz="4" w:space="0" w:color="FFFFFF" w:themeColor="background1"/>
              <w:left w:val="single" w:sz="4" w:space="0" w:color="FFFFFF" w:themeColor="background1"/>
              <w:right w:val="single" w:sz="4" w:space="0" w:color="FFFFFF" w:themeColor="background1"/>
            </w:tcBorders>
            <w:shd w:val="clear" w:color="auto" w:fill="C75B12"/>
            <w:noWrap/>
            <w:vAlign w:val="center"/>
            <w:hideMark/>
          </w:tcPr>
          <w:p w14:paraId="757C891D" w14:textId="77777777" w:rsidR="001777E8" w:rsidRPr="001777E8" w:rsidRDefault="001777E8" w:rsidP="001777E8">
            <w:pPr>
              <w:spacing w:after="0" w:line="240" w:lineRule="auto"/>
              <w:jc w:val="center"/>
              <w:rPr>
                <w:rFonts w:eastAsia="Times New Roman" w:cs="Times New Roman"/>
                <w:color w:val="FFFFFF"/>
                <w:sz w:val="20"/>
                <w:szCs w:val="20"/>
                <w:lang w:eastAsia="pl-PL"/>
              </w:rPr>
            </w:pPr>
            <w:r w:rsidRPr="001777E8">
              <w:rPr>
                <w:rFonts w:eastAsia="Times New Roman" w:cs="Times New Roman"/>
                <w:color w:val="FFFFFF"/>
                <w:sz w:val="20"/>
                <w:szCs w:val="20"/>
                <w:lang w:eastAsia="pl-PL"/>
              </w:rPr>
              <w:t>2011/2012</w:t>
            </w:r>
          </w:p>
        </w:tc>
        <w:tc>
          <w:tcPr>
            <w:tcW w:w="1418" w:type="dxa"/>
            <w:tcBorders>
              <w:top w:val="single" w:sz="4" w:space="0" w:color="FFFFFF" w:themeColor="background1"/>
              <w:left w:val="single" w:sz="4" w:space="0" w:color="FFFFFF" w:themeColor="background1"/>
              <w:right w:val="single" w:sz="4" w:space="0" w:color="FFFFFF" w:themeColor="background1"/>
            </w:tcBorders>
            <w:shd w:val="clear" w:color="auto" w:fill="C75B12"/>
            <w:noWrap/>
            <w:vAlign w:val="center"/>
            <w:hideMark/>
          </w:tcPr>
          <w:p w14:paraId="45A519FE" w14:textId="77777777" w:rsidR="001777E8" w:rsidRPr="001777E8" w:rsidRDefault="001777E8" w:rsidP="001777E8">
            <w:pPr>
              <w:spacing w:after="0" w:line="240" w:lineRule="auto"/>
              <w:jc w:val="center"/>
              <w:rPr>
                <w:rFonts w:eastAsia="Times New Roman" w:cs="Times New Roman"/>
                <w:color w:val="FFFFFF"/>
                <w:sz w:val="20"/>
                <w:szCs w:val="20"/>
                <w:lang w:eastAsia="pl-PL"/>
              </w:rPr>
            </w:pPr>
            <w:r w:rsidRPr="001777E8">
              <w:rPr>
                <w:rFonts w:eastAsia="Times New Roman" w:cs="Times New Roman"/>
                <w:color w:val="FFFFFF"/>
                <w:sz w:val="20"/>
                <w:szCs w:val="20"/>
                <w:lang w:eastAsia="pl-PL"/>
              </w:rPr>
              <w:t>2012/2013</w:t>
            </w:r>
          </w:p>
        </w:tc>
        <w:tc>
          <w:tcPr>
            <w:tcW w:w="1417" w:type="dxa"/>
            <w:tcBorders>
              <w:top w:val="single" w:sz="4" w:space="0" w:color="FFFFFF" w:themeColor="background1"/>
              <w:left w:val="single" w:sz="4" w:space="0" w:color="FFFFFF" w:themeColor="background1"/>
              <w:right w:val="single" w:sz="4" w:space="0" w:color="FFFFFF" w:themeColor="background1"/>
            </w:tcBorders>
            <w:shd w:val="clear" w:color="auto" w:fill="C75B12"/>
            <w:noWrap/>
            <w:vAlign w:val="center"/>
            <w:hideMark/>
          </w:tcPr>
          <w:p w14:paraId="69E2F3DF" w14:textId="77777777" w:rsidR="001777E8" w:rsidRPr="001777E8" w:rsidRDefault="001777E8" w:rsidP="001777E8">
            <w:pPr>
              <w:spacing w:after="0" w:line="240" w:lineRule="auto"/>
              <w:jc w:val="center"/>
              <w:rPr>
                <w:rFonts w:eastAsia="Times New Roman" w:cs="Times New Roman"/>
                <w:color w:val="FFFFFF"/>
                <w:sz w:val="20"/>
                <w:szCs w:val="20"/>
                <w:lang w:eastAsia="pl-PL"/>
              </w:rPr>
            </w:pPr>
            <w:r w:rsidRPr="001777E8">
              <w:rPr>
                <w:rFonts w:eastAsia="Times New Roman" w:cs="Times New Roman"/>
                <w:color w:val="FFFFFF"/>
                <w:sz w:val="20"/>
                <w:szCs w:val="20"/>
                <w:lang w:eastAsia="pl-PL"/>
              </w:rPr>
              <w:t>2013/2014</w:t>
            </w:r>
          </w:p>
        </w:tc>
        <w:tc>
          <w:tcPr>
            <w:tcW w:w="1418" w:type="dxa"/>
            <w:tcBorders>
              <w:top w:val="single" w:sz="4" w:space="0" w:color="FFFFFF" w:themeColor="background1"/>
              <w:left w:val="single" w:sz="4" w:space="0" w:color="FFFFFF" w:themeColor="background1"/>
              <w:right w:val="single" w:sz="4" w:space="0" w:color="FFFFFF" w:themeColor="background1"/>
            </w:tcBorders>
            <w:shd w:val="clear" w:color="auto" w:fill="C75B12"/>
            <w:noWrap/>
            <w:vAlign w:val="center"/>
            <w:hideMark/>
          </w:tcPr>
          <w:p w14:paraId="42B2A09B" w14:textId="77777777" w:rsidR="001777E8" w:rsidRPr="001777E8" w:rsidRDefault="001777E8" w:rsidP="001777E8">
            <w:pPr>
              <w:spacing w:after="0" w:line="240" w:lineRule="auto"/>
              <w:jc w:val="center"/>
              <w:rPr>
                <w:rFonts w:eastAsia="Times New Roman" w:cs="Times New Roman"/>
                <w:color w:val="FFFFFF"/>
                <w:sz w:val="20"/>
                <w:szCs w:val="20"/>
                <w:lang w:eastAsia="pl-PL"/>
              </w:rPr>
            </w:pPr>
            <w:r w:rsidRPr="001777E8">
              <w:rPr>
                <w:rFonts w:eastAsia="Times New Roman" w:cs="Times New Roman"/>
                <w:color w:val="FFFFFF"/>
                <w:sz w:val="20"/>
                <w:szCs w:val="20"/>
                <w:lang w:eastAsia="pl-PL"/>
              </w:rPr>
              <w:t>2014/2015</w:t>
            </w:r>
          </w:p>
        </w:tc>
        <w:tc>
          <w:tcPr>
            <w:tcW w:w="1984" w:type="dxa"/>
            <w:tcBorders>
              <w:top w:val="single" w:sz="4" w:space="0" w:color="FFFFFF" w:themeColor="background1"/>
              <w:left w:val="single" w:sz="4" w:space="0" w:color="FFFFFF" w:themeColor="background1"/>
              <w:right w:val="single" w:sz="4" w:space="0" w:color="C75B12"/>
            </w:tcBorders>
            <w:shd w:val="clear" w:color="auto" w:fill="C75B12"/>
            <w:vAlign w:val="center"/>
            <w:hideMark/>
          </w:tcPr>
          <w:p w14:paraId="59C8380B" w14:textId="77777777" w:rsidR="001777E8" w:rsidRPr="001777E8" w:rsidRDefault="001777E8" w:rsidP="001777E8">
            <w:pPr>
              <w:spacing w:after="0" w:line="240" w:lineRule="auto"/>
              <w:jc w:val="center"/>
              <w:rPr>
                <w:rFonts w:eastAsia="Times New Roman" w:cs="Times New Roman"/>
                <w:color w:val="FFFFFF"/>
                <w:sz w:val="20"/>
                <w:szCs w:val="20"/>
                <w:lang w:eastAsia="pl-PL"/>
              </w:rPr>
            </w:pPr>
            <w:r w:rsidRPr="001777E8">
              <w:rPr>
                <w:rFonts w:eastAsia="Times New Roman" w:cs="Times New Roman"/>
                <w:color w:val="FFFFFF"/>
                <w:sz w:val="20"/>
                <w:szCs w:val="20"/>
                <w:lang w:eastAsia="pl-PL"/>
              </w:rPr>
              <w:t>Przeciętny wynik z 3 lat</w:t>
            </w:r>
          </w:p>
        </w:tc>
      </w:tr>
      <w:tr w:rsidR="001777E8" w:rsidRPr="001777E8" w14:paraId="7B04B41F" w14:textId="77777777" w:rsidTr="00614E10">
        <w:trPr>
          <w:trHeight w:val="531"/>
        </w:trPr>
        <w:tc>
          <w:tcPr>
            <w:tcW w:w="1380" w:type="dxa"/>
            <w:tcBorders>
              <w:bottom w:val="single" w:sz="4" w:space="0" w:color="FFFFFF" w:themeColor="background1"/>
            </w:tcBorders>
            <w:shd w:val="clear" w:color="auto" w:fill="C75B12"/>
            <w:vAlign w:val="center"/>
            <w:hideMark/>
          </w:tcPr>
          <w:p w14:paraId="2F2D0F07" w14:textId="77777777" w:rsidR="001777E8" w:rsidRDefault="001777E8" w:rsidP="001777E8">
            <w:pPr>
              <w:spacing w:after="0" w:line="240" w:lineRule="auto"/>
              <w:jc w:val="center"/>
              <w:rPr>
                <w:rFonts w:eastAsia="Times New Roman" w:cs="Times New Roman"/>
                <w:color w:val="FFFFFF"/>
                <w:sz w:val="20"/>
                <w:szCs w:val="20"/>
                <w:lang w:eastAsia="pl-PL"/>
              </w:rPr>
            </w:pPr>
            <w:r>
              <w:rPr>
                <w:rFonts w:eastAsia="Times New Roman" w:cs="Times New Roman"/>
                <w:color w:val="FFFFFF"/>
                <w:sz w:val="20"/>
                <w:szCs w:val="20"/>
                <w:lang w:eastAsia="pl-PL"/>
              </w:rPr>
              <w:t>Radzyń</w:t>
            </w:r>
          </w:p>
          <w:p w14:paraId="6EA63AF5" w14:textId="77777777" w:rsidR="001777E8" w:rsidRPr="001777E8" w:rsidRDefault="001777E8" w:rsidP="001777E8">
            <w:pPr>
              <w:spacing w:after="0" w:line="240" w:lineRule="auto"/>
              <w:jc w:val="center"/>
              <w:rPr>
                <w:rFonts w:eastAsia="Times New Roman" w:cs="Times New Roman"/>
                <w:color w:val="FFFFFF"/>
                <w:sz w:val="20"/>
                <w:szCs w:val="20"/>
                <w:lang w:eastAsia="pl-PL"/>
              </w:rPr>
            </w:pPr>
            <w:r>
              <w:rPr>
                <w:rFonts w:eastAsia="Times New Roman" w:cs="Times New Roman"/>
                <w:color w:val="FFFFFF"/>
                <w:sz w:val="20"/>
                <w:szCs w:val="20"/>
                <w:lang w:eastAsia="pl-PL"/>
              </w:rPr>
              <w:t>Chełmiński</w:t>
            </w:r>
          </w:p>
        </w:tc>
        <w:tc>
          <w:tcPr>
            <w:tcW w:w="1470" w:type="dxa"/>
            <w:shd w:val="clear" w:color="auto" w:fill="auto"/>
            <w:noWrap/>
            <w:vAlign w:val="center"/>
            <w:hideMark/>
          </w:tcPr>
          <w:p w14:paraId="7A30CAC7" w14:textId="77777777" w:rsidR="001777E8" w:rsidRPr="001777E8" w:rsidRDefault="001777E8" w:rsidP="001777E8">
            <w:pPr>
              <w:spacing w:after="0" w:line="240" w:lineRule="auto"/>
              <w:jc w:val="center"/>
              <w:rPr>
                <w:rFonts w:eastAsia="Times New Roman" w:cs="Times New Roman"/>
                <w:color w:val="000000"/>
                <w:sz w:val="20"/>
                <w:szCs w:val="20"/>
                <w:lang w:eastAsia="pl-PL"/>
              </w:rPr>
            </w:pPr>
            <w:r w:rsidRPr="001777E8">
              <w:rPr>
                <w:rFonts w:eastAsia="Times New Roman" w:cs="Times New Roman"/>
                <w:color w:val="000000"/>
                <w:sz w:val="20"/>
                <w:szCs w:val="20"/>
                <w:lang w:eastAsia="pl-PL"/>
              </w:rPr>
              <w:t>56%</w:t>
            </w:r>
          </w:p>
        </w:tc>
        <w:tc>
          <w:tcPr>
            <w:tcW w:w="1418" w:type="dxa"/>
            <w:shd w:val="clear" w:color="auto" w:fill="auto"/>
            <w:noWrap/>
            <w:vAlign w:val="center"/>
            <w:hideMark/>
          </w:tcPr>
          <w:p w14:paraId="3CE02536" w14:textId="77777777" w:rsidR="001777E8" w:rsidRPr="001777E8" w:rsidRDefault="001777E8" w:rsidP="001777E8">
            <w:pPr>
              <w:spacing w:after="0" w:line="240" w:lineRule="auto"/>
              <w:jc w:val="center"/>
              <w:rPr>
                <w:rFonts w:eastAsia="Times New Roman" w:cs="Times New Roman"/>
                <w:color w:val="000000"/>
                <w:sz w:val="20"/>
                <w:szCs w:val="20"/>
                <w:lang w:eastAsia="pl-PL"/>
              </w:rPr>
            </w:pPr>
            <w:r w:rsidRPr="001777E8">
              <w:rPr>
                <w:rFonts w:eastAsia="Times New Roman" w:cs="Times New Roman"/>
                <w:color w:val="000000"/>
                <w:sz w:val="20"/>
                <w:szCs w:val="20"/>
                <w:lang w:eastAsia="pl-PL"/>
              </w:rPr>
              <w:t>54%</w:t>
            </w:r>
          </w:p>
        </w:tc>
        <w:tc>
          <w:tcPr>
            <w:tcW w:w="1417" w:type="dxa"/>
            <w:shd w:val="clear" w:color="auto" w:fill="auto"/>
            <w:noWrap/>
            <w:vAlign w:val="center"/>
            <w:hideMark/>
          </w:tcPr>
          <w:p w14:paraId="7E005843" w14:textId="77777777" w:rsidR="001777E8" w:rsidRPr="001777E8" w:rsidRDefault="001777E8" w:rsidP="001777E8">
            <w:pPr>
              <w:spacing w:after="0" w:line="240" w:lineRule="auto"/>
              <w:jc w:val="center"/>
              <w:rPr>
                <w:rFonts w:eastAsia="Times New Roman" w:cs="Times New Roman"/>
                <w:color w:val="000000"/>
                <w:sz w:val="20"/>
                <w:szCs w:val="20"/>
                <w:lang w:eastAsia="pl-PL"/>
              </w:rPr>
            </w:pPr>
            <w:r w:rsidRPr="001777E8">
              <w:rPr>
                <w:rFonts w:eastAsia="Times New Roman" w:cs="Times New Roman"/>
                <w:color w:val="000000"/>
                <w:sz w:val="20"/>
                <w:szCs w:val="20"/>
                <w:lang w:eastAsia="pl-PL"/>
              </w:rPr>
              <w:t>59%</w:t>
            </w:r>
          </w:p>
        </w:tc>
        <w:tc>
          <w:tcPr>
            <w:tcW w:w="1418" w:type="dxa"/>
            <w:shd w:val="clear" w:color="auto" w:fill="auto"/>
            <w:noWrap/>
            <w:vAlign w:val="center"/>
            <w:hideMark/>
          </w:tcPr>
          <w:p w14:paraId="6E4705C3" w14:textId="77777777" w:rsidR="001777E8" w:rsidRPr="001777E8" w:rsidRDefault="001777E8" w:rsidP="001777E8">
            <w:pPr>
              <w:spacing w:after="0" w:line="240" w:lineRule="auto"/>
              <w:jc w:val="center"/>
              <w:rPr>
                <w:rFonts w:eastAsia="Times New Roman" w:cs="Times New Roman"/>
                <w:color w:val="000000"/>
                <w:sz w:val="20"/>
                <w:szCs w:val="20"/>
                <w:lang w:eastAsia="pl-PL"/>
              </w:rPr>
            </w:pPr>
            <w:r w:rsidRPr="001777E8">
              <w:rPr>
                <w:rFonts w:eastAsia="Times New Roman" w:cs="Times New Roman"/>
                <w:color w:val="000000"/>
                <w:sz w:val="20"/>
                <w:szCs w:val="20"/>
                <w:lang w:eastAsia="pl-PL"/>
              </w:rPr>
              <w:t>60%</w:t>
            </w:r>
          </w:p>
        </w:tc>
        <w:tc>
          <w:tcPr>
            <w:tcW w:w="1984" w:type="dxa"/>
            <w:shd w:val="clear" w:color="auto" w:fill="auto"/>
            <w:noWrap/>
            <w:vAlign w:val="center"/>
            <w:hideMark/>
          </w:tcPr>
          <w:p w14:paraId="35B4FAC2" w14:textId="77777777" w:rsidR="001777E8" w:rsidRPr="001777E8" w:rsidRDefault="001777E8" w:rsidP="001777E8">
            <w:pPr>
              <w:spacing w:after="0" w:line="240" w:lineRule="auto"/>
              <w:jc w:val="center"/>
              <w:rPr>
                <w:rFonts w:eastAsia="Times New Roman" w:cs="Times New Roman"/>
                <w:color w:val="000000"/>
                <w:sz w:val="20"/>
                <w:szCs w:val="20"/>
                <w:lang w:eastAsia="pl-PL"/>
              </w:rPr>
            </w:pPr>
            <w:r w:rsidRPr="001777E8">
              <w:rPr>
                <w:rFonts w:eastAsia="Times New Roman" w:cs="Times New Roman"/>
                <w:color w:val="000000"/>
                <w:sz w:val="20"/>
                <w:szCs w:val="20"/>
                <w:lang w:eastAsia="pl-PL"/>
              </w:rPr>
              <w:t>57%</w:t>
            </w:r>
          </w:p>
        </w:tc>
      </w:tr>
      <w:tr w:rsidR="001777E8" w:rsidRPr="001777E8" w14:paraId="43F498E5" w14:textId="77777777" w:rsidTr="00614E10">
        <w:trPr>
          <w:trHeight w:val="427"/>
        </w:trPr>
        <w:tc>
          <w:tcPr>
            <w:tcW w:w="1380" w:type="dxa"/>
            <w:tcBorders>
              <w:top w:val="single" w:sz="4" w:space="0" w:color="FFFFFF" w:themeColor="background1"/>
            </w:tcBorders>
            <w:shd w:val="clear" w:color="auto" w:fill="C75B12"/>
            <w:vAlign w:val="center"/>
            <w:hideMark/>
          </w:tcPr>
          <w:p w14:paraId="7E7F0CAF" w14:textId="77777777" w:rsidR="001777E8" w:rsidRPr="001777E8" w:rsidRDefault="001777E8" w:rsidP="001777E8">
            <w:pPr>
              <w:spacing w:after="0" w:line="240" w:lineRule="auto"/>
              <w:jc w:val="center"/>
              <w:rPr>
                <w:rFonts w:eastAsia="Times New Roman" w:cs="Times New Roman"/>
                <w:color w:val="FFFFFF"/>
                <w:sz w:val="20"/>
                <w:szCs w:val="20"/>
                <w:lang w:eastAsia="pl-PL"/>
              </w:rPr>
            </w:pPr>
            <w:r>
              <w:rPr>
                <w:rFonts w:eastAsia="Times New Roman" w:cs="Times New Roman"/>
                <w:color w:val="FFFFFF"/>
                <w:sz w:val="20"/>
                <w:szCs w:val="20"/>
                <w:lang w:eastAsia="pl-PL"/>
              </w:rPr>
              <w:t>Województwo</w:t>
            </w:r>
          </w:p>
        </w:tc>
        <w:tc>
          <w:tcPr>
            <w:tcW w:w="1470" w:type="dxa"/>
            <w:shd w:val="clear" w:color="auto" w:fill="auto"/>
            <w:noWrap/>
            <w:vAlign w:val="center"/>
            <w:hideMark/>
          </w:tcPr>
          <w:p w14:paraId="6B16867D" w14:textId="77777777" w:rsidR="001777E8" w:rsidRPr="001777E8" w:rsidRDefault="001777E8" w:rsidP="001777E8">
            <w:pPr>
              <w:spacing w:after="0" w:line="240" w:lineRule="auto"/>
              <w:jc w:val="center"/>
              <w:rPr>
                <w:rFonts w:eastAsia="Times New Roman" w:cs="Times New Roman"/>
                <w:color w:val="000000"/>
                <w:sz w:val="20"/>
                <w:szCs w:val="20"/>
                <w:lang w:eastAsia="pl-PL"/>
              </w:rPr>
            </w:pPr>
            <w:r w:rsidRPr="001777E8">
              <w:rPr>
                <w:rFonts w:eastAsia="Times New Roman" w:cs="Times New Roman"/>
                <w:color w:val="000000"/>
                <w:sz w:val="20"/>
                <w:szCs w:val="20"/>
                <w:lang w:eastAsia="pl-PL"/>
              </w:rPr>
              <w:t>55%</w:t>
            </w:r>
          </w:p>
        </w:tc>
        <w:tc>
          <w:tcPr>
            <w:tcW w:w="1418" w:type="dxa"/>
            <w:shd w:val="clear" w:color="auto" w:fill="auto"/>
            <w:noWrap/>
            <w:vAlign w:val="center"/>
            <w:hideMark/>
          </w:tcPr>
          <w:p w14:paraId="5A325F6C" w14:textId="77777777" w:rsidR="001777E8" w:rsidRPr="001777E8" w:rsidRDefault="001777E8" w:rsidP="001777E8">
            <w:pPr>
              <w:spacing w:after="0" w:line="240" w:lineRule="auto"/>
              <w:jc w:val="center"/>
              <w:rPr>
                <w:rFonts w:eastAsia="Times New Roman" w:cs="Times New Roman"/>
                <w:color w:val="000000"/>
                <w:sz w:val="20"/>
                <w:szCs w:val="20"/>
                <w:lang w:eastAsia="pl-PL"/>
              </w:rPr>
            </w:pPr>
            <w:r w:rsidRPr="001777E8">
              <w:rPr>
                <w:rFonts w:eastAsia="Times New Roman" w:cs="Times New Roman"/>
                <w:color w:val="000000"/>
                <w:sz w:val="20"/>
                <w:szCs w:val="20"/>
                <w:lang w:eastAsia="pl-PL"/>
              </w:rPr>
              <w:t>59%</w:t>
            </w:r>
          </w:p>
        </w:tc>
        <w:tc>
          <w:tcPr>
            <w:tcW w:w="1417" w:type="dxa"/>
            <w:shd w:val="clear" w:color="auto" w:fill="auto"/>
            <w:noWrap/>
            <w:vAlign w:val="center"/>
            <w:hideMark/>
          </w:tcPr>
          <w:p w14:paraId="59838F5E" w14:textId="77777777" w:rsidR="001777E8" w:rsidRPr="001777E8" w:rsidRDefault="001777E8" w:rsidP="001777E8">
            <w:pPr>
              <w:spacing w:after="0" w:line="240" w:lineRule="auto"/>
              <w:jc w:val="center"/>
              <w:rPr>
                <w:rFonts w:eastAsia="Times New Roman" w:cs="Times New Roman"/>
                <w:color w:val="000000"/>
                <w:sz w:val="20"/>
                <w:szCs w:val="20"/>
                <w:lang w:eastAsia="pl-PL"/>
              </w:rPr>
            </w:pPr>
            <w:r w:rsidRPr="001777E8">
              <w:rPr>
                <w:rFonts w:eastAsia="Times New Roman" w:cs="Times New Roman"/>
                <w:color w:val="000000"/>
                <w:sz w:val="20"/>
                <w:szCs w:val="20"/>
                <w:lang w:eastAsia="pl-PL"/>
              </w:rPr>
              <w:t>63%</w:t>
            </w:r>
          </w:p>
        </w:tc>
        <w:tc>
          <w:tcPr>
            <w:tcW w:w="1418" w:type="dxa"/>
            <w:shd w:val="clear" w:color="auto" w:fill="auto"/>
            <w:noWrap/>
            <w:vAlign w:val="center"/>
            <w:hideMark/>
          </w:tcPr>
          <w:p w14:paraId="272000E3" w14:textId="77777777" w:rsidR="001777E8" w:rsidRPr="001777E8" w:rsidRDefault="001777E8" w:rsidP="001777E8">
            <w:pPr>
              <w:spacing w:after="0" w:line="240" w:lineRule="auto"/>
              <w:jc w:val="center"/>
              <w:rPr>
                <w:rFonts w:eastAsia="Times New Roman" w:cs="Times New Roman"/>
                <w:color w:val="000000"/>
                <w:sz w:val="20"/>
                <w:szCs w:val="20"/>
                <w:lang w:eastAsia="pl-PL"/>
              </w:rPr>
            </w:pPr>
            <w:r w:rsidRPr="001777E8">
              <w:rPr>
                <w:rFonts w:eastAsia="Times New Roman" w:cs="Times New Roman"/>
                <w:color w:val="000000"/>
                <w:sz w:val="20"/>
                <w:szCs w:val="20"/>
                <w:lang w:eastAsia="pl-PL"/>
              </w:rPr>
              <w:t>64%</w:t>
            </w:r>
          </w:p>
        </w:tc>
        <w:tc>
          <w:tcPr>
            <w:tcW w:w="1984" w:type="dxa"/>
            <w:shd w:val="clear" w:color="auto" w:fill="auto"/>
            <w:noWrap/>
            <w:vAlign w:val="center"/>
            <w:hideMark/>
          </w:tcPr>
          <w:p w14:paraId="11CEC1FC" w14:textId="77777777" w:rsidR="001777E8" w:rsidRPr="001777E8" w:rsidRDefault="001777E8" w:rsidP="001777E8">
            <w:pPr>
              <w:spacing w:after="0" w:line="240" w:lineRule="auto"/>
              <w:jc w:val="center"/>
              <w:rPr>
                <w:rFonts w:eastAsia="Times New Roman" w:cs="Times New Roman"/>
                <w:color w:val="000000"/>
                <w:sz w:val="20"/>
                <w:szCs w:val="20"/>
                <w:lang w:eastAsia="pl-PL"/>
              </w:rPr>
            </w:pPr>
            <w:r w:rsidRPr="001777E8">
              <w:rPr>
                <w:rFonts w:eastAsia="Times New Roman" w:cs="Times New Roman"/>
                <w:color w:val="000000"/>
                <w:sz w:val="20"/>
                <w:szCs w:val="20"/>
                <w:lang w:eastAsia="pl-PL"/>
              </w:rPr>
              <w:t>62%</w:t>
            </w:r>
          </w:p>
        </w:tc>
      </w:tr>
    </w:tbl>
    <w:p w14:paraId="199A5373" w14:textId="77777777" w:rsidR="00AC221F" w:rsidRDefault="00AC221F" w:rsidP="00614E10">
      <w:pPr>
        <w:rPr>
          <w:i/>
          <w:sz w:val="20"/>
        </w:rPr>
      </w:pPr>
      <w:r>
        <w:rPr>
          <w:sz w:val="20"/>
        </w:rPr>
        <w:t xml:space="preserve">Źródło: </w:t>
      </w:r>
      <w:r>
        <w:rPr>
          <w:i/>
          <w:sz w:val="20"/>
        </w:rPr>
        <w:t>Opracowanie własne na podstawie danych OKE w Gdańsku</w:t>
      </w:r>
    </w:p>
    <w:p w14:paraId="5080167A" w14:textId="77777777" w:rsidR="00AC221F" w:rsidRDefault="00AC221F" w:rsidP="007F4A73">
      <w:pPr>
        <w:spacing w:after="120"/>
        <w:ind w:firstLine="567"/>
      </w:pPr>
      <w:r>
        <w:t xml:space="preserve">Z kolei jakość kształcenia na poziomie gimnazjalnym mierzona przeciętnym wynikiem z lat 2013-2015 jest </w:t>
      </w:r>
      <w:r w:rsidR="00EA34A5">
        <w:rPr>
          <w:b/>
        </w:rPr>
        <w:t>z</w:t>
      </w:r>
      <w:r w:rsidR="00506540">
        <w:rPr>
          <w:b/>
        </w:rPr>
        <w:t>e wszystkich</w:t>
      </w:r>
      <w:r w:rsidRPr="008F558F">
        <w:rPr>
          <w:b/>
        </w:rPr>
        <w:t xml:space="preserve"> przedmiotów </w:t>
      </w:r>
      <w:r w:rsidR="00506540">
        <w:rPr>
          <w:b/>
        </w:rPr>
        <w:t>wyższa</w:t>
      </w:r>
      <w:r w:rsidRPr="008F558F">
        <w:rPr>
          <w:b/>
        </w:rPr>
        <w:t xml:space="preserve"> niż w województwie</w:t>
      </w:r>
      <w:r>
        <w:t xml:space="preserve">. </w:t>
      </w:r>
    </w:p>
    <w:p w14:paraId="5CEB2CE5" w14:textId="77777777" w:rsidR="00AC221F" w:rsidRDefault="00AC221F" w:rsidP="007F4A73">
      <w:pPr>
        <w:pStyle w:val="Legenda"/>
        <w:spacing w:after="120"/>
      </w:pPr>
      <w:bookmarkStart w:id="32" w:name="_Toc459190181"/>
      <w:bookmarkStart w:id="33" w:name="_Toc480960390"/>
      <w:r>
        <w:t xml:space="preserve">Tabela </w:t>
      </w:r>
      <w:r w:rsidR="0058348C">
        <w:rPr>
          <w:noProof/>
        </w:rPr>
        <w:fldChar w:fldCharType="begin"/>
      </w:r>
      <w:r w:rsidR="0058348C">
        <w:rPr>
          <w:noProof/>
        </w:rPr>
        <w:instrText xml:space="preserve"> SEQ Tabela \* ARABIC </w:instrText>
      </w:r>
      <w:r w:rsidR="0058348C">
        <w:rPr>
          <w:noProof/>
        </w:rPr>
        <w:fldChar w:fldCharType="separate"/>
      </w:r>
      <w:r w:rsidR="003A6CC8">
        <w:rPr>
          <w:noProof/>
        </w:rPr>
        <w:t>2</w:t>
      </w:r>
      <w:r w:rsidR="0058348C">
        <w:rPr>
          <w:noProof/>
        </w:rPr>
        <w:fldChar w:fldCharType="end"/>
      </w:r>
      <w:r>
        <w:t>. Wyniki egzaminu gimnazjalnego w latach 2013-2015</w:t>
      </w:r>
      <w:bookmarkEnd w:id="32"/>
      <w:bookmarkEnd w:id="33"/>
    </w:p>
    <w:tbl>
      <w:tblPr>
        <w:tblW w:w="5000" w:type="pct"/>
        <w:tblBorders>
          <w:top w:val="single" w:sz="8" w:space="0" w:color="C30045"/>
          <w:left w:val="single" w:sz="8" w:space="0" w:color="C30045"/>
          <w:bottom w:val="single" w:sz="8" w:space="0" w:color="C30045"/>
          <w:right w:val="single" w:sz="8" w:space="0" w:color="C30045"/>
          <w:insideH w:val="single" w:sz="8" w:space="0" w:color="C30045"/>
          <w:insideV w:val="single" w:sz="8" w:space="0" w:color="C30045"/>
        </w:tblBorders>
        <w:tblCellMar>
          <w:left w:w="70" w:type="dxa"/>
          <w:right w:w="70" w:type="dxa"/>
        </w:tblCellMar>
        <w:tblLook w:val="04A0" w:firstRow="1" w:lastRow="0" w:firstColumn="1" w:lastColumn="0" w:noHBand="0" w:noVBand="1"/>
      </w:tblPr>
      <w:tblGrid>
        <w:gridCol w:w="1290"/>
        <w:gridCol w:w="1147"/>
        <w:gridCol w:w="825"/>
        <w:gridCol w:w="876"/>
        <w:gridCol w:w="876"/>
        <w:gridCol w:w="900"/>
        <w:gridCol w:w="900"/>
        <w:gridCol w:w="779"/>
        <w:gridCol w:w="792"/>
        <w:gridCol w:w="667"/>
      </w:tblGrid>
      <w:tr w:rsidR="00EA34A5" w:rsidRPr="00320FC2" w14:paraId="0590E9F0" w14:textId="77777777" w:rsidTr="00614E10">
        <w:trPr>
          <w:trHeight w:val="315"/>
        </w:trPr>
        <w:tc>
          <w:tcPr>
            <w:tcW w:w="700" w:type="pct"/>
            <w:vMerge w:val="restart"/>
            <w:tcBorders>
              <w:top w:val="single" w:sz="8" w:space="0" w:color="C75B12"/>
              <w:left w:val="single" w:sz="8" w:space="0" w:color="C75B12"/>
              <w:bottom w:val="single" w:sz="8" w:space="0" w:color="C75B12"/>
              <w:right w:val="single" w:sz="8" w:space="0" w:color="FFFFFF" w:themeColor="background1"/>
            </w:tcBorders>
            <w:shd w:val="clear" w:color="auto" w:fill="C75B12"/>
            <w:vAlign w:val="center"/>
            <w:hideMark/>
          </w:tcPr>
          <w:p w14:paraId="45264095" w14:textId="77777777" w:rsidR="00EA34A5" w:rsidRPr="00614E10" w:rsidRDefault="00EA34A5" w:rsidP="007F6B81">
            <w:pPr>
              <w:spacing w:after="0" w:line="240" w:lineRule="auto"/>
              <w:jc w:val="right"/>
              <w:rPr>
                <w:rFonts w:eastAsia="Times New Roman" w:cs="Times New Roman"/>
                <w:color w:val="FFFFFF" w:themeColor="background1"/>
                <w:sz w:val="20"/>
                <w:szCs w:val="20"/>
                <w:lang w:eastAsia="pl-PL"/>
              </w:rPr>
            </w:pPr>
            <w:bookmarkStart w:id="34" w:name="RANGE!S72"/>
            <w:r w:rsidRPr="00614E10">
              <w:rPr>
                <w:rFonts w:eastAsia="Times New Roman" w:cs="Times New Roman"/>
                <w:color w:val="FFFFFF" w:themeColor="background1"/>
                <w:sz w:val="20"/>
                <w:szCs w:val="20"/>
                <w:lang w:eastAsia="pl-PL"/>
              </w:rPr>
              <w:t> </w:t>
            </w:r>
          </w:p>
          <w:bookmarkEnd w:id="34"/>
          <w:p w14:paraId="6788637A" w14:textId="77777777" w:rsidR="00EA34A5" w:rsidRPr="00614E10" w:rsidRDefault="00EA34A5" w:rsidP="007F6B81">
            <w:pPr>
              <w:spacing w:after="0" w:line="240" w:lineRule="auto"/>
              <w:jc w:val="right"/>
              <w:rPr>
                <w:rFonts w:eastAsia="Times New Roman" w:cs="Times New Roman"/>
                <w:color w:val="FFFFFF" w:themeColor="background1"/>
                <w:sz w:val="20"/>
                <w:szCs w:val="20"/>
                <w:lang w:eastAsia="pl-PL"/>
              </w:rPr>
            </w:pPr>
            <w:r w:rsidRPr="00614E10">
              <w:rPr>
                <w:rFonts w:eastAsia="Times New Roman" w:cs="Times New Roman"/>
                <w:color w:val="FFFFFF" w:themeColor="background1"/>
                <w:sz w:val="20"/>
                <w:szCs w:val="20"/>
                <w:lang w:eastAsia="pl-PL"/>
              </w:rPr>
              <w:t> </w:t>
            </w:r>
          </w:p>
        </w:tc>
        <w:tc>
          <w:tcPr>
            <w:tcW w:w="623" w:type="pct"/>
            <w:vMerge w:val="restart"/>
            <w:tcBorders>
              <w:top w:val="single" w:sz="8" w:space="0" w:color="C75B12"/>
              <w:left w:val="single" w:sz="8" w:space="0" w:color="FFFFFF" w:themeColor="background1"/>
              <w:bottom w:val="single" w:sz="8" w:space="0" w:color="C75B12"/>
              <w:right w:val="single" w:sz="8" w:space="0" w:color="FFFFFF" w:themeColor="background1"/>
            </w:tcBorders>
            <w:shd w:val="clear" w:color="auto" w:fill="C75B12"/>
            <w:vAlign w:val="center"/>
            <w:hideMark/>
          </w:tcPr>
          <w:p w14:paraId="765D26DE" w14:textId="77777777" w:rsidR="00EA34A5" w:rsidRPr="00614E10" w:rsidRDefault="00EA34A5" w:rsidP="007F6B81">
            <w:pPr>
              <w:spacing w:after="0" w:line="240" w:lineRule="auto"/>
              <w:jc w:val="center"/>
              <w:rPr>
                <w:rFonts w:eastAsia="Times New Roman" w:cs="Times New Roman"/>
                <w:color w:val="FFFFFF" w:themeColor="background1"/>
                <w:sz w:val="20"/>
                <w:szCs w:val="20"/>
                <w:lang w:eastAsia="pl-PL"/>
              </w:rPr>
            </w:pPr>
            <w:r w:rsidRPr="00614E10">
              <w:rPr>
                <w:rFonts w:eastAsia="Times New Roman" w:cs="Times New Roman"/>
                <w:color w:val="FFFFFF" w:themeColor="background1"/>
                <w:sz w:val="20"/>
                <w:szCs w:val="20"/>
                <w:lang w:eastAsia="pl-PL"/>
              </w:rPr>
              <w:t>Przedmiot </w:t>
            </w:r>
          </w:p>
          <w:p w14:paraId="6EA913E6" w14:textId="77777777" w:rsidR="00EA34A5" w:rsidRPr="00614E10" w:rsidRDefault="00EA34A5" w:rsidP="007F6B81">
            <w:pPr>
              <w:spacing w:after="0" w:line="240" w:lineRule="auto"/>
              <w:jc w:val="center"/>
              <w:rPr>
                <w:rFonts w:eastAsia="Times New Roman" w:cs="Times New Roman"/>
                <w:color w:val="FFFFFF" w:themeColor="background1"/>
                <w:sz w:val="20"/>
                <w:szCs w:val="20"/>
                <w:lang w:eastAsia="pl-PL"/>
              </w:rPr>
            </w:pPr>
            <w:r w:rsidRPr="00614E10">
              <w:rPr>
                <w:rFonts w:eastAsia="Times New Roman" w:cs="Times New Roman"/>
                <w:color w:val="FFFFFF" w:themeColor="background1"/>
                <w:sz w:val="20"/>
                <w:szCs w:val="20"/>
                <w:lang w:eastAsia="pl-PL"/>
              </w:rPr>
              <w:t> </w:t>
            </w:r>
          </w:p>
        </w:tc>
        <w:tc>
          <w:tcPr>
            <w:tcW w:w="1433" w:type="pct"/>
            <w:gridSpan w:val="3"/>
            <w:tcBorders>
              <w:top w:val="single" w:sz="8" w:space="0" w:color="C75B12"/>
              <w:left w:val="single" w:sz="8" w:space="0" w:color="FFFFFF" w:themeColor="background1"/>
              <w:bottom w:val="single" w:sz="8" w:space="0" w:color="FFFFFF" w:themeColor="background1"/>
              <w:right w:val="single" w:sz="8" w:space="0" w:color="FFFFFF" w:themeColor="background1"/>
            </w:tcBorders>
            <w:shd w:val="clear" w:color="auto" w:fill="C75B12"/>
            <w:vAlign w:val="center"/>
            <w:hideMark/>
          </w:tcPr>
          <w:p w14:paraId="676D4521" w14:textId="77777777" w:rsidR="00EA34A5" w:rsidRPr="00614E10" w:rsidRDefault="00EA34A5" w:rsidP="007F6B81">
            <w:pPr>
              <w:spacing w:after="0" w:line="240" w:lineRule="auto"/>
              <w:jc w:val="center"/>
              <w:rPr>
                <w:rFonts w:eastAsia="Times New Roman" w:cs="Times New Roman"/>
                <w:color w:val="FFFFFF" w:themeColor="background1"/>
                <w:sz w:val="20"/>
                <w:szCs w:val="20"/>
                <w:lang w:eastAsia="pl-PL"/>
              </w:rPr>
            </w:pPr>
            <w:r w:rsidRPr="00614E10">
              <w:rPr>
                <w:rFonts w:eastAsia="Times New Roman" w:cs="Times New Roman"/>
                <w:color w:val="FFFFFF" w:themeColor="background1"/>
                <w:sz w:val="20"/>
                <w:szCs w:val="20"/>
                <w:lang w:eastAsia="pl-PL"/>
              </w:rPr>
              <w:t>Gmina</w:t>
            </w:r>
          </w:p>
        </w:tc>
        <w:tc>
          <w:tcPr>
            <w:tcW w:w="1433" w:type="pct"/>
            <w:gridSpan w:val="3"/>
            <w:tcBorders>
              <w:top w:val="single" w:sz="8" w:space="0" w:color="C75B12"/>
              <w:left w:val="single" w:sz="8" w:space="0" w:color="FFFFFF" w:themeColor="background1"/>
              <w:bottom w:val="single" w:sz="8" w:space="0" w:color="FFFFFF" w:themeColor="background1"/>
              <w:right w:val="single" w:sz="8" w:space="0" w:color="FFFFFF" w:themeColor="background1"/>
            </w:tcBorders>
            <w:shd w:val="clear" w:color="auto" w:fill="C75B12"/>
            <w:vAlign w:val="center"/>
            <w:hideMark/>
          </w:tcPr>
          <w:p w14:paraId="6601F673" w14:textId="77777777" w:rsidR="00EA34A5" w:rsidRPr="00614E10" w:rsidRDefault="00EA34A5" w:rsidP="007F6B81">
            <w:pPr>
              <w:spacing w:after="0" w:line="240" w:lineRule="auto"/>
              <w:jc w:val="center"/>
              <w:rPr>
                <w:rFonts w:eastAsia="Times New Roman" w:cs="Times New Roman"/>
                <w:color w:val="FFFFFF" w:themeColor="background1"/>
                <w:sz w:val="20"/>
                <w:szCs w:val="20"/>
                <w:lang w:eastAsia="pl-PL"/>
              </w:rPr>
            </w:pPr>
            <w:r w:rsidRPr="00614E10">
              <w:rPr>
                <w:rFonts w:eastAsia="Times New Roman" w:cs="Times New Roman"/>
                <w:color w:val="FFFFFF" w:themeColor="background1"/>
                <w:sz w:val="20"/>
                <w:szCs w:val="20"/>
                <w:lang w:eastAsia="pl-PL"/>
              </w:rPr>
              <w:t>woj. kujawsko-pomorskie</w:t>
            </w:r>
          </w:p>
        </w:tc>
        <w:tc>
          <w:tcPr>
            <w:tcW w:w="811" w:type="pct"/>
            <w:gridSpan w:val="2"/>
            <w:tcBorders>
              <w:top w:val="single" w:sz="8" w:space="0" w:color="C75B12"/>
              <w:left w:val="single" w:sz="8" w:space="0" w:color="FFFFFF" w:themeColor="background1"/>
              <w:bottom w:val="single" w:sz="8" w:space="0" w:color="FFFFFF" w:themeColor="background1"/>
              <w:right w:val="single" w:sz="8" w:space="0" w:color="C75B12"/>
            </w:tcBorders>
            <w:shd w:val="clear" w:color="auto" w:fill="C75B12"/>
            <w:vAlign w:val="center"/>
            <w:hideMark/>
          </w:tcPr>
          <w:p w14:paraId="74589675" w14:textId="77777777" w:rsidR="00EA34A5" w:rsidRPr="00614E10" w:rsidRDefault="00EA34A5" w:rsidP="007F6B81">
            <w:pPr>
              <w:spacing w:after="0" w:line="240" w:lineRule="auto"/>
              <w:jc w:val="center"/>
              <w:rPr>
                <w:rFonts w:eastAsia="Times New Roman" w:cs="Times New Roman"/>
                <w:color w:val="FFFFFF" w:themeColor="background1"/>
                <w:sz w:val="20"/>
                <w:szCs w:val="20"/>
                <w:lang w:eastAsia="pl-PL"/>
              </w:rPr>
            </w:pPr>
            <w:r w:rsidRPr="00614E10">
              <w:rPr>
                <w:rFonts w:eastAsia="Times New Roman" w:cs="Times New Roman"/>
                <w:color w:val="FFFFFF" w:themeColor="background1"/>
                <w:sz w:val="20"/>
                <w:szCs w:val="20"/>
                <w:lang w:eastAsia="pl-PL"/>
              </w:rPr>
              <w:t>Przeciętny wynik z  3 lat</w:t>
            </w:r>
          </w:p>
        </w:tc>
      </w:tr>
      <w:tr w:rsidR="00EA34A5" w:rsidRPr="00320FC2" w14:paraId="33C648A1" w14:textId="77777777" w:rsidTr="00614E10">
        <w:trPr>
          <w:trHeight w:val="315"/>
        </w:trPr>
        <w:tc>
          <w:tcPr>
            <w:tcW w:w="700" w:type="pct"/>
            <w:vMerge/>
            <w:tcBorders>
              <w:top w:val="single" w:sz="8" w:space="0" w:color="C75B12"/>
              <w:left w:val="single" w:sz="8" w:space="0" w:color="C75B12"/>
              <w:bottom w:val="single" w:sz="8" w:space="0" w:color="C75B12"/>
              <w:right w:val="single" w:sz="8" w:space="0" w:color="FFFFFF" w:themeColor="background1"/>
            </w:tcBorders>
            <w:shd w:val="clear" w:color="auto" w:fill="C75B12"/>
            <w:vAlign w:val="center"/>
            <w:hideMark/>
          </w:tcPr>
          <w:p w14:paraId="236B512A" w14:textId="77777777" w:rsidR="00EA34A5" w:rsidRPr="00614E10" w:rsidRDefault="00EA34A5" w:rsidP="007F6B81">
            <w:pPr>
              <w:spacing w:after="0" w:line="240" w:lineRule="auto"/>
              <w:jc w:val="right"/>
              <w:rPr>
                <w:rFonts w:eastAsia="Times New Roman" w:cs="Times New Roman"/>
                <w:color w:val="FFFFFF" w:themeColor="background1"/>
                <w:sz w:val="20"/>
                <w:szCs w:val="20"/>
                <w:lang w:eastAsia="pl-PL"/>
              </w:rPr>
            </w:pPr>
          </w:p>
        </w:tc>
        <w:tc>
          <w:tcPr>
            <w:tcW w:w="623" w:type="pct"/>
            <w:vMerge/>
            <w:tcBorders>
              <w:top w:val="single" w:sz="8" w:space="0" w:color="C75B12"/>
              <w:left w:val="single" w:sz="8" w:space="0" w:color="FFFFFF" w:themeColor="background1"/>
              <w:bottom w:val="single" w:sz="8" w:space="0" w:color="C75B12"/>
              <w:right w:val="single" w:sz="8" w:space="0" w:color="FFFFFF" w:themeColor="background1"/>
            </w:tcBorders>
            <w:shd w:val="clear" w:color="auto" w:fill="C75B12"/>
            <w:vAlign w:val="center"/>
            <w:hideMark/>
          </w:tcPr>
          <w:p w14:paraId="67157BD7" w14:textId="77777777" w:rsidR="00EA34A5" w:rsidRPr="00614E10" w:rsidRDefault="00EA34A5" w:rsidP="007F6B81">
            <w:pPr>
              <w:spacing w:after="0" w:line="240" w:lineRule="auto"/>
              <w:jc w:val="center"/>
              <w:rPr>
                <w:rFonts w:eastAsia="Times New Roman" w:cs="Times New Roman"/>
                <w:color w:val="FFFFFF" w:themeColor="background1"/>
                <w:sz w:val="20"/>
                <w:szCs w:val="20"/>
                <w:lang w:eastAsia="pl-PL"/>
              </w:rPr>
            </w:pPr>
          </w:p>
        </w:tc>
        <w:tc>
          <w:tcPr>
            <w:tcW w:w="459" w:type="pct"/>
            <w:tcBorders>
              <w:top w:val="single" w:sz="8" w:space="0" w:color="FFFFFF" w:themeColor="background1"/>
              <w:left w:val="single" w:sz="8" w:space="0" w:color="FFFFFF" w:themeColor="background1"/>
              <w:bottom w:val="single" w:sz="8" w:space="0" w:color="C75B12"/>
              <w:right w:val="single" w:sz="8" w:space="0" w:color="FFFFFF" w:themeColor="background1"/>
            </w:tcBorders>
            <w:shd w:val="clear" w:color="auto" w:fill="C75B12"/>
            <w:vAlign w:val="center"/>
            <w:hideMark/>
          </w:tcPr>
          <w:p w14:paraId="3E3CE12A" w14:textId="77777777" w:rsidR="00EA34A5" w:rsidRPr="00614E10" w:rsidRDefault="00EA34A5" w:rsidP="007F6B81">
            <w:pPr>
              <w:spacing w:after="0" w:line="240" w:lineRule="auto"/>
              <w:jc w:val="center"/>
              <w:rPr>
                <w:rFonts w:eastAsia="Times New Roman" w:cs="Times New Roman"/>
                <w:b/>
                <w:bCs/>
                <w:color w:val="FFFFFF" w:themeColor="background1"/>
                <w:sz w:val="20"/>
                <w:szCs w:val="20"/>
                <w:lang w:eastAsia="pl-PL"/>
              </w:rPr>
            </w:pPr>
            <w:r w:rsidRPr="00614E10">
              <w:rPr>
                <w:rFonts w:eastAsia="Times New Roman" w:cs="Times New Roman"/>
                <w:b/>
                <w:bCs/>
                <w:color w:val="FFFFFF" w:themeColor="background1"/>
                <w:sz w:val="20"/>
                <w:szCs w:val="20"/>
                <w:lang w:eastAsia="pl-PL"/>
              </w:rPr>
              <w:t>2013</w:t>
            </w:r>
          </w:p>
        </w:tc>
        <w:tc>
          <w:tcPr>
            <w:tcW w:w="487" w:type="pct"/>
            <w:tcBorders>
              <w:top w:val="single" w:sz="8" w:space="0" w:color="FFFFFF" w:themeColor="background1"/>
              <w:left w:val="single" w:sz="8" w:space="0" w:color="FFFFFF" w:themeColor="background1"/>
              <w:bottom w:val="single" w:sz="8" w:space="0" w:color="C75B12"/>
              <w:right w:val="single" w:sz="8" w:space="0" w:color="FFFFFF" w:themeColor="background1"/>
            </w:tcBorders>
            <w:shd w:val="clear" w:color="auto" w:fill="C75B12"/>
            <w:vAlign w:val="center"/>
            <w:hideMark/>
          </w:tcPr>
          <w:p w14:paraId="4096DDFA" w14:textId="77777777" w:rsidR="00EA34A5" w:rsidRPr="00614E10" w:rsidRDefault="00EA34A5" w:rsidP="007F6B81">
            <w:pPr>
              <w:spacing w:after="0" w:line="240" w:lineRule="auto"/>
              <w:jc w:val="center"/>
              <w:rPr>
                <w:rFonts w:eastAsia="Times New Roman" w:cs="Times New Roman"/>
                <w:b/>
                <w:bCs/>
                <w:color w:val="FFFFFF" w:themeColor="background1"/>
                <w:sz w:val="20"/>
                <w:szCs w:val="20"/>
                <w:lang w:eastAsia="pl-PL"/>
              </w:rPr>
            </w:pPr>
            <w:r w:rsidRPr="00614E10">
              <w:rPr>
                <w:rFonts w:eastAsia="Times New Roman" w:cs="Times New Roman"/>
                <w:b/>
                <w:bCs/>
                <w:color w:val="FFFFFF" w:themeColor="background1"/>
                <w:sz w:val="20"/>
                <w:szCs w:val="20"/>
                <w:lang w:eastAsia="pl-PL"/>
              </w:rPr>
              <w:t>2014</w:t>
            </w:r>
          </w:p>
        </w:tc>
        <w:tc>
          <w:tcPr>
            <w:tcW w:w="487" w:type="pct"/>
            <w:tcBorders>
              <w:top w:val="single" w:sz="8" w:space="0" w:color="FFFFFF" w:themeColor="background1"/>
              <w:left w:val="single" w:sz="8" w:space="0" w:color="FFFFFF" w:themeColor="background1"/>
              <w:bottom w:val="single" w:sz="8" w:space="0" w:color="C75B12"/>
              <w:right w:val="single" w:sz="8" w:space="0" w:color="FFFFFF" w:themeColor="background1"/>
            </w:tcBorders>
            <w:shd w:val="clear" w:color="auto" w:fill="C75B12"/>
            <w:vAlign w:val="center"/>
            <w:hideMark/>
          </w:tcPr>
          <w:p w14:paraId="76CE91DD" w14:textId="77777777" w:rsidR="00EA34A5" w:rsidRPr="00614E10" w:rsidRDefault="00EA34A5" w:rsidP="007F6B81">
            <w:pPr>
              <w:spacing w:after="0" w:line="240" w:lineRule="auto"/>
              <w:jc w:val="center"/>
              <w:rPr>
                <w:rFonts w:eastAsia="Times New Roman" w:cs="Times New Roman"/>
                <w:b/>
                <w:bCs/>
                <w:color w:val="FFFFFF" w:themeColor="background1"/>
                <w:sz w:val="20"/>
                <w:szCs w:val="20"/>
                <w:lang w:eastAsia="pl-PL"/>
              </w:rPr>
            </w:pPr>
            <w:r w:rsidRPr="00614E10">
              <w:rPr>
                <w:rFonts w:eastAsia="Times New Roman" w:cs="Times New Roman"/>
                <w:b/>
                <w:bCs/>
                <w:color w:val="FFFFFF" w:themeColor="background1"/>
                <w:sz w:val="20"/>
                <w:szCs w:val="20"/>
                <w:lang w:eastAsia="pl-PL"/>
              </w:rPr>
              <w:t>2015</w:t>
            </w:r>
          </w:p>
        </w:tc>
        <w:tc>
          <w:tcPr>
            <w:tcW w:w="500" w:type="pct"/>
            <w:tcBorders>
              <w:top w:val="single" w:sz="8" w:space="0" w:color="FFFFFF" w:themeColor="background1"/>
              <w:left w:val="single" w:sz="8" w:space="0" w:color="FFFFFF" w:themeColor="background1"/>
              <w:bottom w:val="single" w:sz="8" w:space="0" w:color="C75B12"/>
              <w:right w:val="single" w:sz="8" w:space="0" w:color="FFFFFF" w:themeColor="background1"/>
            </w:tcBorders>
            <w:shd w:val="clear" w:color="auto" w:fill="C75B12"/>
            <w:vAlign w:val="center"/>
            <w:hideMark/>
          </w:tcPr>
          <w:p w14:paraId="6DBEC784" w14:textId="77777777" w:rsidR="00EA34A5" w:rsidRPr="00614E10" w:rsidRDefault="00EA34A5" w:rsidP="007F6B81">
            <w:pPr>
              <w:spacing w:after="0" w:line="240" w:lineRule="auto"/>
              <w:jc w:val="center"/>
              <w:rPr>
                <w:rFonts w:eastAsia="Times New Roman" w:cs="Times New Roman"/>
                <w:b/>
                <w:bCs/>
                <w:color w:val="FFFFFF" w:themeColor="background1"/>
                <w:sz w:val="20"/>
                <w:szCs w:val="20"/>
                <w:lang w:eastAsia="pl-PL"/>
              </w:rPr>
            </w:pPr>
            <w:r w:rsidRPr="00614E10">
              <w:rPr>
                <w:rFonts w:eastAsia="Times New Roman" w:cs="Times New Roman"/>
                <w:b/>
                <w:bCs/>
                <w:color w:val="FFFFFF" w:themeColor="background1"/>
                <w:sz w:val="20"/>
                <w:szCs w:val="20"/>
                <w:lang w:eastAsia="pl-PL"/>
              </w:rPr>
              <w:t>2013</w:t>
            </w:r>
          </w:p>
        </w:tc>
        <w:tc>
          <w:tcPr>
            <w:tcW w:w="500" w:type="pct"/>
            <w:tcBorders>
              <w:top w:val="single" w:sz="8" w:space="0" w:color="FFFFFF" w:themeColor="background1"/>
              <w:left w:val="single" w:sz="8" w:space="0" w:color="FFFFFF" w:themeColor="background1"/>
              <w:bottom w:val="single" w:sz="8" w:space="0" w:color="C75B12"/>
              <w:right w:val="single" w:sz="8" w:space="0" w:color="FFFFFF" w:themeColor="background1"/>
            </w:tcBorders>
            <w:shd w:val="clear" w:color="auto" w:fill="C75B12"/>
            <w:vAlign w:val="center"/>
            <w:hideMark/>
          </w:tcPr>
          <w:p w14:paraId="4AF8F316" w14:textId="77777777" w:rsidR="00EA34A5" w:rsidRPr="00614E10" w:rsidRDefault="00EA34A5" w:rsidP="007F6B81">
            <w:pPr>
              <w:spacing w:after="0" w:line="240" w:lineRule="auto"/>
              <w:jc w:val="center"/>
              <w:rPr>
                <w:rFonts w:eastAsia="Times New Roman" w:cs="Times New Roman"/>
                <w:b/>
                <w:bCs/>
                <w:color w:val="FFFFFF" w:themeColor="background1"/>
                <w:sz w:val="20"/>
                <w:szCs w:val="20"/>
                <w:lang w:eastAsia="pl-PL"/>
              </w:rPr>
            </w:pPr>
            <w:r w:rsidRPr="00614E10">
              <w:rPr>
                <w:rFonts w:eastAsia="Times New Roman" w:cs="Times New Roman"/>
                <w:b/>
                <w:bCs/>
                <w:color w:val="FFFFFF" w:themeColor="background1"/>
                <w:sz w:val="20"/>
                <w:szCs w:val="20"/>
                <w:lang w:eastAsia="pl-PL"/>
              </w:rPr>
              <w:t>2014</w:t>
            </w:r>
          </w:p>
        </w:tc>
        <w:tc>
          <w:tcPr>
            <w:tcW w:w="433" w:type="pct"/>
            <w:tcBorders>
              <w:top w:val="single" w:sz="8" w:space="0" w:color="FFFFFF" w:themeColor="background1"/>
              <w:left w:val="single" w:sz="8" w:space="0" w:color="FFFFFF" w:themeColor="background1"/>
              <w:bottom w:val="single" w:sz="8" w:space="0" w:color="C75B12"/>
              <w:right w:val="single" w:sz="8" w:space="0" w:color="FFFFFF" w:themeColor="background1"/>
            </w:tcBorders>
            <w:shd w:val="clear" w:color="auto" w:fill="C75B12"/>
            <w:vAlign w:val="center"/>
            <w:hideMark/>
          </w:tcPr>
          <w:p w14:paraId="4B926EA1" w14:textId="77777777" w:rsidR="00EA34A5" w:rsidRPr="00614E10" w:rsidRDefault="00EA34A5" w:rsidP="007F6B81">
            <w:pPr>
              <w:spacing w:after="0" w:line="240" w:lineRule="auto"/>
              <w:jc w:val="center"/>
              <w:rPr>
                <w:rFonts w:eastAsia="Times New Roman" w:cs="Times New Roman"/>
                <w:b/>
                <w:bCs/>
                <w:color w:val="FFFFFF" w:themeColor="background1"/>
                <w:sz w:val="20"/>
                <w:szCs w:val="20"/>
                <w:lang w:eastAsia="pl-PL"/>
              </w:rPr>
            </w:pPr>
            <w:r w:rsidRPr="00614E10">
              <w:rPr>
                <w:rFonts w:eastAsia="Times New Roman" w:cs="Times New Roman"/>
                <w:b/>
                <w:bCs/>
                <w:color w:val="FFFFFF" w:themeColor="background1"/>
                <w:sz w:val="20"/>
                <w:szCs w:val="20"/>
                <w:lang w:eastAsia="pl-PL"/>
              </w:rPr>
              <w:t>2015</w:t>
            </w:r>
          </w:p>
        </w:tc>
        <w:tc>
          <w:tcPr>
            <w:tcW w:w="440" w:type="pct"/>
            <w:tcBorders>
              <w:top w:val="single" w:sz="8" w:space="0" w:color="FFFFFF" w:themeColor="background1"/>
              <w:left w:val="single" w:sz="8" w:space="0" w:color="FFFFFF" w:themeColor="background1"/>
              <w:bottom w:val="single" w:sz="8" w:space="0" w:color="C75B12"/>
              <w:right w:val="single" w:sz="8" w:space="0" w:color="FFFFFF" w:themeColor="background1"/>
            </w:tcBorders>
            <w:shd w:val="clear" w:color="auto" w:fill="C75B12"/>
            <w:vAlign w:val="center"/>
            <w:hideMark/>
          </w:tcPr>
          <w:p w14:paraId="4BAAF5F2" w14:textId="77777777" w:rsidR="00EA34A5" w:rsidRPr="00614E10" w:rsidRDefault="00EA34A5" w:rsidP="007F6B81">
            <w:pPr>
              <w:spacing w:after="0" w:line="240" w:lineRule="auto"/>
              <w:jc w:val="center"/>
              <w:rPr>
                <w:rFonts w:eastAsia="Times New Roman" w:cs="Times New Roman"/>
                <w:b/>
                <w:bCs/>
                <w:color w:val="FFFFFF" w:themeColor="background1"/>
                <w:sz w:val="20"/>
                <w:szCs w:val="20"/>
                <w:lang w:eastAsia="pl-PL"/>
              </w:rPr>
            </w:pPr>
            <w:r w:rsidRPr="00614E10">
              <w:rPr>
                <w:rFonts w:eastAsia="Times New Roman" w:cs="Times New Roman"/>
                <w:b/>
                <w:bCs/>
                <w:color w:val="FFFFFF" w:themeColor="background1"/>
                <w:sz w:val="20"/>
                <w:szCs w:val="20"/>
                <w:lang w:eastAsia="pl-PL"/>
              </w:rPr>
              <w:t>Gmina</w:t>
            </w:r>
          </w:p>
        </w:tc>
        <w:tc>
          <w:tcPr>
            <w:tcW w:w="371" w:type="pct"/>
            <w:tcBorders>
              <w:top w:val="single" w:sz="8" w:space="0" w:color="FFFFFF" w:themeColor="background1"/>
              <w:left w:val="single" w:sz="8" w:space="0" w:color="FFFFFF" w:themeColor="background1"/>
              <w:bottom w:val="single" w:sz="8" w:space="0" w:color="C75B12"/>
              <w:right w:val="single" w:sz="8" w:space="0" w:color="C75B12"/>
            </w:tcBorders>
            <w:shd w:val="clear" w:color="auto" w:fill="C75B12"/>
            <w:vAlign w:val="center"/>
            <w:hideMark/>
          </w:tcPr>
          <w:p w14:paraId="78AA2E7C" w14:textId="77777777" w:rsidR="00EA34A5" w:rsidRPr="00614E10" w:rsidRDefault="00EA34A5" w:rsidP="007F6B81">
            <w:pPr>
              <w:spacing w:after="0" w:line="240" w:lineRule="auto"/>
              <w:jc w:val="center"/>
              <w:rPr>
                <w:rFonts w:eastAsia="Times New Roman" w:cs="Times New Roman"/>
                <w:b/>
                <w:bCs/>
                <w:color w:val="FFFFFF" w:themeColor="background1"/>
                <w:sz w:val="20"/>
                <w:szCs w:val="20"/>
                <w:lang w:eastAsia="pl-PL"/>
              </w:rPr>
            </w:pPr>
            <w:r w:rsidRPr="00614E10">
              <w:rPr>
                <w:rFonts w:eastAsia="Times New Roman" w:cs="Times New Roman"/>
                <w:b/>
                <w:bCs/>
                <w:color w:val="FFFFFF" w:themeColor="background1"/>
                <w:sz w:val="20"/>
                <w:szCs w:val="20"/>
                <w:lang w:eastAsia="pl-PL"/>
              </w:rPr>
              <w:t>Woj.</w:t>
            </w:r>
          </w:p>
        </w:tc>
      </w:tr>
      <w:tr w:rsidR="00AC221F" w:rsidRPr="00320FC2" w14:paraId="6E3A957E" w14:textId="77777777" w:rsidTr="00614E10">
        <w:trPr>
          <w:trHeight w:val="315"/>
        </w:trPr>
        <w:tc>
          <w:tcPr>
            <w:tcW w:w="700" w:type="pct"/>
            <w:vMerge w:val="restart"/>
            <w:tcBorders>
              <w:top w:val="single" w:sz="8" w:space="0" w:color="C75B12"/>
            </w:tcBorders>
            <w:shd w:val="clear" w:color="auto" w:fill="auto"/>
            <w:vAlign w:val="center"/>
            <w:hideMark/>
          </w:tcPr>
          <w:p w14:paraId="58DD0C72" w14:textId="77777777" w:rsidR="00AC221F" w:rsidRPr="00320FC2" w:rsidRDefault="00AC221F" w:rsidP="007F6B81">
            <w:pPr>
              <w:spacing w:after="0" w:line="240" w:lineRule="auto"/>
              <w:jc w:val="center"/>
              <w:rPr>
                <w:rFonts w:eastAsia="Times New Roman" w:cs="Times New Roman"/>
                <w:color w:val="000000"/>
                <w:sz w:val="20"/>
                <w:szCs w:val="20"/>
                <w:lang w:eastAsia="pl-PL"/>
              </w:rPr>
            </w:pPr>
            <w:r w:rsidRPr="00320FC2">
              <w:rPr>
                <w:rFonts w:eastAsia="Times New Roman" w:cs="Times New Roman"/>
                <w:color w:val="000000"/>
                <w:sz w:val="20"/>
                <w:szCs w:val="20"/>
                <w:lang w:eastAsia="pl-PL"/>
              </w:rPr>
              <w:t>Część humanistyczna</w:t>
            </w:r>
          </w:p>
        </w:tc>
        <w:tc>
          <w:tcPr>
            <w:tcW w:w="623" w:type="pct"/>
            <w:tcBorders>
              <w:top w:val="single" w:sz="8" w:space="0" w:color="C75B12"/>
            </w:tcBorders>
            <w:shd w:val="clear" w:color="auto" w:fill="auto"/>
            <w:vAlign w:val="center"/>
            <w:hideMark/>
          </w:tcPr>
          <w:p w14:paraId="333367F4" w14:textId="77777777" w:rsidR="00AC221F" w:rsidRPr="00320FC2" w:rsidRDefault="00AC221F" w:rsidP="007F6B81">
            <w:pPr>
              <w:spacing w:after="0" w:line="240" w:lineRule="auto"/>
              <w:jc w:val="center"/>
              <w:rPr>
                <w:rFonts w:eastAsia="Times New Roman" w:cs="Times New Roman"/>
                <w:color w:val="000000"/>
                <w:sz w:val="20"/>
                <w:szCs w:val="20"/>
                <w:lang w:eastAsia="pl-PL"/>
              </w:rPr>
            </w:pPr>
            <w:r w:rsidRPr="00320FC2">
              <w:rPr>
                <w:rFonts w:eastAsia="Times New Roman" w:cs="Times New Roman"/>
                <w:color w:val="000000"/>
                <w:sz w:val="20"/>
                <w:szCs w:val="20"/>
                <w:lang w:eastAsia="pl-PL"/>
              </w:rPr>
              <w:t>J. polski</w:t>
            </w:r>
          </w:p>
        </w:tc>
        <w:tc>
          <w:tcPr>
            <w:tcW w:w="459" w:type="pct"/>
            <w:tcBorders>
              <w:top w:val="single" w:sz="8" w:space="0" w:color="C75B12"/>
            </w:tcBorders>
            <w:shd w:val="clear" w:color="auto" w:fill="auto"/>
            <w:vAlign w:val="center"/>
          </w:tcPr>
          <w:p w14:paraId="5627BCC1" w14:textId="77777777" w:rsidR="00AC221F" w:rsidRPr="00320FC2" w:rsidRDefault="009A202A" w:rsidP="007F6B81">
            <w:pPr>
              <w:spacing w:after="0" w:line="240" w:lineRule="auto"/>
              <w:jc w:val="center"/>
              <w:rPr>
                <w:rFonts w:eastAsia="Times New Roman" w:cs="Times New Roman"/>
                <w:color w:val="000000"/>
                <w:sz w:val="20"/>
                <w:szCs w:val="20"/>
                <w:lang w:eastAsia="pl-PL"/>
              </w:rPr>
            </w:pPr>
            <w:r>
              <w:rPr>
                <w:rFonts w:eastAsia="Times New Roman" w:cs="Times New Roman"/>
                <w:color w:val="000000"/>
                <w:sz w:val="20"/>
                <w:szCs w:val="20"/>
                <w:lang w:eastAsia="pl-PL"/>
              </w:rPr>
              <w:t>62%</w:t>
            </w:r>
          </w:p>
        </w:tc>
        <w:tc>
          <w:tcPr>
            <w:tcW w:w="487" w:type="pct"/>
            <w:tcBorders>
              <w:top w:val="single" w:sz="8" w:space="0" w:color="C75B12"/>
            </w:tcBorders>
            <w:shd w:val="clear" w:color="auto" w:fill="auto"/>
            <w:vAlign w:val="center"/>
          </w:tcPr>
          <w:p w14:paraId="4D810C08" w14:textId="77777777" w:rsidR="00AC221F" w:rsidRPr="00320FC2" w:rsidRDefault="00EA491F" w:rsidP="007F6B81">
            <w:pPr>
              <w:spacing w:after="0" w:line="240" w:lineRule="auto"/>
              <w:jc w:val="center"/>
              <w:rPr>
                <w:rFonts w:eastAsia="Times New Roman" w:cs="Times New Roman"/>
                <w:color w:val="000000"/>
                <w:sz w:val="20"/>
                <w:szCs w:val="20"/>
                <w:lang w:eastAsia="pl-PL"/>
              </w:rPr>
            </w:pPr>
            <w:r>
              <w:rPr>
                <w:rFonts w:eastAsia="Times New Roman" w:cs="Times New Roman"/>
                <w:color w:val="000000"/>
                <w:sz w:val="20"/>
                <w:szCs w:val="20"/>
                <w:lang w:eastAsia="pl-PL"/>
              </w:rPr>
              <w:t>68%</w:t>
            </w:r>
          </w:p>
        </w:tc>
        <w:tc>
          <w:tcPr>
            <w:tcW w:w="487" w:type="pct"/>
            <w:tcBorders>
              <w:top w:val="single" w:sz="8" w:space="0" w:color="C75B12"/>
            </w:tcBorders>
            <w:shd w:val="clear" w:color="auto" w:fill="auto"/>
            <w:vAlign w:val="center"/>
          </w:tcPr>
          <w:p w14:paraId="6AB77987" w14:textId="77777777" w:rsidR="00AC221F" w:rsidRPr="00320FC2" w:rsidRDefault="00EA491F" w:rsidP="007F6B81">
            <w:pPr>
              <w:spacing w:after="0" w:line="240" w:lineRule="auto"/>
              <w:jc w:val="center"/>
              <w:rPr>
                <w:rFonts w:eastAsia="Times New Roman" w:cs="Times New Roman"/>
                <w:color w:val="000000"/>
                <w:sz w:val="20"/>
                <w:szCs w:val="20"/>
                <w:lang w:eastAsia="pl-PL"/>
              </w:rPr>
            </w:pPr>
            <w:r>
              <w:rPr>
                <w:rFonts w:eastAsia="Times New Roman" w:cs="Times New Roman"/>
                <w:color w:val="000000"/>
                <w:sz w:val="20"/>
                <w:szCs w:val="20"/>
                <w:lang w:eastAsia="pl-PL"/>
              </w:rPr>
              <w:t>59%</w:t>
            </w:r>
          </w:p>
        </w:tc>
        <w:tc>
          <w:tcPr>
            <w:tcW w:w="500" w:type="pct"/>
            <w:tcBorders>
              <w:top w:val="single" w:sz="8" w:space="0" w:color="C75B12"/>
            </w:tcBorders>
            <w:shd w:val="clear" w:color="auto" w:fill="auto"/>
            <w:vAlign w:val="center"/>
            <w:hideMark/>
          </w:tcPr>
          <w:p w14:paraId="1BBE1C18" w14:textId="77777777" w:rsidR="00AC221F" w:rsidRPr="00320FC2" w:rsidRDefault="00AC221F" w:rsidP="007F6B81">
            <w:pPr>
              <w:spacing w:after="0" w:line="240" w:lineRule="auto"/>
              <w:jc w:val="center"/>
              <w:rPr>
                <w:rFonts w:eastAsia="Times New Roman" w:cs="Times New Roman"/>
                <w:color w:val="000000"/>
                <w:sz w:val="20"/>
                <w:szCs w:val="20"/>
                <w:lang w:eastAsia="pl-PL"/>
              </w:rPr>
            </w:pPr>
            <w:r w:rsidRPr="00320FC2">
              <w:rPr>
                <w:rFonts w:eastAsia="Times New Roman" w:cs="Times New Roman"/>
                <w:color w:val="000000"/>
                <w:sz w:val="20"/>
                <w:szCs w:val="20"/>
                <w:lang w:eastAsia="pl-PL"/>
              </w:rPr>
              <w:t>61%</w:t>
            </w:r>
          </w:p>
        </w:tc>
        <w:tc>
          <w:tcPr>
            <w:tcW w:w="500" w:type="pct"/>
            <w:tcBorders>
              <w:top w:val="single" w:sz="8" w:space="0" w:color="C75B12"/>
            </w:tcBorders>
            <w:shd w:val="clear" w:color="auto" w:fill="auto"/>
            <w:vAlign w:val="center"/>
            <w:hideMark/>
          </w:tcPr>
          <w:p w14:paraId="67487558" w14:textId="77777777" w:rsidR="00AC221F" w:rsidRPr="00320FC2" w:rsidRDefault="00AC221F" w:rsidP="007F6B81">
            <w:pPr>
              <w:spacing w:after="0" w:line="240" w:lineRule="auto"/>
              <w:jc w:val="center"/>
              <w:rPr>
                <w:rFonts w:eastAsia="Times New Roman" w:cs="Times New Roman"/>
                <w:color w:val="000000"/>
                <w:sz w:val="20"/>
                <w:szCs w:val="20"/>
                <w:lang w:eastAsia="pl-PL"/>
              </w:rPr>
            </w:pPr>
            <w:r w:rsidRPr="00320FC2">
              <w:rPr>
                <w:rFonts w:eastAsia="Times New Roman" w:cs="Times New Roman"/>
                <w:color w:val="000000"/>
                <w:sz w:val="20"/>
                <w:szCs w:val="20"/>
                <w:lang w:eastAsia="pl-PL"/>
              </w:rPr>
              <w:t>65%</w:t>
            </w:r>
          </w:p>
        </w:tc>
        <w:tc>
          <w:tcPr>
            <w:tcW w:w="433" w:type="pct"/>
            <w:tcBorders>
              <w:top w:val="single" w:sz="8" w:space="0" w:color="C75B12"/>
            </w:tcBorders>
            <w:shd w:val="clear" w:color="auto" w:fill="auto"/>
            <w:vAlign w:val="center"/>
            <w:hideMark/>
          </w:tcPr>
          <w:p w14:paraId="61CAACC0" w14:textId="77777777" w:rsidR="00AC221F" w:rsidRPr="00320FC2" w:rsidRDefault="00AC221F" w:rsidP="007F6B81">
            <w:pPr>
              <w:spacing w:after="0" w:line="240" w:lineRule="auto"/>
              <w:jc w:val="center"/>
              <w:rPr>
                <w:rFonts w:eastAsia="Times New Roman" w:cs="Times New Roman"/>
                <w:color w:val="000000"/>
                <w:sz w:val="20"/>
                <w:szCs w:val="20"/>
                <w:lang w:eastAsia="pl-PL"/>
              </w:rPr>
            </w:pPr>
            <w:r w:rsidRPr="00320FC2">
              <w:rPr>
                <w:rFonts w:eastAsia="Times New Roman" w:cs="Times New Roman"/>
                <w:color w:val="000000"/>
                <w:sz w:val="20"/>
                <w:szCs w:val="20"/>
                <w:lang w:eastAsia="pl-PL"/>
              </w:rPr>
              <w:t>60%</w:t>
            </w:r>
          </w:p>
        </w:tc>
        <w:tc>
          <w:tcPr>
            <w:tcW w:w="440" w:type="pct"/>
            <w:tcBorders>
              <w:top w:val="single" w:sz="8" w:space="0" w:color="C75B12"/>
            </w:tcBorders>
            <w:shd w:val="clear" w:color="auto" w:fill="auto"/>
            <w:vAlign w:val="center"/>
          </w:tcPr>
          <w:p w14:paraId="37521E4A" w14:textId="77777777" w:rsidR="00AC221F" w:rsidRPr="00320FC2" w:rsidRDefault="00506540" w:rsidP="007F6B81">
            <w:pPr>
              <w:spacing w:after="0" w:line="240" w:lineRule="auto"/>
              <w:jc w:val="center"/>
              <w:rPr>
                <w:rFonts w:eastAsia="Times New Roman" w:cs="Times New Roman"/>
                <w:b/>
                <w:bCs/>
                <w:color w:val="000000"/>
                <w:sz w:val="20"/>
                <w:szCs w:val="20"/>
                <w:lang w:eastAsia="pl-PL"/>
              </w:rPr>
            </w:pPr>
            <w:r>
              <w:rPr>
                <w:rFonts w:eastAsia="Times New Roman" w:cs="Times New Roman"/>
                <w:b/>
                <w:bCs/>
                <w:color w:val="000000"/>
                <w:sz w:val="20"/>
                <w:szCs w:val="20"/>
                <w:lang w:eastAsia="pl-PL"/>
              </w:rPr>
              <w:t>63%</w:t>
            </w:r>
          </w:p>
        </w:tc>
        <w:tc>
          <w:tcPr>
            <w:tcW w:w="371" w:type="pct"/>
            <w:tcBorders>
              <w:top w:val="single" w:sz="8" w:space="0" w:color="C75B12"/>
            </w:tcBorders>
            <w:shd w:val="clear" w:color="auto" w:fill="auto"/>
            <w:vAlign w:val="center"/>
            <w:hideMark/>
          </w:tcPr>
          <w:p w14:paraId="6460BCDF" w14:textId="77777777" w:rsidR="00AC221F" w:rsidRPr="00320FC2" w:rsidRDefault="00AC221F" w:rsidP="007F6B81">
            <w:pPr>
              <w:spacing w:after="0" w:line="240" w:lineRule="auto"/>
              <w:jc w:val="center"/>
              <w:rPr>
                <w:rFonts w:eastAsia="Times New Roman" w:cs="Times New Roman"/>
                <w:b/>
                <w:bCs/>
                <w:color w:val="000000"/>
                <w:sz w:val="20"/>
                <w:szCs w:val="20"/>
                <w:lang w:eastAsia="pl-PL"/>
              </w:rPr>
            </w:pPr>
            <w:r w:rsidRPr="00320FC2">
              <w:rPr>
                <w:rFonts w:eastAsia="Times New Roman" w:cs="Times New Roman"/>
                <w:b/>
                <w:bCs/>
                <w:color w:val="000000"/>
                <w:sz w:val="20"/>
                <w:szCs w:val="20"/>
                <w:lang w:eastAsia="pl-PL"/>
              </w:rPr>
              <w:t>62%</w:t>
            </w:r>
          </w:p>
        </w:tc>
      </w:tr>
      <w:tr w:rsidR="00AC221F" w:rsidRPr="00320FC2" w14:paraId="1D27EC6C" w14:textId="77777777" w:rsidTr="00EA34A5">
        <w:trPr>
          <w:trHeight w:val="315"/>
        </w:trPr>
        <w:tc>
          <w:tcPr>
            <w:tcW w:w="700" w:type="pct"/>
            <w:vMerge/>
            <w:vAlign w:val="center"/>
            <w:hideMark/>
          </w:tcPr>
          <w:p w14:paraId="588604D9" w14:textId="77777777" w:rsidR="00AC221F" w:rsidRPr="00320FC2" w:rsidRDefault="00AC221F" w:rsidP="007F6B81">
            <w:pPr>
              <w:spacing w:after="0" w:line="240" w:lineRule="auto"/>
              <w:jc w:val="left"/>
              <w:rPr>
                <w:rFonts w:eastAsia="Times New Roman" w:cs="Times New Roman"/>
                <w:color w:val="000000"/>
                <w:sz w:val="20"/>
                <w:szCs w:val="20"/>
                <w:lang w:eastAsia="pl-PL"/>
              </w:rPr>
            </w:pPr>
          </w:p>
        </w:tc>
        <w:tc>
          <w:tcPr>
            <w:tcW w:w="623" w:type="pct"/>
            <w:shd w:val="clear" w:color="auto" w:fill="auto"/>
            <w:vAlign w:val="center"/>
            <w:hideMark/>
          </w:tcPr>
          <w:p w14:paraId="2874DF43" w14:textId="77777777" w:rsidR="00AC221F" w:rsidRPr="00320FC2" w:rsidRDefault="00AC221F" w:rsidP="007F6B81">
            <w:pPr>
              <w:spacing w:after="0" w:line="240" w:lineRule="auto"/>
              <w:jc w:val="center"/>
              <w:rPr>
                <w:rFonts w:eastAsia="Times New Roman" w:cs="Times New Roman"/>
                <w:color w:val="000000"/>
                <w:sz w:val="20"/>
                <w:szCs w:val="20"/>
                <w:lang w:eastAsia="pl-PL"/>
              </w:rPr>
            </w:pPr>
            <w:r w:rsidRPr="00320FC2">
              <w:rPr>
                <w:rFonts w:eastAsia="Times New Roman" w:cs="Times New Roman"/>
                <w:color w:val="000000"/>
                <w:sz w:val="20"/>
                <w:szCs w:val="20"/>
                <w:lang w:eastAsia="pl-PL"/>
              </w:rPr>
              <w:t>Historia i WOS</w:t>
            </w:r>
          </w:p>
        </w:tc>
        <w:tc>
          <w:tcPr>
            <w:tcW w:w="459" w:type="pct"/>
            <w:shd w:val="clear" w:color="auto" w:fill="auto"/>
            <w:vAlign w:val="center"/>
          </w:tcPr>
          <w:p w14:paraId="26A5CC6E" w14:textId="77777777" w:rsidR="00AC221F" w:rsidRPr="00320FC2" w:rsidRDefault="009A202A" w:rsidP="007F6B81">
            <w:pPr>
              <w:spacing w:after="0" w:line="240" w:lineRule="auto"/>
              <w:jc w:val="center"/>
              <w:rPr>
                <w:rFonts w:eastAsia="Times New Roman" w:cs="Times New Roman"/>
                <w:color w:val="000000"/>
                <w:sz w:val="20"/>
                <w:szCs w:val="20"/>
                <w:lang w:eastAsia="pl-PL"/>
              </w:rPr>
            </w:pPr>
            <w:r>
              <w:rPr>
                <w:rFonts w:eastAsia="Times New Roman" w:cs="Times New Roman"/>
                <w:color w:val="000000"/>
                <w:sz w:val="20"/>
                <w:szCs w:val="20"/>
                <w:lang w:eastAsia="pl-PL"/>
              </w:rPr>
              <w:t>62%</w:t>
            </w:r>
          </w:p>
        </w:tc>
        <w:tc>
          <w:tcPr>
            <w:tcW w:w="487" w:type="pct"/>
            <w:shd w:val="clear" w:color="auto" w:fill="auto"/>
            <w:vAlign w:val="center"/>
          </w:tcPr>
          <w:p w14:paraId="41A06F8D" w14:textId="77777777" w:rsidR="00AC221F" w:rsidRPr="00320FC2" w:rsidRDefault="00EA491F" w:rsidP="007F6B81">
            <w:pPr>
              <w:spacing w:after="0" w:line="240" w:lineRule="auto"/>
              <w:jc w:val="center"/>
              <w:rPr>
                <w:rFonts w:eastAsia="Times New Roman" w:cs="Times New Roman"/>
                <w:color w:val="000000"/>
                <w:sz w:val="20"/>
                <w:szCs w:val="20"/>
                <w:lang w:eastAsia="pl-PL"/>
              </w:rPr>
            </w:pPr>
            <w:r>
              <w:rPr>
                <w:rFonts w:eastAsia="Times New Roman" w:cs="Times New Roman"/>
                <w:color w:val="000000"/>
                <w:sz w:val="20"/>
                <w:szCs w:val="20"/>
                <w:lang w:eastAsia="pl-PL"/>
              </w:rPr>
              <w:t>57%</w:t>
            </w:r>
          </w:p>
        </w:tc>
        <w:tc>
          <w:tcPr>
            <w:tcW w:w="487" w:type="pct"/>
            <w:shd w:val="clear" w:color="auto" w:fill="auto"/>
            <w:vAlign w:val="center"/>
          </w:tcPr>
          <w:p w14:paraId="42E45B06" w14:textId="77777777" w:rsidR="00AC221F" w:rsidRPr="00320FC2" w:rsidRDefault="00EA491F" w:rsidP="007F6B81">
            <w:pPr>
              <w:spacing w:after="0" w:line="240" w:lineRule="auto"/>
              <w:jc w:val="center"/>
              <w:rPr>
                <w:rFonts w:eastAsia="Times New Roman" w:cs="Times New Roman"/>
                <w:color w:val="000000"/>
                <w:sz w:val="20"/>
                <w:szCs w:val="20"/>
                <w:lang w:eastAsia="pl-PL"/>
              </w:rPr>
            </w:pPr>
            <w:r>
              <w:rPr>
                <w:rFonts w:eastAsia="Times New Roman" w:cs="Times New Roman"/>
                <w:color w:val="000000"/>
                <w:sz w:val="20"/>
                <w:szCs w:val="20"/>
                <w:lang w:eastAsia="pl-PL"/>
              </w:rPr>
              <w:t>62%</w:t>
            </w:r>
          </w:p>
        </w:tc>
        <w:tc>
          <w:tcPr>
            <w:tcW w:w="500" w:type="pct"/>
            <w:shd w:val="clear" w:color="auto" w:fill="auto"/>
            <w:vAlign w:val="center"/>
            <w:hideMark/>
          </w:tcPr>
          <w:p w14:paraId="4D84D71C" w14:textId="77777777" w:rsidR="00AC221F" w:rsidRPr="00320FC2" w:rsidRDefault="00AC221F" w:rsidP="007F6B81">
            <w:pPr>
              <w:spacing w:after="0" w:line="240" w:lineRule="auto"/>
              <w:jc w:val="center"/>
              <w:rPr>
                <w:rFonts w:eastAsia="Times New Roman" w:cs="Times New Roman"/>
                <w:color w:val="000000"/>
                <w:sz w:val="20"/>
                <w:szCs w:val="20"/>
                <w:lang w:eastAsia="pl-PL"/>
              </w:rPr>
            </w:pPr>
            <w:r w:rsidRPr="00320FC2">
              <w:rPr>
                <w:rFonts w:eastAsia="Times New Roman" w:cs="Times New Roman"/>
                <w:color w:val="000000"/>
                <w:sz w:val="20"/>
                <w:szCs w:val="20"/>
                <w:lang w:eastAsia="pl-PL"/>
              </w:rPr>
              <w:t>56%</w:t>
            </w:r>
          </w:p>
        </w:tc>
        <w:tc>
          <w:tcPr>
            <w:tcW w:w="500" w:type="pct"/>
            <w:shd w:val="clear" w:color="auto" w:fill="auto"/>
            <w:vAlign w:val="center"/>
            <w:hideMark/>
          </w:tcPr>
          <w:p w14:paraId="7C3D3685" w14:textId="77777777" w:rsidR="00AC221F" w:rsidRPr="00320FC2" w:rsidRDefault="00AC221F" w:rsidP="007F6B81">
            <w:pPr>
              <w:spacing w:after="0" w:line="240" w:lineRule="auto"/>
              <w:jc w:val="center"/>
              <w:rPr>
                <w:rFonts w:eastAsia="Times New Roman" w:cs="Times New Roman"/>
                <w:color w:val="000000"/>
                <w:sz w:val="20"/>
                <w:szCs w:val="20"/>
                <w:lang w:eastAsia="pl-PL"/>
              </w:rPr>
            </w:pPr>
            <w:r w:rsidRPr="00320FC2">
              <w:rPr>
                <w:rFonts w:eastAsia="Times New Roman" w:cs="Times New Roman"/>
                <w:color w:val="000000"/>
                <w:sz w:val="20"/>
                <w:szCs w:val="20"/>
                <w:lang w:eastAsia="pl-PL"/>
              </w:rPr>
              <w:t>58%</w:t>
            </w:r>
          </w:p>
        </w:tc>
        <w:tc>
          <w:tcPr>
            <w:tcW w:w="433" w:type="pct"/>
            <w:shd w:val="clear" w:color="auto" w:fill="auto"/>
            <w:vAlign w:val="center"/>
            <w:hideMark/>
          </w:tcPr>
          <w:p w14:paraId="536174FE" w14:textId="77777777" w:rsidR="00AC221F" w:rsidRPr="00320FC2" w:rsidRDefault="00AC221F" w:rsidP="007F6B81">
            <w:pPr>
              <w:spacing w:after="0" w:line="240" w:lineRule="auto"/>
              <w:jc w:val="center"/>
              <w:rPr>
                <w:rFonts w:eastAsia="Times New Roman" w:cs="Times New Roman"/>
                <w:color w:val="000000"/>
                <w:sz w:val="20"/>
                <w:szCs w:val="20"/>
                <w:lang w:eastAsia="pl-PL"/>
              </w:rPr>
            </w:pPr>
            <w:r w:rsidRPr="00320FC2">
              <w:rPr>
                <w:rFonts w:eastAsia="Times New Roman" w:cs="Times New Roman"/>
                <w:color w:val="000000"/>
                <w:sz w:val="20"/>
                <w:szCs w:val="20"/>
                <w:lang w:eastAsia="pl-PL"/>
              </w:rPr>
              <w:t>62%</w:t>
            </w:r>
          </w:p>
        </w:tc>
        <w:tc>
          <w:tcPr>
            <w:tcW w:w="440" w:type="pct"/>
            <w:shd w:val="clear" w:color="auto" w:fill="auto"/>
            <w:vAlign w:val="center"/>
          </w:tcPr>
          <w:p w14:paraId="5CD204AC" w14:textId="77777777" w:rsidR="00AC221F" w:rsidRPr="00320FC2" w:rsidRDefault="00506540" w:rsidP="007F6B81">
            <w:pPr>
              <w:spacing w:after="0" w:line="240" w:lineRule="auto"/>
              <w:jc w:val="center"/>
              <w:rPr>
                <w:rFonts w:eastAsia="Times New Roman" w:cs="Times New Roman"/>
                <w:b/>
                <w:bCs/>
                <w:color w:val="000000"/>
                <w:sz w:val="20"/>
                <w:szCs w:val="20"/>
                <w:lang w:eastAsia="pl-PL"/>
              </w:rPr>
            </w:pPr>
            <w:r>
              <w:rPr>
                <w:rFonts w:eastAsia="Times New Roman" w:cs="Times New Roman"/>
                <w:b/>
                <w:bCs/>
                <w:color w:val="000000"/>
                <w:sz w:val="20"/>
                <w:szCs w:val="20"/>
                <w:lang w:eastAsia="pl-PL"/>
              </w:rPr>
              <w:t>60%</w:t>
            </w:r>
          </w:p>
        </w:tc>
        <w:tc>
          <w:tcPr>
            <w:tcW w:w="371" w:type="pct"/>
            <w:shd w:val="clear" w:color="auto" w:fill="auto"/>
            <w:vAlign w:val="center"/>
            <w:hideMark/>
          </w:tcPr>
          <w:p w14:paraId="000A1082" w14:textId="77777777" w:rsidR="00AC221F" w:rsidRPr="00320FC2" w:rsidRDefault="00AC221F" w:rsidP="007F6B81">
            <w:pPr>
              <w:spacing w:after="0" w:line="240" w:lineRule="auto"/>
              <w:jc w:val="center"/>
              <w:rPr>
                <w:rFonts w:eastAsia="Times New Roman" w:cs="Times New Roman"/>
                <w:b/>
                <w:bCs/>
                <w:color w:val="000000"/>
                <w:sz w:val="20"/>
                <w:szCs w:val="20"/>
                <w:lang w:eastAsia="pl-PL"/>
              </w:rPr>
            </w:pPr>
            <w:r w:rsidRPr="00320FC2">
              <w:rPr>
                <w:rFonts w:eastAsia="Times New Roman" w:cs="Times New Roman"/>
                <w:b/>
                <w:bCs/>
                <w:color w:val="000000"/>
                <w:sz w:val="20"/>
                <w:szCs w:val="20"/>
                <w:lang w:eastAsia="pl-PL"/>
              </w:rPr>
              <w:t>59%</w:t>
            </w:r>
          </w:p>
        </w:tc>
      </w:tr>
      <w:tr w:rsidR="00AC221F" w:rsidRPr="00320FC2" w14:paraId="7A7B9C79" w14:textId="77777777" w:rsidTr="00EA34A5">
        <w:trPr>
          <w:trHeight w:val="315"/>
        </w:trPr>
        <w:tc>
          <w:tcPr>
            <w:tcW w:w="700" w:type="pct"/>
            <w:vMerge w:val="restart"/>
            <w:shd w:val="clear" w:color="auto" w:fill="auto"/>
            <w:vAlign w:val="center"/>
            <w:hideMark/>
          </w:tcPr>
          <w:p w14:paraId="1FA5B09F" w14:textId="77777777" w:rsidR="00AC221F" w:rsidRPr="00320FC2" w:rsidRDefault="00AC221F" w:rsidP="007F6B81">
            <w:pPr>
              <w:spacing w:after="0" w:line="240" w:lineRule="auto"/>
              <w:jc w:val="center"/>
              <w:rPr>
                <w:rFonts w:eastAsia="Times New Roman" w:cs="Times New Roman"/>
                <w:color w:val="000000"/>
                <w:sz w:val="20"/>
                <w:szCs w:val="20"/>
                <w:lang w:eastAsia="pl-PL"/>
              </w:rPr>
            </w:pPr>
            <w:r w:rsidRPr="00320FC2">
              <w:rPr>
                <w:rFonts w:eastAsia="Times New Roman" w:cs="Times New Roman"/>
                <w:color w:val="000000"/>
                <w:sz w:val="20"/>
                <w:szCs w:val="20"/>
                <w:lang w:eastAsia="pl-PL"/>
              </w:rPr>
              <w:t>Część matematyczna</w:t>
            </w:r>
          </w:p>
        </w:tc>
        <w:tc>
          <w:tcPr>
            <w:tcW w:w="623" w:type="pct"/>
            <w:shd w:val="clear" w:color="auto" w:fill="auto"/>
            <w:vAlign w:val="center"/>
            <w:hideMark/>
          </w:tcPr>
          <w:p w14:paraId="32758C85" w14:textId="77777777" w:rsidR="00AC221F" w:rsidRPr="00320FC2" w:rsidRDefault="00AC221F" w:rsidP="007F6B81">
            <w:pPr>
              <w:spacing w:after="0" w:line="240" w:lineRule="auto"/>
              <w:jc w:val="center"/>
              <w:rPr>
                <w:rFonts w:eastAsia="Times New Roman" w:cs="Times New Roman"/>
                <w:color w:val="000000"/>
                <w:sz w:val="20"/>
                <w:szCs w:val="20"/>
                <w:lang w:eastAsia="pl-PL"/>
              </w:rPr>
            </w:pPr>
            <w:r w:rsidRPr="00320FC2">
              <w:rPr>
                <w:rFonts w:eastAsia="Times New Roman" w:cs="Times New Roman"/>
                <w:color w:val="000000"/>
                <w:sz w:val="20"/>
                <w:szCs w:val="20"/>
                <w:lang w:eastAsia="pl-PL"/>
              </w:rPr>
              <w:t>Matematyka</w:t>
            </w:r>
          </w:p>
        </w:tc>
        <w:tc>
          <w:tcPr>
            <w:tcW w:w="459" w:type="pct"/>
            <w:shd w:val="clear" w:color="auto" w:fill="auto"/>
            <w:vAlign w:val="center"/>
          </w:tcPr>
          <w:p w14:paraId="629C8C1A" w14:textId="77777777" w:rsidR="00AC221F" w:rsidRPr="00320FC2" w:rsidRDefault="009A202A" w:rsidP="007F6B81">
            <w:pPr>
              <w:spacing w:after="0" w:line="240" w:lineRule="auto"/>
              <w:jc w:val="center"/>
              <w:rPr>
                <w:rFonts w:eastAsia="Times New Roman" w:cs="Times New Roman"/>
                <w:color w:val="000000"/>
                <w:sz w:val="20"/>
                <w:szCs w:val="20"/>
                <w:lang w:eastAsia="pl-PL"/>
              </w:rPr>
            </w:pPr>
            <w:r>
              <w:rPr>
                <w:rFonts w:eastAsia="Times New Roman" w:cs="Times New Roman"/>
                <w:color w:val="000000"/>
                <w:sz w:val="20"/>
                <w:szCs w:val="20"/>
                <w:lang w:eastAsia="pl-PL"/>
              </w:rPr>
              <w:t>52%</w:t>
            </w:r>
          </w:p>
        </w:tc>
        <w:tc>
          <w:tcPr>
            <w:tcW w:w="487" w:type="pct"/>
            <w:shd w:val="clear" w:color="auto" w:fill="auto"/>
            <w:vAlign w:val="center"/>
          </w:tcPr>
          <w:p w14:paraId="2AB7ADB8" w14:textId="77777777" w:rsidR="00AC221F" w:rsidRPr="00320FC2" w:rsidRDefault="00EA491F" w:rsidP="007F6B81">
            <w:pPr>
              <w:spacing w:after="0" w:line="240" w:lineRule="auto"/>
              <w:jc w:val="center"/>
              <w:rPr>
                <w:rFonts w:eastAsia="Times New Roman" w:cs="Times New Roman"/>
                <w:color w:val="000000"/>
                <w:sz w:val="20"/>
                <w:szCs w:val="20"/>
                <w:lang w:eastAsia="pl-PL"/>
              </w:rPr>
            </w:pPr>
            <w:r>
              <w:rPr>
                <w:rFonts w:eastAsia="Times New Roman" w:cs="Times New Roman"/>
                <w:color w:val="000000"/>
                <w:sz w:val="20"/>
                <w:szCs w:val="20"/>
                <w:lang w:eastAsia="pl-PL"/>
              </w:rPr>
              <w:t>51%</w:t>
            </w:r>
          </w:p>
        </w:tc>
        <w:tc>
          <w:tcPr>
            <w:tcW w:w="487" w:type="pct"/>
            <w:shd w:val="clear" w:color="auto" w:fill="auto"/>
            <w:vAlign w:val="center"/>
          </w:tcPr>
          <w:p w14:paraId="63903160" w14:textId="77777777" w:rsidR="00AC221F" w:rsidRPr="00320FC2" w:rsidRDefault="009A202A" w:rsidP="007F6B81">
            <w:pPr>
              <w:spacing w:after="0" w:line="240" w:lineRule="auto"/>
              <w:jc w:val="center"/>
              <w:rPr>
                <w:rFonts w:eastAsia="Times New Roman" w:cs="Times New Roman"/>
                <w:color w:val="000000"/>
                <w:sz w:val="20"/>
                <w:szCs w:val="20"/>
                <w:lang w:eastAsia="pl-PL"/>
              </w:rPr>
            </w:pPr>
            <w:r>
              <w:rPr>
                <w:rFonts w:eastAsia="Times New Roman" w:cs="Times New Roman"/>
                <w:color w:val="000000"/>
                <w:sz w:val="20"/>
                <w:szCs w:val="20"/>
                <w:lang w:eastAsia="pl-PL"/>
              </w:rPr>
              <w:t>52%</w:t>
            </w:r>
          </w:p>
        </w:tc>
        <w:tc>
          <w:tcPr>
            <w:tcW w:w="500" w:type="pct"/>
            <w:shd w:val="clear" w:color="auto" w:fill="auto"/>
            <w:vAlign w:val="center"/>
            <w:hideMark/>
          </w:tcPr>
          <w:p w14:paraId="2DC31F4B" w14:textId="77777777" w:rsidR="00AC221F" w:rsidRPr="00320FC2" w:rsidRDefault="00AC221F" w:rsidP="007F6B81">
            <w:pPr>
              <w:spacing w:after="0" w:line="240" w:lineRule="auto"/>
              <w:jc w:val="center"/>
              <w:rPr>
                <w:rFonts w:eastAsia="Times New Roman" w:cs="Times New Roman"/>
                <w:color w:val="000000"/>
                <w:sz w:val="20"/>
                <w:szCs w:val="20"/>
                <w:lang w:eastAsia="pl-PL"/>
              </w:rPr>
            </w:pPr>
            <w:r w:rsidRPr="00320FC2">
              <w:rPr>
                <w:rFonts w:eastAsia="Times New Roman" w:cs="Times New Roman"/>
                <w:color w:val="000000"/>
                <w:sz w:val="20"/>
                <w:szCs w:val="20"/>
                <w:lang w:eastAsia="pl-PL"/>
              </w:rPr>
              <w:t>46%</w:t>
            </w:r>
          </w:p>
        </w:tc>
        <w:tc>
          <w:tcPr>
            <w:tcW w:w="500" w:type="pct"/>
            <w:shd w:val="clear" w:color="auto" w:fill="auto"/>
            <w:vAlign w:val="center"/>
            <w:hideMark/>
          </w:tcPr>
          <w:p w14:paraId="31945DE8" w14:textId="77777777" w:rsidR="00AC221F" w:rsidRPr="00320FC2" w:rsidRDefault="00AC221F" w:rsidP="007F6B81">
            <w:pPr>
              <w:spacing w:after="0" w:line="240" w:lineRule="auto"/>
              <w:jc w:val="center"/>
              <w:rPr>
                <w:rFonts w:eastAsia="Times New Roman" w:cs="Times New Roman"/>
                <w:color w:val="000000"/>
                <w:sz w:val="20"/>
                <w:szCs w:val="20"/>
                <w:lang w:eastAsia="pl-PL"/>
              </w:rPr>
            </w:pPr>
            <w:r w:rsidRPr="00320FC2">
              <w:rPr>
                <w:rFonts w:eastAsia="Times New Roman" w:cs="Times New Roman"/>
                <w:color w:val="000000"/>
                <w:sz w:val="20"/>
                <w:szCs w:val="20"/>
                <w:lang w:eastAsia="pl-PL"/>
              </w:rPr>
              <w:t>45%</w:t>
            </w:r>
          </w:p>
        </w:tc>
        <w:tc>
          <w:tcPr>
            <w:tcW w:w="433" w:type="pct"/>
            <w:shd w:val="clear" w:color="auto" w:fill="auto"/>
            <w:vAlign w:val="center"/>
            <w:hideMark/>
          </w:tcPr>
          <w:p w14:paraId="23E36912" w14:textId="77777777" w:rsidR="00AC221F" w:rsidRPr="00320FC2" w:rsidRDefault="00AC221F" w:rsidP="007F6B81">
            <w:pPr>
              <w:spacing w:after="0" w:line="240" w:lineRule="auto"/>
              <w:jc w:val="center"/>
              <w:rPr>
                <w:rFonts w:eastAsia="Times New Roman" w:cs="Times New Roman"/>
                <w:color w:val="000000"/>
                <w:sz w:val="20"/>
                <w:szCs w:val="20"/>
                <w:lang w:eastAsia="pl-PL"/>
              </w:rPr>
            </w:pPr>
            <w:r w:rsidRPr="00320FC2">
              <w:rPr>
                <w:rFonts w:eastAsia="Times New Roman" w:cs="Times New Roman"/>
                <w:color w:val="000000"/>
                <w:sz w:val="20"/>
                <w:szCs w:val="20"/>
                <w:lang w:eastAsia="pl-PL"/>
              </w:rPr>
              <w:t>47%</w:t>
            </w:r>
          </w:p>
        </w:tc>
        <w:tc>
          <w:tcPr>
            <w:tcW w:w="440" w:type="pct"/>
            <w:shd w:val="clear" w:color="auto" w:fill="auto"/>
            <w:vAlign w:val="center"/>
          </w:tcPr>
          <w:p w14:paraId="66429E92" w14:textId="77777777" w:rsidR="00AC221F" w:rsidRPr="00320FC2" w:rsidRDefault="00506540" w:rsidP="007F6B81">
            <w:pPr>
              <w:spacing w:after="0" w:line="240" w:lineRule="auto"/>
              <w:jc w:val="center"/>
              <w:rPr>
                <w:rFonts w:eastAsia="Times New Roman" w:cs="Times New Roman"/>
                <w:b/>
                <w:bCs/>
                <w:color w:val="000000"/>
                <w:sz w:val="20"/>
                <w:szCs w:val="20"/>
                <w:lang w:eastAsia="pl-PL"/>
              </w:rPr>
            </w:pPr>
            <w:r>
              <w:rPr>
                <w:rFonts w:eastAsia="Times New Roman" w:cs="Times New Roman"/>
                <w:b/>
                <w:bCs/>
                <w:color w:val="000000"/>
                <w:sz w:val="20"/>
                <w:szCs w:val="20"/>
                <w:lang w:eastAsia="pl-PL"/>
              </w:rPr>
              <w:t>51,6%</w:t>
            </w:r>
          </w:p>
        </w:tc>
        <w:tc>
          <w:tcPr>
            <w:tcW w:w="371" w:type="pct"/>
            <w:shd w:val="clear" w:color="auto" w:fill="auto"/>
            <w:vAlign w:val="center"/>
            <w:hideMark/>
          </w:tcPr>
          <w:p w14:paraId="24CA285F" w14:textId="77777777" w:rsidR="00AC221F" w:rsidRPr="00320FC2" w:rsidRDefault="00AC221F" w:rsidP="007F6B81">
            <w:pPr>
              <w:spacing w:after="0" w:line="240" w:lineRule="auto"/>
              <w:jc w:val="center"/>
              <w:rPr>
                <w:rFonts w:eastAsia="Times New Roman" w:cs="Times New Roman"/>
                <w:b/>
                <w:bCs/>
                <w:color w:val="000000"/>
                <w:sz w:val="20"/>
                <w:szCs w:val="20"/>
                <w:lang w:eastAsia="pl-PL"/>
              </w:rPr>
            </w:pPr>
            <w:r w:rsidRPr="00320FC2">
              <w:rPr>
                <w:rFonts w:eastAsia="Times New Roman" w:cs="Times New Roman"/>
                <w:b/>
                <w:bCs/>
                <w:color w:val="000000"/>
                <w:sz w:val="20"/>
                <w:szCs w:val="20"/>
                <w:lang w:eastAsia="pl-PL"/>
              </w:rPr>
              <w:t>46%</w:t>
            </w:r>
          </w:p>
        </w:tc>
      </w:tr>
      <w:tr w:rsidR="00AC221F" w:rsidRPr="00320FC2" w14:paraId="475D45B3" w14:textId="77777777" w:rsidTr="00EA34A5">
        <w:trPr>
          <w:trHeight w:val="525"/>
        </w:trPr>
        <w:tc>
          <w:tcPr>
            <w:tcW w:w="700" w:type="pct"/>
            <w:vMerge/>
            <w:vAlign w:val="center"/>
            <w:hideMark/>
          </w:tcPr>
          <w:p w14:paraId="732ED799" w14:textId="77777777" w:rsidR="00AC221F" w:rsidRPr="00320FC2" w:rsidRDefault="00AC221F" w:rsidP="007F6B81">
            <w:pPr>
              <w:spacing w:after="0" w:line="240" w:lineRule="auto"/>
              <w:jc w:val="left"/>
              <w:rPr>
                <w:rFonts w:eastAsia="Times New Roman" w:cs="Times New Roman"/>
                <w:color w:val="000000"/>
                <w:sz w:val="20"/>
                <w:szCs w:val="20"/>
                <w:lang w:eastAsia="pl-PL"/>
              </w:rPr>
            </w:pPr>
          </w:p>
        </w:tc>
        <w:tc>
          <w:tcPr>
            <w:tcW w:w="623" w:type="pct"/>
            <w:shd w:val="clear" w:color="auto" w:fill="auto"/>
            <w:vAlign w:val="center"/>
            <w:hideMark/>
          </w:tcPr>
          <w:p w14:paraId="6711FC58" w14:textId="77777777" w:rsidR="00AC221F" w:rsidRPr="00320FC2" w:rsidRDefault="00AC221F" w:rsidP="007F6B81">
            <w:pPr>
              <w:spacing w:after="0" w:line="240" w:lineRule="auto"/>
              <w:jc w:val="center"/>
              <w:rPr>
                <w:rFonts w:eastAsia="Times New Roman" w:cs="Times New Roman"/>
                <w:color w:val="000000"/>
                <w:sz w:val="20"/>
                <w:szCs w:val="20"/>
                <w:lang w:eastAsia="pl-PL"/>
              </w:rPr>
            </w:pPr>
            <w:r w:rsidRPr="00320FC2">
              <w:rPr>
                <w:rFonts w:eastAsia="Times New Roman" w:cs="Times New Roman"/>
                <w:color w:val="000000"/>
                <w:sz w:val="20"/>
                <w:szCs w:val="20"/>
                <w:lang w:eastAsia="pl-PL"/>
              </w:rPr>
              <w:t>Przedmioty przyrodnicze</w:t>
            </w:r>
          </w:p>
        </w:tc>
        <w:tc>
          <w:tcPr>
            <w:tcW w:w="459" w:type="pct"/>
            <w:shd w:val="clear" w:color="auto" w:fill="auto"/>
            <w:vAlign w:val="center"/>
          </w:tcPr>
          <w:p w14:paraId="380AAE3C" w14:textId="77777777" w:rsidR="00AC221F" w:rsidRPr="00320FC2" w:rsidRDefault="009A202A" w:rsidP="007F6B81">
            <w:pPr>
              <w:spacing w:after="0" w:line="240" w:lineRule="auto"/>
              <w:jc w:val="center"/>
              <w:rPr>
                <w:rFonts w:eastAsia="Times New Roman" w:cs="Times New Roman"/>
                <w:color w:val="000000"/>
                <w:sz w:val="20"/>
                <w:szCs w:val="20"/>
                <w:lang w:eastAsia="pl-PL"/>
              </w:rPr>
            </w:pPr>
            <w:r>
              <w:rPr>
                <w:rFonts w:eastAsia="Times New Roman" w:cs="Times New Roman"/>
                <w:color w:val="000000"/>
                <w:sz w:val="20"/>
                <w:szCs w:val="20"/>
                <w:lang w:eastAsia="pl-PL"/>
              </w:rPr>
              <w:t>61%</w:t>
            </w:r>
          </w:p>
        </w:tc>
        <w:tc>
          <w:tcPr>
            <w:tcW w:w="487" w:type="pct"/>
            <w:shd w:val="clear" w:color="auto" w:fill="auto"/>
            <w:vAlign w:val="center"/>
          </w:tcPr>
          <w:p w14:paraId="0CCB0DB7" w14:textId="77777777" w:rsidR="00AC221F" w:rsidRPr="00320FC2" w:rsidRDefault="00EA491F" w:rsidP="007F6B81">
            <w:pPr>
              <w:spacing w:after="0" w:line="240" w:lineRule="auto"/>
              <w:jc w:val="center"/>
              <w:rPr>
                <w:rFonts w:eastAsia="Times New Roman" w:cs="Times New Roman"/>
                <w:color w:val="000000"/>
                <w:sz w:val="20"/>
                <w:szCs w:val="20"/>
                <w:lang w:eastAsia="pl-PL"/>
              </w:rPr>
            </w:pPr>
            <w:r>
              <w:rPr>
                <w:rFonts w:eastAsia="Times New Roman" w:cs="Times New Roman"/>
                <w:color w:val="000000"/>
                <w:sz w:val="20"/>
                <w:szCs w:val="20"/>
                <w:lang w:eastAsia="pl-PL"/>
              </w:rPr>
              <w:t>51%</w:t>
            </w:r>
          </w:p>
        </w:tc>
        <w:tc>
          <w:tcPr>
            <w:tcW w:w="487" w:type="pct"/>
            <w:shd w:val="clear" w:color="auto" w:fill="auto"/>
            <w:vAlign w:val="center"/>
          </w:tcPr>
          <w:p w14:paraId="64D9D7C1" w14:textId="77777777" w:rsidR="00AC221F" w:rsidRPr="00320FC2" w:rsidRDefault="009A202A" w:rsidP="007F6B81">
            <w:pPr>
              <w:spacing w:after="0" w:line="240" w:lineRule="auto"/>
              <w:jc w:val="center"/>
              <w:rPr>
                <w:rFonts w:eastAsia="Times New Roman" w:cs="Times New Roman"/>
                <w:color w:val="000000"/>
                <w:sz w:val="20"/>
                <w:szCs w:val="20"/>
                <w:lang w:eastAsia="pl-PL"/>
              </w:rPr>
            </w:pPr>
            <w:r>
              <w:rPr>
                <w:rFonts w:eastAsia="Times New Roman" w:cs="Times New Roman"/>
                <w:color w:val="000000"/>
                <w:sz w:val="20"/>
                <w:szCs w:val="20"/>
                <w:lang w:eastAsia="pl-PL"/>
              </w:rPr>
              <w:t>51%</w:t>
            </w:r>
          </w:p>
        </w:tc>
        <w:tc>
          <w:tcPr>
            <w:tcW w:w="500" w:type="pct"/>
            <w:shd w:val="clear" w:color="auto" w:fill="auto"/>
            <w:vAlign w:val="center"/>
            <w:hideMark/>
          </w:tcPr>
          <w:p w14:paraId="143702BF" w14:textId="77777777" w:rsidR="00AC221F" w:rsidRPr="00320FC2" w:rsidRDefault="00AC221F" w:rsidP="007F6B81">
            <w:pPr>
              <w:spacing w:after="0" w:line="240" w:lineRule="auto"/>
              <w:jc w:val="center"/>
              <w:rPr>
                <w:rFonts w:eastAsia="Times New Roman" w:cs="Times New Roman"/>
                <w:color w:val="000000"/>
                <w:sz w:val="20"/>
                <w:szCs w:val="20"/>
                <w:lang w:eastAsia="pl-PL"/>
              </w:rPr>
            </w:pPr>
            <w:r w:rsidRPr="00320FC2">
              <w:rPr>
                <w:rFonts w:eastAsia="Times New Roman" w:cs="Times New Roman"/>
                <w:color w:val="000000"/>
                <w:sz w:val="20"/>
                <w:szCs w:val="20"/>
                <w:lang w:eastAsia="pl-PL"/>
              </w:rPr>
              <w:t>57%</w:t>
            </w:r>
          </w:p>
        </w:tc>
        <w:tc>
          <w:tcPr>
            <w:tcW w:w="500" w:type="pct"/>
            <w:shd w:val="clear" w:color="auto" w:fill="auto"/>
            <w:vAlign w:val="center"/>
            <w:hideMark/>
          </w:tcPr>
          <w:p w14:paraId="1D7127FD" w14:textId="77777777" w:rsidR="00AC221F" w:rsidRPr="00320FC2" w:rsidRDefault="00AC221F" w:rsidP="007F6B81">
            <w:pPr>
              <w:spacing w:after="0" w:line="240" w:lineRule="auto"/>
              <w:jc w:val="center"/>
              <w:rPr>
                <w:rFonts w:eastAsia="Times New Roman" w:cs="Times New Roman"/>
                <w:color w:val="000000"/>
                <w:sz w:val="20"/>
                <w:szCs w:val="20"/>
                <w:lang w:eastAsia="pl-PL"/>
              </w:rPr>
            </w:pPr>
            <w:r w:rsidRPr="00320FC2">
              <w:rPr>
                <w:rFonts w:eastAsia="Times New Roman" w:cs="Times New Roman"/>
                <w:color w:val="000000"/>
                <w:sz w:val="20"/>
                <w:szCs w:val="20"/>
                <w:lang w:eastAsia="pl-PL"/>
              </w:rPr>
              <w:t>50%</w:t>
            </w:r>
          </w:p>
        </w:tc>
        <w:tc>
          <w:tcPr>
            <w:tcW w:w="433" w:type="pct"/>
            <w:shd w:val="clear" w:color="auto" w:fill="auto"/>
            <w:vAlign w:val="center"/>
            <w:hideMark/>
          </w:tcPr>
          <w:p w14:paraId="1917DD25" w14:textId="77777777" w:rsidR="00AC221F" w:rsidRPr="00320FC2" w:rsidRDefault="00AC221F" w:rsidP="007F6B81">
            <w:pPr>
              <w:spacing w:after="0" w:line="240" w:lineRule="auto"/>
              <w:jc w:val="center"/>
              <w:rPr>
                <w:rFonts w:eastAsia="Times New Roman" w:cs="Times New Roman"/>
                <w:color w:val="000000"/>
                <w:sz w:val="20"/>
                <w:szCs w:val="20"/>
                <w:lang w:eastAsia="pl-PL"/>
              </w:rPr>
            </w:pPr>
            <w:r w:rsidRPr="00320FC2">
              <w:rPr>
                <w:rFonts w:eastAsia="Times New Roman" w:cs="Times New Roman"/>
                <w:color w:val="000000"/>
                <w:sz w:val="20"/>
                <w:szCs w:val="20"/>
                <w:lang w:eastAsia="pl-PL"/>
              </w:rPr>
              <w:t>48%</w:t>
            </w:r>
          </w:p>
        </w:tc>
        <w:tc>
          <w:tcPr>
            <w:tcW w:w="440" w:type="pct"/>
            <w:shd w:val="clear" w:color="auto" w:fill="auto"/>
            <w:vAlign w:val="center"/>
          </w:tcPr>
          <w:p w14:paraId="438B8BD0" w14:textId="77777777" w:rsidR="00AC221F" w:rsidRPr="00320FC2" w:rsidRDefault="00506540" w:rsidP="007F6B81">
            <w:pPr>
              <w:spacing w:after="0" w:line="240" w:lineRule="auto"/>
              <w:jc w:val="center"/>
              <w:rPr>
                <w:rFonts w:eastAsia="Times New Roman" w:cs="Times New Roman"/>
                <w:b/>
                <w:bCs/>
                <w:color w:val="000000"/>
                <w:sz w:val="20"/>
                <w:szCs w:val="20"/>
                <w:lang w:eastAsia="pl-PL"/>
              </w:rPr>
            </w:pPr>
            <w:r>
              <w:rPr>
                <w:rFonts w:eastAsia="Times New Roman" w:cs="Times New Roman"/>
                <w:b/>
                <w:bCs/>
                <w:color w:val="000000"/>
                <w:sz w:val="20"/>
                <w:szCs w:val="20"/>
                <w:lang w:eastAsia="pl-PL"/>
              </w:rPr>
              <w:t>54%</w:t>
            </w:r>
          </w:p>
        </w:tc>
        <w:tc>
          <w:tcPr>
            <w:tcW w:w="371" w:type="pct"/>
            <w:shd w:val="clear" w:color="auto" w:fill="auto"/>
            <w:vAlign w:val="center"/>
            <w:hideMark/>
          </w:tcPr>
          <w:p w14:paraId="5B7F8D51" w14:textId="77777777" w:rsidR="00AC221F" w:rsidRPr="00320FC2" w:rsidRDefault="00AC221F" w:rsidP="007F6B81">
            <w:pPr>
              <w:spacing w:after="0" w:line="240" w:lineRule="auto"/>
              <w:jc w:val="center"/>
              <w:rPr>
                <w:rFonts w:eastAsia="Times New Roman" w:cs="Times New Roman"/>
                <w:b/>
                <w:bCs/>
                <w:color w:val="000000"/>
                <w:sz w:val="20"/>
                <w:szCs w:val="20"/>
                <w:lang w:eastAsia="pl-PL"/>
              </w:rPr>
            </w:pPr>
            <w:r w:rsidRPr="00320FC2">
              <w:rPr>
                <w:rFonts w:eastAsia="Times New Roman" w:cs="Times New Roman"/>
                <w:b/>
                <w:bCs/>
                <w:color w:val="000000"/>
                <w:sz w:val="20"/>
                <w:szCs w:val="20"/>
                <w:lang w:eastAsia="pl-PL"/>
              </w:rPr>
              <w:t>52%</w:t>
            </w:r>
          </w:p>
        </w:tc>
      </w:tr>
      <w:tr w:rsidR="00AC221F" w:rsidRPr="00320FC2" w14:paraId="75296688" w14:textId="77777777" w:rsidTr="00EA34A5">
        <w:trPr>
          <w:trHeight w:val="525"/>
        </w:trPr>
        <w:tc>
          <w:tcPr>
            <w:tcW w:w="700" w:type="pct"/>
            <w:vMerge w:val="restart"/>
            <w:shd w:val="clear" w:color="auto" w:fill="auto"/>
            <w:vAlign w:val="center"/>
            <w:hideMark/>
          </w:tcPr>
          <w:p w14:paraId="6047C5BB" w14:textId="77777777" w:rsidR="00AC221F" w:rsidRPr="00320FC2" w:rsidRDefault="00AC221F" w:rsidP="007F6B81">
            <w:pPr>
              <w:spacing w:after="0" w:line="240" w:lineRule="auto"/>
              <w:jc w:val="center"/>
              <w:rPr>
                <w:rFonts w:eastAsia="Times New Roman" w:cs="Times New Roman"/>
                <w:color w:val="000000"/>
                <w:sz w:val="20"/>
                <w:szCs w:val="20"/>
                <w:lang w:eastAsia="pl-PL"/>
              </w:rPr>
            </w:pPr>
            <w:r w:rsidRPr="00320FC2">
              <w:rPr>
                <w:rFonts w:eastAsia="Times New Roman" w:cs="Times New Roman"/>
                <w:color w:val="000000"/>
                <w:sz w:val="20"/>
                <w:szCs w:val="20"/>
                <w:lang w:eastAsia="pl-PL"/>
              </w:rPr>
              <w:t>Języki obce</w:t>
            </w:r>
          </w:p>
        </w:tc>
        <w:tc>
          <w:tcPr>
            <w:tcW w:w="623" w:type="pct"/>
            <w:shd w:val="clear" w:color="auto" w:fill="auto"/>
            <w:vAlign w:val="center"/>
            <w:hideMark/>
          </w:tcPr>
          <w:p w14:paraId="3C7991BE" w14:textId="77777777" w:rsidR="00AC221F" w:rsidRPr="00320FC2" w:rsidRDefault="00AC221F" w:rsidP="007F6B81">
            <w:pPr>
              <w:spacing w:after="0" w:line="240" w:lineRule="auto"/>
              <w:jc w:val="center"/>
              <w:rPr>
                <w:rFonts w:eastAsia="Times New Roman" w:cs="Times New Roman"/>
                <w:color w:val="000000"/>
                <w:sz w:val="20"/>
                <w:szCs w:val="20"/>
                <w:lang w:eastAsia="pl-PL"/>
              </w:rPr>
            </w:pPr>
            <w:r w:rsidRPr="00320FC2">
              <w:rPr>
                <w:rFonts w:eastAsia="Times New Roman" w:cs="Times New Roman"/>
                <w:color w:val="000000"/>
                <w:sz w:val="20"/>
                <w:szCs w:val="20"/>
                <w:lang w:eastAsia="pl-PL"/>
              </w:rPr>
              <w:t>J. angielski - podst.</w:t>
            </w:r>
          </w:p>
        </w:tc>
        <w:tc>
          <w:tcPr>
            <w:tcW w:w="459" w:type="pct"/>
            <w:shd w:val="clear" w:color="auto" w:fill="auto"/>
            <w:vAlign w:val="center"/>
          </w:tcPr>
          <w:p w14:paraId="1ED8F4B3" w14:textId="77777777" w:rsidR="00AC221F" w:rsidRPr="00320FC2" w:rsidRDefault="009A202A" w:rsidP="007F6B81">
            <w:pPr>
              <w:spacing w:after="0" w:line="240" w:lineRule="auto"/>
              <w:jc w:val="center"/>
              <w:rPr>
                <w:rFonts w:eastAsia="Times New Roman" w:cs="Times New Roman"/>
                <w:color w:val="000000"/>
                <w:sz w:val="20"/>
                <w:szCs w:val="20"/>
                <w:lang w:eastAsia="pl-PL"/>
              </w:rPr>
            </w:pPr>
            <w:r>
              <w:rPr>
                <w:rFonts w:eastAsia="Times New Roman" w:cs="Times New Roman"/>
                <w:color w:val="000000"/>
                <w:sz w:val="20"/>
                <w:szCs w:val="20"/>
                <w:lang w:eastAsia="pl-PL"/>
              </w:rPr>
              <w:t>55%</w:t>
            </w:r>
          </w:p>
        </w:tc>
        <w:tc>
          <w:tcPr>
            <w:tcW w:w="487" w:type="pct"/>
            <w:shd w:val="clear" w:color="auto" w:fill="auto"/>
            <w:vAlign w:val="center"/>
          </w:tcPr>
          <w:p w14:paraId="0430463B" w14:textId="77777777" w:rsidR="00AC221F" w:rsidRPr="00320FC2" w:rsidRDefault="00EA491F" w:rsidP="007F6B81">
            <w:pPr>
              <w:spacing w:after="0" w:line="240" w:lineRule="auto"/>
              <w:jc w:val="center"/>
              <w:rPr>
                <w:rFonts w:eastAsia="Times New Roman" w:cs="Times New Roman"/>
                <w:color w:val="000000"/>
                <w:sz w:val="20"/>
                <w:szCs w:val="20"/>
                <w:lang w:eastAsia="pl-PL"/>
              </w:rPr>
            </w:pPr>
            <w:r>
              <w:rPr>
                <w:rFonts w:eastAsia="Times New Roman" w:cs="Times New Roman"/>
                <w:color w:val="000000"/>
                <w:sz w:val="20"/>
                <w:szCs w:val="20"/>
                <w:lang w:eastAsia="pl-PL"/>
              </w:rPr>
              <w:t>64%</w:t>
            </w:r>
          </w:p>
        </w:tc>
        <w:tc>
          <w:tcPr>
            <w:tcW w:w="487" w:type="pct"/>
            <w:shd w:val="clear" w:color="auto" w:fill="auto"/>
            <w:vAlign w:val="center"/>
          </w:tcPr>
          <w:p w14:paraId="4B02F8AF" w14:textId="77777777" w:rsidR="00AC221F" w:rsidRPr="00320FC2" w:rsidRDefault="009A202A" w:rsidP="007F6B81">
            <w:pPr>
              <w:spacing w:after="0" w:line="240" w:lineRule="auto"/>
              <w:jc w:val="center"/>
              <w:rPr>
                <w:rFonts w:eastAsia="Times New Roman" w:cs="Times New Roman"/>
                <w:color w:val="000000"/>
                <w:sz w:val="20"/>
                <w:szCs w:val="20"/>
                <w:lang w:eastAsia="pl-PL"/>
              </w:rPr>
            </w:pPr>
            <w:r>
              <w:rPr>
                <w:rFonts w:eastAsia="Times New Roman" w:cs="Times New Roman"/>
                <w:color w:val="000000"/>
                <w:sz w:val="20"/>
                <w:szCs w:val="20"/>
                <w:lang w:eastAsia="pl-PL"/>
              </w:rPr>
              <w:t>60%</w:t>
            </w:r>
          </w:p>
        </w:tc>
        <w:tc>
          <w:tcPr>
            <w:tcW w:w="500" w:type="pct"/>
            <w:shd w:val="clear" w:color="auto" w:fill="auto"/>
            <w:vAlign w:val="center"/>
            <w:hideMark/>
          </w:tcPr>
          <w:p w14:paraId="4C0B34B4" w14:textId="77777777" w:rsidR="00AC221F" w:rsidRPr="00320FC2" w:rsidRDefault="00AC221F" w:rsidP="007F6B81">
            <w:pPr>
              <w:spacing w:after="0" w:line="240" w:lineRule="auto"/>
              <w:jc w:val="center"/>
              <w:rPr>
                <w:rFonts w:eastAsia="Times New Roman" w:cs="Times New Roman"/>
                <w:color w:val="000000"/>
                <w:sz w:val="20"/>
                <w:szCs w:val="20"/>
                <w:lang w:eastAsia="pl-PL"/>
              </w:rPr>
            </w:pPr>
            <w:r w:rsidRPr="00320FC2">
              <w:rPr>
                <w:rFonts w:eastAsia="Times New Roman" w:cs="Times New Roman"/>
                <w:color w:val="000000"/>
                <w:sz w:val="20"/>
                <w:szCs w:val="20"/>
                <w:lang w:eastAsia="pl-PL"/>
              </w:rPr>
              <w:t>60%</w:t>
            </w:r>
          </w:p>
        </w:tc>
        <w:tc>
          <w:tcPr>
            <w:tcW w:w="500" w:type="pct"/>
            <w:shd w:val="clear" w:color="auto" w:fill="auto"/>
            <w:vAlign w:val="center"/>
            <w:hideMark/>
          </w:tcPr>
          <w:p w14:paraId="64F1C324" w14:textId="77777777" w:rsidR="00AC221F" w:rsidRPr="00320FC2" w:rsidRDefault="00AC221F" w:rsidP="007F6B81">
            <w:pPr>
              <w:spacing w:after="0" w:line="240" w:lineRule="auto"/>
              <w:jc w:val="center"/>
              <w:rPr>
                <w:rFonts w:eastAsia="Times New Roman" w:cs="Times New Roman"/>
                <w:color w:val="000000"/>
                <w:sz w:val="20"/>
                <w:szCs w:val="20"/>
                <w:lang w:eastAsia="pl-PL"/>
              </w:rPr>
            </w:pPr>
            <w:r w:rsidRPr="00320FC2">
              <w:rPr>
                <w:rFonts w:eastAsia="Times New Roman" w:cs="Times New Roman"/>
                <w:color w:val="000000"/>
                <w:sz w:val="20"/>
                <w:szCs w:val="20"/>
                <w:lang w:eastAsia="pl-PL"/>
              </w:rPr>
              <w:t>64%</w:t>
            </w:r>
          </w:p>
        </w:tc>
        <w:tc>
          <w:tcPr>
            <w:tcW w:w="433" w:type="pct"/>
            <w:shd w:val="clear" w:color="auto" w:fill="auto"/>
            <w:vAlign w:val="center"/>
            <w:hideMark/>
          </w:tcPr>
          <w:p w14:paraId="29D82F8B" w14:textId="77777777" w:rsidR="00AC221F" w:rsidRPr="00320FC2" w:rsidRDefault="00AC221F" w:rsidP="007F6B81">
            <w:pPr>
              <w:spacing w:after="0" w:line="240" w:lineRule="auto"/>
              <w:jc w:val="center"/>
              <w:rPr>
                <w:rFonts w:eastAsia="Times New Roman" w:cs="Times New Roman"/>
                <w:color w:val="000000"/>
                <w:sz w:val="20"/>
                <w:szCs w:val="20"/>
                <w:lang w:eastAsia="pl-PL"/>
              </w:rPr>
            </w:pPr>
            <w:r w:rsidRPr="00320FC2">
              <w:rPr>
                <w:rFonts w:eastAsia="Times New Roman" w:cs="Times New Roman"/>
                <w:color w:val="000000"/>
                <w:sz w:val="20"/>
                <w:szCs w:val="20"/>
                <w:lang w:eastAsia="pl-PL"/>
              </w:rPr>
              <w:t>63%</w:t>
            </w:r>
          </w:p>
        </w:tc>
        <w:tc>
          <w:tcPr>
            <w:tcW w:w="440" w:type="pct"/>
            <w:shd w:val="clear" w:color="auto" w:fill="auto"/>
            <w:vAlign w:val="center"/>
          </w:tcPr>
          <w:p w14:paraId="65A4BDD0" w14:textId="77777777" w:rsidR="00AC221F" w:rsidRPr="00320FC2" w:rsidRDefault="00506540" w:rsidP="007F6B81">
            <w:pPr>
              <w:spacing w:after="0" w:line="240" w:lineRule="auto"/>
              <w:jc w:val="center"/>
              <w:rPr>
                <w:rFonts w:eastAsia="Times New Roman" w:cs="Times New Roman"/>
                <w:b/>
                <w:bCs/>
                <w:color w:val="000000"/>
                <w:sz w:val="20"/>
                <w:szCs w:val="20"/>
                <w:lang w:eastAsia="pl-PL"/>
              </w:rPr>
            </w:pPr>
            <w:r>
              <w:rPr>
                <w:rFonts w:eastAsia="Times New Roman" w:cs="Times New Roman"/>
                <w:b/>
                <w:bCs/>
                <w:color w:val="000000"/>
                <w:sz w:val="20"/>
                <w:szCs w:val="20"/>
                <w:lang w:eastAsia="pl-PL"/>
              </w:rPr>
              <w:t>60%</w:t>
            </w:r>
          </w:p>
        </w:tc>
        <w:tc>
          <w:tcPr>
            <w:tcW w:w="371" w:type="pct"/>
            <w:shd w:val="clear" w:color="auto" w:fill="auto"/>
            <w:vAlign w:val="center"/>
            <w:hideMark/>
          </w:tcPr>
          <w:p w14:paraId="7C12B7FD" w14:textId="77777777" w:rsidR="00AC221F" w:rsidRPr="00320FC2" w:rsidRDefault="00AC221F" w:rsidP="007F6B81">
            <w:pPr>
              <w:spacing w:after="0" w:line="240" w:lineRule="auto"/>
              <w:jc w:val="center"/>
              <w:rPr>
                <w:rFonts w:eastAsia="Times New Roman" w:cs="Times New Roman"/>
                <w:b/>
                <w:bCs/>
                <w:color w:val="000000"/>
                <w:sz w:val="20"/>
                <w:szCs w:val="20"/>
                <w:lang w:eastAsia="pl-PL"/>
              </w:rPr>
            </w:pPr>
            <w:r w:rsidRPr="00320FC2">
              <w:rPr>
                <w:rFonts w:eastAsia="Times New Roman" w:cs="Times New Roman"/>
                <w:b/>
                <w:bCs/>
                <w:color w:val="000000"/>
                <w:sz w:val="20"/>
                <w:szCs w:val="20"/>
                <w:lang w:eastAsia="pl-PL"/>
              </w:rPr>
              <w:t>62%</w:t>
            </w:r>
          </w:p>
        </w:tc>
      </w:tr>
      <w:tr w:rsidR="00AC221F" w:rsidRPr="00320FC2" w14:paraId="1D840F0F" w14:textId="77777777" w:rsidTr="00EA34A5">
        <w:trPr>
          <w:trHeight w:val="525"/>
        </w:trPr>
        <w:tc>
          <w:tcPr>
            <w:tcW w:w="700" w:type="pct"/>
            <w:vMerge/>
            <w:vAlign w:val="center"/>
            <w:hideMark/>
          </w:tcPr>
          <w:p w14:paraId="504F78E6" w14:textId="77777777" w:rsidR="00AC221F" w:rsidRPr="00320FC2" w:rsidRDefault="00AC221F" w:rsidP="007F6B81">
            <w:pPr>
              <w:spacing w:after="0" w:line="240" w:lineRule="auto"/>
              <w:jc w:val="left"/>
              <w:rPr>
                <w:rFonts w:eastAsia="Times New Roman" w:cs="Times New Roman"/>
                <w:color w:val="000000"/>
                <w:sz w:val="20"/>
                <w:szCs w:val="20"/>
                <w:lang w:eastAsia="pl-PL"/>
              </w:rPr>
            </w:pPr>
          </w:p>
        </w:tc>
        <w:tc>
          <w:tcPr>
            <w:tcW w:w="623" w:type="pct"/>
            <w:shd w:val="clear" w:color="auto" w:fill="auto"/>
            <w:vAlign w:val="center"/>
            <w:hideMark/>
          </w:tcPr>
          <w:p w14:paraId="13DDF563" w14:textId="77777777" w:rsidR="00AC221F" w:rsidRPr="00320FC2" w:rsidRDefault="00AC221F" w:rsidP="007F6B81">
            <w:pPr>
              <w:spacing w:after="0" w:line="240" w:lineRule="auto"/>
              <w:jc w:val="center"/>
              <w:rPr>
                <w:rFonts w:eastAsia="Times New Roman" w:cs="Times New Roman"/>
                <w:color w:val="000000"/>
                <w:sz w:val="20"/>
                <w:szCs w:val="20"/>
                <w:lang w:eastAsia="pl-PL"/>
              </w:rPr>
            </w:pPr>
            <w:r w:rsidRPr="00320FC2">
              <w:rPr>
                <w:rFonts w:eastAsia="Times New Roman" w:cs="Times New Roman"/>
                <w:color w:val="000000"/>
                <w:sz w:val="20"/>
                <w:szCs w:val="20"/>
                <w:lang w:eastAsia="pl-PL"/>
              </w:rPr>
              <w:t xml:space="preserve">J. angielski - </w:t>
            </w:r>
            <w:proofErr w:type="spellStart"/>
            <w:r w:rsidRPr="00320FC2">
              <w:rPr>
                <w:rFonts w:eastAsia="Times New Roman" w:cs="Times New Roman"/>
                <w:color w:val="000000"/>
                <w:sz w:val="20"/>
                <w:szCs w:val="20"/>
                <w:lang w:eastAsia="pl-PL"/>
              </w:rPr>
              <w:t>rozsz</w:t>
            </w:r>
            <w:proofErr w:type="spellEnd"/>
            <w:r w:rsidRPr="00320FC2">
              <w:rPr>
                <w:rFonts w:eastAsia="Times New Roman" w:cs="Times New Roman"/>
                <w:color w:val="000000"/>
                <w:sz w:val="20"/>
                <w:szCs w:val="20"/>
                <w:lang w:eastAsia="pl-PL"/>
              </w:rPr>
              <w:t>.</w:t>
            </w:r>
          </w:p>
        </w:tc>
        <w:tc>
          <w:tcPr>
            <w:tcW w:w="459" w:type="pct"/>
            <w:shd w:val="clear" w:color="auto" w:fill="auto"/>
            <w:vAlign w:val="center"/>
          </w:tcPr>
          <w:p w14:paraId="451B84AC" w14:textId="77777777" w:rsidR="00AC221F" w:rsidRPr="00320FC2" w:rsidRDefault="009A202A" w:rsidP="007F6B81">
            <w:pPr>
              <w:spacing w:after="0" w:line="240" w:lineRule="auto"/>
              <w:jc w:val="center"/>
              <w:rPr>
                <w:rFonts w:eastAsia="Times New Roman" w:cs="Times New Roman"/>
                <w:color w:val="000000"/>
                <w:sz w:val="20"/>
                <w:szCs w:val="20"/>
                <w:lang w:eastAsia="pl-PL"/>
              </w:rPr>
            </w:pPr>
            <w:r>
              <w:rPr>
                <w:rFonts w:eastAsia="Times New Roman" w:cs="Times New Roman"/>
                <w:color w:val="000000"/>
                <w:sz w:val="20"/>
                <w:szCs w:val="20"/>
                <w:lang w:eastAsia="pl-PL"/>
              </w:rPr>
              <w:t>35%</w:t>
            </w:r>
          </w:p>
        </w:tc>
        <w:tc>
          <w:tcPr>
            <w:tcW w:w="487" w:type="pct"/>
            <w:shd w:val="clear" w:color="auto" w:fill="auto"/>
            <w:vAlign w:val="center"/>
          </w:tcPr>
          <w:p w14:paraId="4BBD8CAE" w14:textId="77777777" w:rsidR="00AC221F" w:rsidRPr="00320FC2" w:rsidRDefault="00EA491F" w:rsidP="007F6B81">
            <w:pPr>
              <w:spacing w:after="0" w:line="240" w:lineRule="auto"/>
              <w:jc w:val="center"/>
              <w:rPr>
                <w:rFonts w:eastAsia="Times New Roman" w:cs="Times New Roman"/>
                <w:color w:val="000000"/>
                <w:sz w:val="20"/>
                <w:szCs w:val="20"/>
                <w:lang w:eastAsia="pl-PL"/>
              </w:rPr>
            </w:pPr>
            <w:r>
              <w:rPr>
                <w:rFonts w:eastAsia="Times New Roman" w:cs="Times New Roman"/>
                <w:color w:val="000000"/>
                <w:sz w:val="20"/>
                <w:szCs w:val="20"/>
                <w:lang w:eastAsia="pl-PL"/>
              </w:rPr>
              <w:t>60%</w:t>
            </w:r>
          </w:p>
        </w:tc>
        <w:tc>
          <w:tcPr>
            <w:tcW w:w="487" w:type="pct"/>
            <w:shd w:val="clear" w:color="auto" w:fill="auto"/>
            <w:vAlign w:val="center"/>
          </w:tcPr>
          <w:p w14:paraId="41CAD304" w14:textId="77777777" w:rsidR="00AC221F" w:rsidRPr="00320FC2" w:rsidRDefault="009A202A" w:rsidP="007F6B81">
            <w:pPr>
              <w:spacing w:after="0" w:line="240" w:lineRule="auto"/>
              <w:jc w:val="center"/>
              <w:rPr>
                <w:rFonts w:eastAsia="Times New Roman" w:cs="Times New Roman"/>
                <w:color w:val="000000"/>
                <w:sz w:val="20"/>
                <w:szCs w:val="20"/>
                <w:lang w:eastAsia="pl-PL"/>
              </w:rPr>
            </w:pPr>
            <w:r>
              <w:rPr>
                <w:rFonts w:eastAsia="Times New Roman" w:cs="Times New Roman"/>
                <w:color w:val="000000"/>
                <w:sz w:val="20"/>
                <w:szCs w:val="20"/>
                <w:lang w:eastAsia="pl-PL"/>
              </w:rPr>
              <w:t>45%</w:t>
            </w:r>
          </w:p>
        </w:tc>
        <w:tc>
          <w:tcPr>
            <w:tcW w:w="500" w:type="pct"/>
            <w:shd w:val="clear" w:color="auto" w:fill="auto"/>
            <w:vAlign w:val="center"/>
            <w:hideMark/>
          </w:tcPr>
          <w:p w14:paraId="1D0E1832" w14:textId="77777777" w:rsidR="00AC221F" w:rsidRPr="00320FC2" w:rsidRDefault="00AC221F" w:rsidP="007F6B81">
            <w:pPr>
              <w:spacing w:after="0" w:line="240" w:lineRule="auto"/>
              <w:jc w:val="center"/>
              <w:rPr>
                <w:rFonts w:eastAsia="Times New Roman" w:cs="Times New Roman"/>
                <w:color w:val="000000"/>
                <w:sz w:val="20"/>
                <w:szCs w:val="20"/>
                <w:lang w:eastAsia="pl-PL"/>
              </w:rPr>
            </w:pPr>
            <w:r w:rsidRPr="00320FC2">
              <w:rPr>
                <w:rFonts w:eastAsia="Times New Roman" w:cs="Times New Roman"/>
                <w:color w:val="000000"/>
                <w:sz w:val="20"/>
                <w:szCs w:val="20"/>
                <w:lang w:eastAsia="pl-PL"/>
              </w:rPr>
              <w:t>43%</w:t>
            </w:r>
          </w:p>
        </w:tc>
        <w:tc>
          <w:tcPr>
            <w:tcW w:w="500" w:type="pct"/>
            <w:shd w:val="clear" w:color="auto" w:fill="auto"/>
            <w:vAlign w:val="center"/>
            <w:hideMark/>
          </w:tcPr>
          <w:p w14:paraId="40C3048A" w14:textId="77777777" w:rsidR="00AC221F" w:rsidRPr="00320FC2" w:rsidRDefault="00AC221F" w:rsidP="007F6B81">
            <w:pPr>
              <w:spacing w:after="0" w:line="240" w:lineRule="auto"/>
              <w:jc w:val="center"/>
              <w:rPr>
                <w:rFonts w:eastAsia="Times New Roman" w:cs="Times New Roman"/>
                <w:color w:val="000000"/>
                <w:sz w:val="20"/>
                <w:szCs w:val="20"/>
                <w:lang w:eastAsia="pl-PL"/>
              </w:rPr>
            </w:pPr>
            <w:r w:rsidRPr="00320FC2">
              <w:rPr>
                <w:rFonts w:eastAsia="Times New Roman" w:cs="Times New Roman"/>
                <w:color w:val="000000"/>
                <w:sz w:val="20"/>
                <w:szCs w:val="20"/>
                <w:lang w:eastAsia="pl-PL"/>
              </w:rPr>
              <w:t>42%</w:t>
            </w:r>
          </w:p>
        </w:tc>
        <w:tc>
          <w:tcPr>
            <w:tcW w:w="433" w:type="pct"/>
            <w:shd w:val="clear" w:color="auto" w:fill="auto"/>
            <w:vAlign w:val="center"/>
            <w:hideMark/>
          </w:tcPr>
          <w:p w14:paraId="1491FBD3" w14:textId="77777777" w:rsidR="00AC221F" w:rsidRPr="00320FC2" w:rsidRDefault="00AC221F" w:rsidP="007F6B81">
            <w:pPr>
              <w:spacing w:after="0" w:line="240" w:lineRule="auto"/>
              <w:jc w:val="center"/>
              <w:rPr>
                <w:rFonts w:eastAsia="Times New Roman" w:cs="Times New Roman"/>
                <w:color w:val="000000"/>
                <w:sz w:val="20"/>
                <w:szCs w:val="20"/>
                <w:lang w:eastAsia="pl-PL"/>
              </w:rPr>
            </w:pPr>
            <w:r w:rsidRPr="00320FC2">
              <w:rPr>
                <w:rFonts w:eastAsia="Times New Roman" w:cs="Times New Roman"/>
                <w:color w:val="000000"/>
                <w:sz w:val="20"/>
                <w:szCs w:val="20"/>
                <w:lang w:eastAsia="pl-PL"/>
              </w:rPr>
              <w:t>44%</w:t>
            </w:r>
          </w:p>
        </w:tc>
        <w:tc>
          <w:tcPr>
            <w:tcW w:w="440" w:type="pct"/>
            <w:shd w:val="clear" w:color="auto" w:fill="auto"/>
            <w:vAlign w:val="center"/>
          </w:tcPr>
          <w:p w14:paraId="3F769163" w14:textId="77777777" w:rsidR="00AC221F" w:rsidRPr="00320FC2" w:rsidRDefault="00506540" w:rsidP="007F6B81">
            <w:pPr>
              <w:spacing w:after="0" w:line="240" w:lineRule="auto"/>
              <w:jc w:val="center"/>
              <w:rPr>
                <w:rFonts w:eastAsia="Times New Roman" w:cs="Times New Roman"/>
                <w:b/>
                <w:bCs/>
                <w:color w:val="000000"/>
                <w:sz w:val="20"/>
                <w:szCs w:val="20"/>
                <w:lang w:eastAsia="pl-PL"/>
              </w:rPr>
            </w:pPr>
            <w:r>
              <w:rPr>
                <w:rFonts w:eastAsia="Times New Roman" w:cs="Times New Roman"/>
                <w:b/>
                <w:bCs/>
                <w:color w:val="000000"/>
                <w:sz w:val="20"/>
                <w:szCs w:val="20"/>
                <w:lang w:eastAsia="pl-PL"/>
              </w:rPr>
              <w:t>47%</w:t>
            </w:r>
          </w:p>
        </w:tc>
        <w:tc>
          <w:tcPr>
            <w:tcW w:w="371" w:type="pct"/>
            <w:shd w:val="clear" w:color="auto" w:fill="auto"/>
            <w:vAlign w:val="center"/>
            <w:hideMark/>
          </w:tcPr>
          <w:p w14:paraId="42B46499" w14:textId="77777777" w:rsidR="00AC221F" w:rsidRPr="00320FC2" w:rsidRDefault="00AC221F" w:rsidP="007F6B81">
            <w:pPr>
              <w:spacing w:after="0" w:line="240" w:lineRule="auto"/>
              <w:jc w:val="center"/>
              <w:rPr>
                <w:rFonts w:eastAsia="Times New Roman" w:cs="Times New Roman"/>
                <w:b/>
                <w:bCs/>
                <w:color w:val="000000"/>
                <w:sz w:val="20"/>
                <w:szCs w:val="20"/>
                <w:lang w:eastAsia="pl-PL"/>
              </w:rPr>
            </w:pPr>
            <w:r w:rsidRPr="00320FC2">
              <w:rPr>
                <w:rFonts w:eastAsia="Times New Roman" w:cs="Times New Roman"/>
                <w:b/>
                <w:bCs/>
                <w:color w:val="000000"/>
                <w:sz w:val="20"/>
                <w:szCs w:val="20"/>
                <w:lang w:eastAsia="pl-PL"/>
              </w:rPr>
              <w:t>43%</w:t>
            </w:r>
          </w:p>
        </w:tc>
      </w:tr>
    </w:tbl>
    <w:p w14:paraId="6E42853E" w14:textId="77777777" w:rsidR="00AC221F" w:rsidRDefault="00AC221F" w:rsidP="00AC221F">
      <w:pPr>
        <w:rPr>
          <w:i/>
          <w:sz w:val="20"/>
        </w:rPr>
      </w:pPr>
      <w:r>
        <w:rPr>
          <w:sz w:val="20"/>
        </w:rPr>
        <w:t xml:space="preserve">Źródło: </w:t>
      </w:r>
      <w:r>
        <w:rPr>
          <w:i/>
          <w:sz w:val="20"/>
        </w:rPr>
        <w:t>Opracowanie własne na podstawie danych OKE w Gdańsku</w:t>
      </w:r>
    </w:p>
    <w:p w14:paraId="08FE90B7" w14:textId="77777777" w:rsidR="005E0DB6" w:rsidRDefault="00AC221F" w:rsidP="000B1EDB">
      <w:pPr>
        <w:spacing w:before="240" w:after="120"/>
        <w:ind w:firstLine="567"/>
      </w:pPr>
      <w:r>
        <w:lastRenderedPageBreak/>
        <w:t xml:space="preserve">Działalność w zakresie kultury na terenie Gminy prowadzi </w:t>
      </w:r>
      <w:r w:rsidR="006309E7" w:rsidRPr="006309E7">
        <w:t>Miejsko-Gminna Biblioteka Publiczna w</w:t>
      </w:r>
      <w:r w:rsidR="00614E10">
        <w:t> </w:t>
      </w:r>
      <w:r w:rsidR="006309E7" w:rsidRPr="006309E7">
        <w:t>Radzyniu Chełmińskim</w:t>
      </w:r>
      <w:r>
        <w:t xml:space="preserve">. </w:t>
      </w:r>
      <w:r w:rsidR="006309E7">
        <w:t>Biblioteka dysponuje zasobami, które liczą ponad 13,6 tysiąca woluminów.</w:t>
      </w:r>
      <w:r w:rsidR="00BA17F0">
        <w:t xml:space="preserve"> Służy rozwijaniu i zaspokajaniu potrzeb czytelniczych i informacyjnych mieszkańców gminy, upowszechnianiu wiedzy i nauki oraz rozwojowi kultury.</w:t>
      </w:r>
      <w:r w:rsidR="000B1EDB">
        <w:t xml:space="preserve"> </w:t>
      </w:r>
      <w:r w:rsidR="002D518C">
        <w:t xml:space="preserve">Bardzo aktywnie na rzecz całej społeczności działa </w:t>
      </w:r>
      <w:r w:rsidR="002D518C" w:rsidRPr="002D518C">
        <w:t>Stowarzyszenia Wspierania Aktywności Lokalnej w Mie</w:t>
      </w:r>
      <w:r w:rsidR="002D518C">
        <w:t xml:space="preserve">ście i Gminie Radzyń Chełmiński organizując i integrując mieszkańców zarówno Miasta, jak i Gminy. </w:t>
      </w:r>
      <w:r w:rsidR="00621CD5">
        <w:t>Stowarzyszenie działa w sferze promocji zat</w:t>
      </w:r>
      <w:r w:rsidR="00C740CA">
        <w:t>rudnienia i aktywizacji zawodowej</w:t>
      </w:r>
      <w:r w:rsidR="00621CD5">
        <w:t xml:space="preserve"> osób pozostających bez pracy i zagrożonych zwolnieniem z pracy, działalności wspomagającej rozwój gospodarczy, w tym rozwój przedsiębiorczości, działalności wspomagającej rozwój wspólnot i społeczności lokalnych.</w:t>
      </w:r>
      <w:r w:rsidR="000B1EDB">
        <w:t xml:space="preserve"> </w:t>
      </w:r>
      <w:r w:rsidR="002D518C">
        <w:t>Stowarzyszenie posiada bogate doświadczenie w zakresie realizacji różnych projektów społecznych, w tym współfinansowanych ze środków Unii Europejskiej.</w:t>
      </w:r>
      <w:r w:rsidR="00621CD5">
        <w:t xml:space="preserve"> </w:t>
      </w:r>
    </w:p>
    <w:p w14:paraId="29027341" w14:textId="77777777" w:rsidR="00AC221F" w:rsidRPr="001D0E0A" w:rsidRDefault="00AC221F" w:rsidP="00BA17F0">
      <w:pPr>
        <w:spacing w:before="120" w:after="120"/>
        <w:rPr>
          <w:b/>
          <w:color w:val="824BB0"/>
        </w:rPr>
      </w:pPr>
      <w:r w:rsidRPr="001D0E0A">
        <w:rPr>
          <w:b/>
          <w:color w:val="824BB0"/>
        </w:rPr>
        <w:t xml:space="preserve">Sfera gospodarcza </w:t>
      </w:r>
    </w:p>
    <w:p w14:paraId="5E0C55FC" w14:textId="77777777" w:rsidR="00614E10" w:rsidRDefault="00AC221F" w:rsidP="00C740CA">
      <w:pPr>
        <w:ind w:firstLine="709"/>
      </w:pPr>
      <w:r>
        <w:t xml:space="preserve">Według danych za 2015 r. w Gminie działały ogółem </w:t>
      </w:r>
      <w:r w:rsidR="007D4EA2">
        <w:t>402</w:t>
      </w:r>
      <w:r w:rsidR="00F41B81">
        <w:t xml:space="preserve"> firmy</w:t>
      </w:r>
      <w:r>
        <w:t xml:space="preserve">. Na terenie Gminy </w:t>
      </w:r>
      <w:r w:rsidRPr="00A46B68">
        <w:rPr>
          <w:b/>
        </w:rPr>
        <w:t>brak dużych zakładów pracy</w:t>
      </w:r>
      <w:r>
        <w:t>. Przeważająca większość firm (</w:t>
      </w:r>
      <w:r w:rsidR="00F41B81">
        <w:t>394</w:t>
      </w:r>
      <w:r>
        <w:t>) to mikro przedsiębiorstwa zatrudniające do 9</w:t>
      </w:r>
      <w:r w:rsidR="00614E10">
        <w:t> </w:t>
      </w:r>
      <w:r>
        <w:t xml:space="preserve">pracowników. </w:t>
      </w:r>
      <w:r w:rsidRPr="00A46B68">
        <w:rPr>
          <w:b/>
        </w:rPr>
        <w:t>Poziom przedsiębiorczości</w:t>
      </w:r>
      <w:r>
        <w:t xml:space="preserve"> mierzony wskaźnikiem liczby osób fizycznych prowadzących działalność gospodarczą na 100 osób w wieku produkcyjnym w 2015 r. wynosił </w:t>
      </w:r>
      <w:r w:rsidR="00A46B68">
        <w:t>4,6</w:t>
      </w:r>
      <w:r>
        <w:t xml:space="preserve"> i był </w:t>
      </w:r>
      <w:r w:rsidRPr="00A46B68">
        <w:rPr>
          <w:b/>
        </w:rPr>
        <w:t>niższy niż w</w:t>
      </w:r>
      <w:r w:rsidR="00614E10" w:rsidRPr="00A46B68">
        <w:rPr>
          <w:b/>
        </w:rPr>
        <w:t> </w:t>
      </w:r>
      <w:r w:rsidRPr="00A46B68">
        <w:rPr>
          <w:b/>
        </w:rPr>
        <w:t>powiecie grudziądzkim</w:t>
      </w:r>
      <w:r>
        <w:t xml:space="preserve"> (8,9) </w:t>
      </w:r>
      <w:r w:rsidRPr="00A46B68">
        <w:rPr>
          <w:b/>
        </w:rPr>
        <w:t>i województwie kujawsko-pomorskim</w:t>
      </w:r>
      <w:r>
        <w:t xml:space="preserve"> (10,8). Dynamika liczby podmiotów gospodarczych w Gminie w okresie minionych 10 lat ujawnia progres – liczba firm wzrosła o </w:t>
      </w:r>
      <w:r w:rsidR="00F41B81">
        <w:t>53</w:t>
      </w:r>
      <w:r>
        <w:t>% (z </w:t>
      </w:r>
      <w:r w:rsidR="00F41B81">
        <w:t>26</w:t>
      </w:r>
      <w:r>
        <w:t xml:space="preserve">2 firm w 2005 r. do </w:t>
      </w:r>
      <w:r w:rsidR="00F41B81">
        <w:t>402</w:t>
      </w:r>
      <w:r>
        <w:t xml:space="preserve"> firm w 2015 r.).</w:t>
      </w:r>
    </w:p>
    <w:p w14:paraId="1A4B886E" w14:textId="77777777" w:rsidR="00AC221F" w:rsidRDefault="00AC221F" w:rsidP="00AC221F">
      <w:pPr>
        <w:pStyle w:val="Legenda"/>
      </w:pPr>
      <w:bookmarkStart w:id="35" w:name="_Toc459190182"/>
      <w:bookmarkStart w:id="36" w:name="_Toc480960391"/>
      <w:r>
        <w:t xml:space="preserve">Tabela </w:t>
      </w:r>
      <w:r w:rsidR="0058348C">
        <w:rPr>
          <w:noProof/>
        </w:rPr>
        <w:fldChar w:fldCharType="begin"/>
      </w:r>
      <w:r w:rsidR="0058348C">
        <w:rPr>
          <w:noProof/>
        </w:rPr>
        <w:instrText xml:space="preserve"> SEQ Tabela \* ARABIC </w:instrText>
      </w:r>
      <w:r w:rsidR="0058348C">
        <w:rPr>
          <w:noProof/>
        </w:rPr>
        <w:fldChar w:fldCharType="separate"/>
      </w:r>
      <w:r w:rsidR="003A6CC8">
        <w:rPr>
          <w:noProof/>
        </w:rPr>
        <w:t>3</w:t>
      </w:r>
      <w:r w:rsidR="0058348C">
        <w:rPr>
          <w:noProof/>
        </w:rPr>
        <w:fldChar w:fldCharType="end"/>
      </w:r>
      <w:r>
        <w:t>. Podmioty gospodarcze w 2015 r.</w:t>
      </w:r>
      <w:bookmarkEnd w:id="35"/>
      <w:bookmarkEnd w:id="36"/>
    </w:p>
    <w:tbl>
      <w:tblPr>
        <w:tblW w:w="4962" w:type="pct"/>
        <w:tblInd w:w="70" w:type="dxa"/>
        <w:tblBorders>
          <w:top w:val="single" w:sz="6" w:space="0" w:color="C75B12"/>
          <w:left w:val="single" w:sz="6" w:space="0" w:color="C75B12"/>
          <w:bottom w:val="single" w:sz="6" w:space="0" w:color="C75B12"/>
          <w:right w:val="single" w:sz="6" w:space="0" w:color="C75B12"/>
          <w:insideH w:val="single" w:sz="6" w:space="0" w:color="C75B12"/>
          <w:insideV w:val="single" w:sz="6" w:space="0" w:color="C75B12"/>
        </w:tblBorders>
        <w:tblLayout w:type="fixed"/>
        <w:tblCellMar>
          <w:left w:w="70" w:type="dxa"/>
          <w:right w:w="70" w:type="dxa"/>
        </w:tblCellMar>
        <w:tblLook w:val="04A0" w:firstRow="1" w:lastRow="0" w:firstColumn="1" w:lastColumn="0" w:noHBand="0" w:noVBand="1"/>
      </w:tblPr>
      <w:tblGrid>
        <w:gridCol w:w="1256"/>
        <w:gridCol w:w="973"/>
        <w:gridCol w:w="1255"/>
        <w:gridCol w:w="1395"/>
        <w:gridCol w:w="1190"/>
        <w:gridCol w:w="1317"/>
        <w:gridCol w:w="1601"/>
      </w:tblGrid>
      <w:tr w:rsidR="00AC221F" w:rsidRPr="00C51508" w14:paraId="58341198" w14:textId="77777777" w:rsidTr="00614E10">
        <w:trPr>
          <w:trHeight w:val="600"/>
        </w:trPr>
        <w:tc>
          <w:tcPr>
            <w:tcW w:w="698" w:type="pct"/>
            <w:tcBorders>
              <w:right w:val="single" w:sz="6" w:space="0" w:color="FFFFFF" w:themeColor="background1"/>
            </w:tcBorders>
            <w:shd w:val="clear" w:color="auto" w:fill="C75B12"/>
            <w:vAlign w:val="center"/>
            <w:hideMark/>
          </w:tcPr>
          <w:p w14:paraId="5EBD9C4E" w14:textId="77777777" w:rsidR="00AC221F" w:rsidRPr="00C51508" w:rsidRDefault="00AC221F" w:rsidP="007F6B81">
            <w:pPr>
              <w:spacing w:after="0" w:line="240" w:lineRule="auto"/>
              <w:jc w:val="center"/>
              <w:rPr>
                <w:rFonts w:eastAsia="Times New Roman"/>
                <w:color w:val="FFFFFF" w:themeColor="background1"/>
                <w:sz w:val="20"/>
                <w:lang w:eastAsia="pl-PL"/>
              </w:rPr>
            </w:pPr>
            <w:r w:rsidRPr="00C51508">
              <w:rPr>
                <w:rFonts w:eastAsia="Times New Roman"/>
                <w:color w:val="FFFFFF" w:themeColor="background1"/>
                <w:sz w:val="20"/>
                <w:lang w:eastAsia="pl-PL"/>
              </w:rPr>
              <w:t> </w:t>
            </w:r>
          </w:p>
        </w:tc>
        <w:tc>
          <w:tcPr>
            <w:tcW w:w="541" w:type="pct"/>
            <w:tcBorders>
              <w:left w:val="single" w:sz="6" w:space="0" w:color="FFFFFF" w:themeColor="background1"/>
              <w:right w:val="single" w:sz="6" w:space="0" w:color="FFFFFF" w:themeColor="background1"/>
            </w:tcBorders>
            <w:shd w:val="clear" w:color="auto" w:fill="C75B12"/>
            <w:vAlign w:val="center"/>
            <w:hideMark/>
          </w:tcPr>
          <w:p w14:paraId="2B224CF4" w14:textId="77777777" w:rsidR="00AC221F" w:rsidRPr="00C51508" w:rsidRDefault="00AC221F" w:rsidP="007F6B81">
            <w:pPr>
              <w:spacing w:after="0" w:line="240" w:lineRule="auto"/>
              <w:jc w:val="center"/>
              <w:rPr>
                <w:rFonts w:eastAsia="Times New Roman"/>
                <w:color w:val="FFFFFF" w:themeColor="background1"/>
                <w:sz w:val="20"/>
                <w:lang w:eastAsia="pl-PL"/>
              </w:rPr>
            </w:pPr>
            <w:r>
              <w:rPr>
                <w:rFonts w:eastAsia="Times New Roman"/>
                <w:color w:val="FFFFFF" w:themeColor="background1"/>
                <w:sz w:val="20"/>
                <w:lang w:eastAsia="pl-PL"/>
              </w:rPr>
              <w:t>O</w:t>
            </w:r>
            <w:r w:rsidRPr="00C51508">
              <w:rPr>
                <w:rFonts w:eastAsia="Times New Roman"/>
                <w:color w:val="FFFFFF" w:themeColor="background1"/>
                <w:sz w:val="20"/>
                <w:lang w:eastAsia="pl-PL"/>
              </w:rPr>
              <w:t>gółem</w:t>
            </w:r>
          </w:p>
        </w:tc>
        <w:tc>
          <w:tcPr>
            <w:tcW w:w="698" w:type="pct"/>
            <w:tcBorders>
              <w:left w:val="single" w:sz="6" w:space="0" w:color="FFFFFF" w:themeColor="background1"/>
              <w:right w:val="single" w:sz="6" w:space="0" w:color="FFFFFF" w:themeColor="background1"/>
            </w:tcBorders>
            <w:shd w:val="clear" w:color="auto" w:fill="C75B12"/>
            <w:vAlign w:val="center"/>
            <w:hideMark/>
          </w:tcPr>
          <w:p w14:paraId="5DEF06B4" w14:textId="77777777" w:rsidR="00AC221F" w:rsidRPr="00C51508" w:rsidRDefault="00AC221F" w:rsidP="007F6B81">
            <w:pPr>
              <w:spacing w:after="0" w:line="240" w:lineRule="auto"/>
              <w:jc w:val="center"/>
              <w:rPr>
                <w:rFonts w:eastAsia="Times New Roman"/>
                <w:color w:val="FFFFFF" w:themeColor="background1"/>
                <w:sz w:val="20"/>
                <w:lang w:eastAsia="pl-PL"/>
              </w:rPr>
            </w:pPr>
            <w:r>
              <w:rPr>
                <w:rFonts w:eastAsia="Times New Roman"/>
                <w:color w:val="FFFFFF" w:themeColor="background1"/>
                <w:sz w:val="20"/>
                <w:lang w:eastAsia="pl-PL"/>
              </w:rPr>
              <w:t>R</w:t>
            </w:r>
            <w:r w:rsidRPr="00C51508">
              <w:rPr>
                <w:rFonts w:eastAsia="Times New Roman"/>
                <w:color w:val="FFFFFF" w:themeColor="background1"/>
                <w:sz w:val="20"/>
                <w:lang w:eastAsia="pl-PL"/>
              </w:rPr>
              <w:t>olnictwo, leśnictwo, łowiectwo i</w:t>
            </w:r>
            <w:r>
              <w:rPr>
                <w:rFonts w:eastAsia="Times New Roman"/>
                <w:color w:val="FFFFFF" w:themeColor="background1"/>
                <w:sz w:val="20"/>
                <w:lang w:eastAsia="pl-PL"/>
              </w:rPr>
              <w:t> </w:t>
            </w:r>
            <w:r w:rsidRPr="00C51508">
              <w:rPr>
                <w:rFonts w:eastAsia="Times New Roman"/>
                <w:color w:val="FFFFFF" w:themeColor="background1"/>
                <w:sz w:val="20"/>
                <w:lang w:eastAsia="pl-PL"/>
              </w:rPr>
              <w:t>rybactwo</w:t>
            </w:r>
          </w:p>
        </w:tc>
        <w:tc>
          <w:tcPr>
            <w:tcW w:w="776" w:type="pct"/>
            <w:tcBorders>
              <w:left w:val="single" w:sz="6" w:space="0" w:color="FFFFFF" w:themeColor="background1"/>
              <w:right w:val="single" w:sz="6" w:space="0" w:color="FFFFFF" w:themeColor="background1"/>
            </w:tcBorders>
            <w:shd w:val="clear" w:color="auto" w:fill="C75B12"/>
            <w:vAlign w:val="center"/>
            <w:hideMark/>
          </w:tcPr>
          <w:p w14:paraId="35E10DF8" w14:textId="77777777" w:rsidR="00AC221F" w:rsidRPr="00C51508" w:rsidRDefault="00AC221F" w:rsidP="007F6B81">
            <w:pPr>
              <w:spacing w:after="0" w:line="240" w:lineRule="auto"/>
              <w:jc w:val="center"/>
              <w:rPr>
                <w:rFonts w:eastAsia="Times New Roman"/>
                <w:color w:val="FFFFFF" w:themeColor="background1"/>
                <w:sz w:val="20"/>
                <w:lang w:eastAsia="pl-PL"/>
              </w:rPr>
            </w:pPr>
            <w:r>
              <w:rPr>
                <w:rFonts w:eastAsia="Times New Roman"/>
                <w:color w:val="FFFFFF" w:themeColor="background1"/>
                <w:sz w:val="20"/>
                <w:lang w:eastAsia="pl-PL"/>
              </w:rPr>
              <w:t>P</w:t>
            </w:r>
            <w:r w:rsidRPr="00C51508">
              <w:rPr>
                <w:rFonts w:eastAsia="Times New Roman"/>
                <w:color w:val="FFFFFF" w:themeColor="background1"/>
                <w:sz w:val="20"/>
                <w:lang w:eastAsia="pl-PL"/>
              </w:rPr>
              <w:t>rzemysł i</w:t>
            </w:r>
            <w:r>
              <w:rPr>
                <w:rFonts w:eastAsia="Times New Roman"/>
                <w:color w:val="FFFFFF" w:themeColor="background1"/>
                <w:sz w:val="20"/>
                <w:lang w:eastAsia="pl-PL"/>
              </w:rPr>
              <w:t> </w:t>
            </w:r>
            <w:r w:rsidRPr="00C51508">
              <w:rPr>
                <w:rFonts w:eastAsia="Times New Roman"/>
                <w:color w:val="FFFFFF" w:themeColor="background1"/>
                <w:sz w:val="20"/>
                <w:lang w:eastAsia="pl-PL"/>
              </w:rPr>
              <w:t>budownictwo</w:t>
            </w:r>
          </w:p>
        </w:tc>
        <w:tc>
          <w:tcPr>
            <w:tcW w:w="662" w:type="pct"/>
            <w:tcBorders>
              <w:left w:val="single" w:sz="6" w:space="0" w:color="FFFFFF" w:themeColor="background1"/>
              <w:right w:val="single" w:sz="6" w:space="0" w:color="FFFFFF" w:themeColor="background1"/>
            </w:tcBorders>
            <w:shd w:val="clear" w:color="auto" w:fill="C75B12"/>
            <w:vAlign w:val="center"/>
            <w:hideMark/>
          </w:tcPr>
          <w:p w14:paraId="15E1B01F" w14:textId="77777777" w:rsidR="00AC221F" w:rsidRPr="00C51508" w:rsidRDefault="00AC221F" w:rsidP="007F6B81">
            <w:pPr>
              <w:spacing w:after="0" w:line="240" w:lineRule="auto"/>
              <w:jc w:val="center"/>
              <w:rPr>
                <w:rFonts w:eastAsia="Times New Roman"/>
                <w:color w:val="FFFFFF" w:themeColor="background1"/>
                <w:sz w:val="20"/>
                <w:lang w:eastAsia="pl-PL"/>
              </w:rPr>
            </w:pPr>
            <w:r>
              <w:rPr>
                <w:rFonts w:eastAsia="Times New Roman"/>
                <w:color w:val="FFFFFF" w:themeColor="background1"/>
                <w:sz w:val="20"/>
                <w:lang w:eastAsia="pl-PL"/>
              </w:rPr>
              <w:t>P</w:t>
            </w:r>
            <w:r w:rsidRPr="00C51508">
              <w:rPr>
                <w:rFonts w:eastAsia="Times New Roman"/>
                <w:color w:val="FFFFFF" w:themeColor="background1"/>
                <w:sz w:val="20"/>
                <w:lang w:eastAsia="pl-PL"/>
              </w:rPr>
              <w:t>ozostała działalność</w:t>
            </w:r>
          </w:p>
        </w:tc>
        <w:tc>
          <w:tcPr>
            <w:tcW w:w="733" w:type="pct"/>
            <w:tcBorders>
              <w:left w:val="single" w:sz="6" w:space="0" w:color="FFFFFF" w:themeColor="background1"/>
              <w:right w:val="single" w:sz="6" w:space="0" w:color="FFFFFF" w:themeColor="background1"/>
            </w:tcBorders>
            <w:shd w:val="clear" w:color="auto" w:fill="C75B12"/>
          </w:tcPr>
          <w:p w14:paraId="0E2E649D" w14:textId="77777777" w:rsidR="00AC221F" w:rsidRDefault="00AC221F" w:rsidP="007F6B81">
            <w:pPr>
              <w:spacing w:after="0" w:line="240" w:lineRule="auto"/>
              <w:jc w:val="center"/>
              <w:rPr>
                <w:rFonts w:eastAsia="Times New Roman"/>
                <w:color w:val="FFFFFF" w:themeColor="background1"/>
                <w:sz w:val="20"/>
                <w:lang w:eastAsia="pl-PL"/>
              </w:rPr>
            </w:pPr>
            <w:r>
              <w:rPr>
                <w:rFonts w:eastAsia="Times New Roman"/>
                <w:color w:val="FFFFFF" w:themeColor="background1"/>
                <w:sz w:val="20"/>
                <w:lang w:eastAsia="pl-PL"/>
              </w:rPr>
              <w:t>P</w:t>
            </w:r>
            <w:r w:rsidRPr="006F7453">
              <w:rPr>
                <w:rFonts w:eastAsia="Times New Roman"/>
                <w:color w:val="FFFFFF" w:themeColor="background1"/>
                <w:sz w:val="20"/>
                <w:lang w:eastAsia="pl-PL"/>
              </w:rPr>
              <w:t xml:space="preserve">odmioty wpisane do rejestru </w:t>
            </w:r>
            <w:r>
              <w:rPr>
                <w:rFonts w:eastAsia="Times New Roman"/>
                <w:color w:val="FFFFFF" w:themeColor="background1"/>
                <w:sz w:val="20"/>
                <w:lang w:eastAsia="pl-PL"/>
              </w:rPr>
              <w:t xml:space="preserve">REGON </w:t>
            </w:r>
            <w:r w:rsidRPr="006F7453">
              <w:rPr>
                <w:rFonts w:eastAsia="Times New Roman"/>
                <w:color w:val="FFFFFF" w:themeColor="background1"/>
                <w:sz w:val="20"/>
                <w:lang w:eastAsia="pl-PL"/>
              </w:rPr>
              <w:t>na 1000 ludności</w:t>
            </w:r>
          </w:p>
        </w:tc>
        <w:tc>
          <w:tcPr>
            <w:tcW w:w="891" w:type="pct"/>
            <w:tcBorders>
              <w:left w:val="single" w:sz="6" w:space="0" w:color="FFFFFF" w:themeColor="background1"/>
            </w:tcBorders>
            <w:shd w:val="clear" w:color="auto" w:fill="C75B12"/>
          </w:tcPr>
          <w:p w14:paraId="24D69C3A" w14:textId="77777777" w:rsidR="00AC221F" w:rsidRDefault="00AC221F" w:rsidP="007F6B81">
            <w:pPr>
              <w:spacing w:after="0" w:line="240" w:lineRule="auto"/>
              <w:jc w:val="center"/>
              <w:rPr>
                <w:rFonts w:eastAsia="Times New Roman"/>
                <w:color w:val="FFFFFF" w:themeColor="background1"/>
                <w:sz w:val="20"/>
                <w:lang w:eastAsia="pl-PL"/>
              </w:rPr>
            </w:pPr>
            <w:r>
              <w:rPr>
                <w:rFonts w:eastAsia="Times New Roman"/>
                <w:color w:val="FFFFFF" w:themeColor="background1"/>
                <w:sz w:val="20"/>
                <w:lang w:eastAsia="pl-PL"/>
              </w:rPr>
              <w:t>O</w:t>
            </w:r>
            <w:r w:rsidRPr="004650AC">
              <w:rPr>
                <w:rFonts w:eastAsia="Times New Roman"/>
                <w:color w:val="FFFFFF" w:themeColor="background1"/>
                <w:sz w:val="20"/>
                <w:lang w:eastAsia="pl-PL"/>
              </w:rPr>
              <w:t>soby fizyczne prowadzące działalność gospodarczą na 100 osób w</w:t>
            </w:r>
            <w:r>
              <w:rPr>
                <w:rFonts w:eastAsia="Times New Roman"/>
                <w:color w:val="FFFFFF" w:themeColor="background1"/>
                <w:sz w:val="20"/>
                <w:lang w:eastAsia="pl-PL"/>
              </w:rPr>
              <w:t> </w:t>
            </w:r>
            <w:r w:rsidRPr="004650AC">
              <w:rPr>
                <w:rFonts w:eastAsia="Times New Roman"/>
                <w:color w:val="FFFFFF" w:themeColor="background1"/>
                <w:sz w:val="20"/>
                <w:lang w:eastAsia="pl-PL"/>
              </w:rPr>
              <w:t>wieku produkcyjnym</w:t>
            </w:r>
          </w:p>
        </w:tc>
      </w:tr>
      <w:tr w:rsidR="00AC221F" w:rsidRPr="00C51508" w14:paraId="5E7FF4B8" w14:textId="77777777" w:rsidTr="00614E10">
        <w:trPr>
          <w:trHeight w:val="300"/>
        </w:trPr>
        <w:tc>
          <w:tcPr>
            <w:tcW w:w="698" w:type="pct"/>
            <w:shd w:val="clear" w:color="auto" w:fill="auto"/>
            <w:noWrap/>
            <w:vAlign w:val="center"/>
            <w:hideMark/>
          </w:tcPr>
          <w:p w14:paraId="6093DAB8" w14:textId="77777777" w:rsidR="00AC221F" w:rsidRPr="00C51508" w:rsidRDefault="00AC221F" w:rsidP="00342010">
            <w:pPr>
              <w:spacing w:after="0" w:line="240" w:lineRule="auto"/>
              <w:jc w:val="left"/>
              <w:rPr>
                <w:rFonts w:eastAsia="Times New Roman"/>
                <w:sz w:val="20"/>
                <w:lang w:eastAsia="pl-PL"/>
              </w:rPr>
            </w:pPr>
            <w:r>
              <w:rPr>
                <w:rFonts w:eastAsia="Times New Roman"/>
                <w:sz w:val="20"/>
                <w:lang w:eastAsia="pl-PL"/>
              </w:rPr>
              <w:t xml:space="preserve">Gmina </w:t>
            </w:r>
            <w:r w:rsidR="00342010">
              <w:rPr>
                <w:rFonts w:eastAsia="Times New Roman"/>
                <w:sz w:val="20"/>
                <w:lang w:eastAsia="pl-PL"/>
              </w:rPr>
              <w:t>Radzyń Chełmiński</w:t>
            </w:r>
          </w:p>
        </w:tc>
        <w:tc>
          <w:tcPr>
            <w:tcW w:w="541" w:type="pct"/>
            <w:shd w:val="clear" w:color="auto" w:fill="auto"/>
            <w:noWrap/>
            <w:vAlign w:val="center"/>
          </w:tcPr>
          <w:p w14:paraId="233AB144" w14:textId="77777777" w:rsidR="00AC221F" w:rsidRPr="00C51508" w:rsidRDefault="00342010" w:rsidP="007F6B81">
            <w:pPr>
              <w:spacing w:after="0" w:line="240" w:lineRule="auto"/>
              <w:jc w:val="center"/>
              <w:rPr>
                <w:rFonts w:eastAsia="Times New Roman"/>
                <w:sz w:val="20"/>
                <w:lang w:eastAsia="pl-PL"/>
              </w:rPr>
            </w:pPr>
            <w:r>
              <w:rPr>
                <w:rFonts w:eastAsia="Times New Roman"/>
                <w:sz w:val="20"/>
                <w:lang w:eastAsia="pl-PL"/>
              </w:rPr>
              <w:t>402</w:t>
            </w:r>
          </w:p>
        </w:tc>
        <w:tc>
          <w:tcPr>
            <w:tcW w:w="698" w:type="pct"/>
            <w:shd w:val="clear" w:color="auto" w:fill="auto"/>
            <w:noWrap/>
            <w:vAlign w:val="center"/>
          </w:tcPr>
          <w:p w14:paraId="1DAF512D" w14:textId="77777777" w:rsidR="00AC221F" w:rsidRPr="00C51508" w:rsidRDefault="00342010" w:rsidP="007F6B81">
            <w:pPr>
              <w:spacing w:after="0" w:line="240" w:lineRule="auto"/>
              <w:jc w:val="center"/>
              <w:rPr>
                <w:rFonts w:eastAsia="Times New Roman"/>
                <w:sz w:val="20"/>
                <w:lang w:eastAsia="pl-PL"/>
              </w:rPr>
            </w:pPr>
            <w:r>
              <w:rPr>
                <w:rFonts w:eastAsia="Times New Roman"/>
                <w:sz w:val="20"/>
                <w:lang w:eastAsia="pl-PL"/>
              </w:rPr>
              <w:t>57</w:t>
            </w:r>
          </w:p>
        </w:tc>
        <w:tc>
          <w:tcPr>
            <w:tcW w:w="776" w:type="pct"/>
            <w:shd w:val="clear" w:color="auto" w:fill="auto"/>
            <w:noWrap/>
            <w:vAlign w:val="center"/>
          </w:tcPr>
          <w:p w14:paraId="69C9EC29" w14:textId="77777777" w:rsidR="00AC221F" w:rsidRPr="00C51508" w:rsidRDefault="00342010" w:rsidP="007F6B81">
            <w:pPr>
              <w:spacing w:after="0" w:line="240" w:lineRule="auto"/>
              <w:jc w:val="center"/>
              <w:rPr>
                <w:rFonts w:eastAsia="Times New Roman"/>
                <w:sz w:val="20"/>
                <w:lang w:eastAsia="pl-PL"/>
              </w:rPr>
            </w:pPr>
            <w:r>
              <w:rPr>
                <w:rFonts w:eastAsia="Times New Roman"/>
                <w:sz w:val="20"/>
                <w:lang w:eastAsia="pl-PL"/>
              </w:rPr>
              <w:t>76</w:t>
            </w:r>
          </w:p>
        </w:tc>
        <w:tc>
          <w:tcPr>
            <w:tcW w:w="662" w:type="pct"/>
            <w:shd w:val="clear" w:color="auto" w:fill="auto"/>
            <w:noWrap/>
            <w:vAlign w:val="center"/>
          </w:tcPr>
          <w:p w14:paraId="0275BF4F" w14:textId="77777777" w:rsidR="00AC221F" w:rsidRPr="00C51508" w:rsidRDefault="00342010" w:rsidP="007F6B81">
            <w:pPr>
              <w:spacing w:after="0" w:line="240" w:lineRule="auto"/>
              <w:jc w:val="center"/>
              <w:rPr>
                <w:rFonts w:eastAsia="Times New Roman"/>
                <w:sz w:val="20"/>
                <w:lang w:eastAsia="pl-PL"/>
              </w:rPr>
            </w:pPr>
            <w:r>
              <w:rPr>
                <w:rFonts w:eastAsia="Times New Roman"/>
                <w:sz w:val="20"/>
                <w:lang w:eastAsia="pl-PL"/>
              </w:rPr>
              <w:t>269</w:t>
            </w:r>
          </w:p>
        </w:tc>
        <w:tc>
          <w:tcPr>
            <w:tcW w:w="733" w:type="pct"/>
            <w:vAlign w:val="center"/>
          </w:tcPr>
          <w:p w14:paraId="7A38E814" w14:textId="77777777" w:rsidR="00AC221F" w:rsidRDefault="00342010" w:rsidP="007F6B81">
            <w:pPr>
              <w:spacing w:after="0" w:line="240" w:lineRule="auto"/>
              <w:jc w:val="center"/>
              <w:rPr>
                <w:rFonts w:eastAsia="Times New Roman"/>
                <w:sz w:val="20"/>
                <w:lang w:eastAsia="pl-PL"/>
              </w:rPr>
            </w:pPr>
            <w:r>
              <w:rPr>
                <w:rFonts w:eastAsia="Times New Roman"/>
                <w:sz w:val="20"/>
                <w:lang w:eastAsia="pl-PL"/>
              </w:rPr>
              <w:t>84</w:t>
            </w:r>
          </w:p>
        </w:tc>
        <w:tc>
          <w:tcPr>
            <w:tcW w:w="891" w:type="pct"/>
            <w:vAlign w:val="center"/>
          </w:tcPr>
          <w:p w14:paraId="742C31D0" w14:textId="77777777" w:rsidR="00AC221F" w:rsidRPr="00C51508" w:rsidRDefault="00A46B68" w:rsidP="007F6B81">
            <w:pPr>
              <w:spacing w:after="0" w:line="240" w:lineRule="auto"/>
              <w:jc w:val="center"/>
              <w:rPr>
                <w:rFonts w:eastAsia="Times New Roman"/>
                <w:sz w:val="20"/>
                <w:lang w:eastAsia="pl-PL"/>
              </w:rPr>
            </w:pPr>
            <w:r>
              <w:rPr>
                <w:rFonts w:eastAsia="Times New Roman"/>
                <w:sz w:val="20"/>
                <w:lang w:eastAsia="pl-PL"/>
              </w:rPr>
              <w:t>4,6</w:t>
            </w:r>
          </w:p>
        </w:tc>
      </w:tr>
      <w:tr w:rsidR="00AC221F" w:rsidRPr="00C51508" w14:paraId="3606CB88" w14:textId="77777777" w:rsidTr="00614E10">
        <w:trPr>
          <w:trHeight w:val="300"/>
        </w:trPr>
        <w:tc>
          <w:tcPr>
            <w:tcW w:w="698" w:type="pct"/>
            <w:shd w:val="clear" w:color="auto" w:fill="auto"/>
            <w:noWrap/>
            <w:vAlign w:val="center"/>
            <w:hideMark/>
          </w:tcPr>
          <w:p w14:paraId="6DDC0FEE" w14:textId="77777777" w:rsidR="00AC221F" w:rsidRPr="00C51508" w:rsidRDefault="00342010" w:rsidP="00342010">
            <w:pPr>
              <w:spacing w:after="0" w:line="240" w:lineRule="auto"/>
              <w:jc w:val="left"/>
              <w:rPr>
                <w:rFonts w:eastAsia="Times New Roman"/>
                <w:sz w:val="20"/>
                <w:lang w:eastAsia="pl-PL"/>
              </w:rPr>
            </w:pPr>
            <w:r>
              <w:rPr>
                <w:rFonts w:eastAsia="Times New Roman"/>
                <w:sz w:val="20"/>
                <w:lang w:eastAsia="pl-PL"/>
              </w:rPr>
              <w:t>P</w:t>
            </w:r>
            <w:r w:rsidR="00AC221F" w:rsidRPr="00C51508">
              <w:rPr>
                <w:rFonts w:eastAsia="Times New Roman"/>
                <w:sz w:val="20"/>
                <w:lang w:eastAsia="pl-PL"/>
              </w:rPr>
              <w:t xml:space="preserve">owiat </w:t>
            </w:r>
            <w:r w:rsidR="00AC221F">
              <w:rPr>
                <w:rFonts w:eastAsia="Times New Roman"/>
                <w:sz w:val="20"/>
                <w:lang w:eastAsia="pl-PL"/>
              </w:rPr>
              <w:t>grudziądzki</w:t>
            </w:r>
          </w:p>
        </w:tc>
        <w:tc>
          <w:tcPr>
            <w:tcW w:w="541" w:type="pct"/>
            <w:shd w:val="clear" w:color="auto" w:fill="auto"/>
            <w:noWrap/>
            <w:vAlign w:val="center"/>
          </w:tcPr>
          <w:p w14:paraId="2E5C1C8A" w14:textId="77777777" w:rsidR="00AC221F" w:rsidRPr="00C51508" w:rsidRDefault="00AC221F" w:rsidP="007F6B81">
            <w:pPr>
              <w:spacing w:after="0" w:line="240" w:lineRule="auto"/>
              <w:jc w:val="center"/>
              <w:rPr>
                <w:rFonts w:eastAsia="Times New Roman"/>
                <w:sz w:val="20"/>
                <w:lang w:eastAsia="pl-PL"/>
              </w:rPr>
            </w:pPr>
            <w:r>
              <w:rPr>
                <w:rFonts w:eastAsia="Times New Roman"/>
                <w:sz w:val="20"/>
                <w:lang w:eastAsia="pl-PL"/>
              </w:rPr>
              <w:t>2 892</w:t>
            </w:r>
          </w:p>
        </w:tc>
        <w:tc>
          <w:tcPr>
            <w:tcW w:w="698" w:type="pct"/>
            <w:shd w:val="clear" w:color="auto" w:fill="auto"/>
            <w:noWrap/>
            <w:vAlign w:val="center"/>
          </w:tcPr>
          <w:p w14:paraId="1EBFB65F" w14:textId="77777777" w:rsidR="00AC221F" w:rsidRPr="00C51508" w:rsidRDefault="00AC221F" w:rsidP="007F6B81">
            <w:pPr>
              <w:spacing w:after="0" w:line="240" w:lineRule="auto"/>
              <w:jc w:val="center"/>
              <w:rPr>
                <w:rFonts w:eastAsia="Times New Roman"/>
                <w:sz w:val="20"/>
                <w:lang w:eastAsia="pl-PL"/>
              </w:rPr>
            </w:pPr>
            <w:r>
              <w:rPr>
                <w:rFonts w:eastAsia="Times New Roman"/>
                <w:sz w:val="20"/>
                <w:lang w:eastAsia="pl-PL"/>
              </w:rPr>
              <w:t>170</w:t>
            </w:r>
          </w:p>
        </w:tc>
        <w:tc>
          <w:tcPr>
            <w:tcW w:w="776" w:type="pct"/>
            <w:shd w:val="clear" w:color="auto" w:fill="auto"/>
            <w:noWrap/>
            <w:vAlign w:val="center"/>
          </w:tcPr>
          <w:p w14:paraId="3BC424FE" w14:textId="77777777" w:rsidR="00AC221F" w:rsidRPr="00C51508" w:rsidRDefault="00AC221F" w:rsidP="007F6B81">
            <w:pPr>
              <w:spacing w:after="0" w:line="240" w:lineRule="auto"/>
              <w:jc w:val="center"/>
              <w:rPr>
                <w:rFonts w:eastAsia="Times New Roman"/>
                <w:sz w:val="20"/>
                <w:lang w:eastAsia="pl-PL"/>
              </w:rPr>
            </w:pPr>
            <w:r>
              <w:rPr>
                <w:rFonts w:eastAsia="Times New Roman"/>
                <w:sz w:val="20"/>
                <w:lang w:eastAsia="pl-PL"/>
              </w:rPr>
              <w:t>620</w:t>
            </w:r>
          </w:p>
        </w:tc>
        <w:tc>
          <w:tcPr>
            <w:tcW w:w="662" w:type="pct"/>
            <w:shd w:val="clear" w:color="auto" w:fill="auto"/>
            <w:noWrap/>
            <w:vAlign w:val="center"/>
          </w:tcPr>
          <w:p w14:paraId="6ECBECE0" w14:textId="77777777" w:rsidR="00AC221F" w:rsidRPr="00C51508" w:rsidRDefault="00AC221F" w:rsidP="007F6B81">
            <w:pPr>
              <w:spacing w:after="0" w:line="240" w:lineRule="auto"/>
              <w:jc w:val="center"/>
              <w:rPr>
                <w:rFonts w:eastAsia="Times New Roman"/>
                <w:sz w:val="20"/>
                <w:lang w:eastAsia="pl-PL"/>
              </w:rPr>
            </w:pPr>
            <w:r>
              <w:rPr>
                <w:rFonts w:eastAsia="Times New Roman"/>
                <w:sz w:val="20"/>
                <w:lang w:eastAsia="pl-PL"/>
              </w:rPr>
              <w:t>2 102</w:t>
            </w:r>
          </w:p>
        </w:tc>
        <w:tc>
          <w:tcPr>
            <w:tcW w:w="733" w:type="pct"/>
            <w:vAlign w:val="center"/>
          </w:tcPr>
          <w:p w14:paraId="204B4DF4" w14:textId="77777777" w:rsidR="00AC221F" w:rsidRDefault="00AC221F" w:rsidP="007F6B81">
            <w:pPr>
              <w:spacing w:after="0" w:line="240" w:lineRule="auto"/>
              <w:jc w:val="center"/>
              <w:rPr>
                <w:rFonts w:eastAsia="Times New Roman"/>
                <w:sz w:val="20"/>
                <w:lang w:eastAsia="pl-PL"/>
              </w:rPr>
            </w:pPr>
            <w:r>
              <w:rPr>
                <w:rFonts w:eastAsia="Times New Roman"/>
                <w:sz w:val="20"/>
                <w:lang w:eastAsia="pl-PL"/>
              </w:rPr>
              <w:t>72</w:t>
            </w:r>
          </w:p>
        </w:tc>
        <w:tc>
          <w:tcPr>
            <w:tcW w:w="891" w:type="pct"/>
            <w:vAlign w:val="center"/>
          </w:tcPr>
          <w:p w14:paraId="03FA57CB" w14:textId="77777777" w:rsidR="00AC221F" w:rsidRPr="00C51508" w:rsidRDefault="00AC221F" w:rsidP="007F6B81">
            <w:pPr>
              <w:spacing w:after="0" w:line="240" w:lineRule="auto"/>
              <w:jc w:val="center"/>
              <w:rPr>
                <w:rFonts w:eastAsia="Times New Roman"/>
                <w:sz w:val="20"/>
                <w:lang w:eastAsia="pl-PL"/>
              </w:rPr>
            </w:pPr>
            <w:r>
              <w:rPr>
                <w:rFonts w:eastAsia="Times New Roman"/>
                <w:sz w:val="20"/>
                <w:lang w:eastAsia="pl-PL"/>
              </w:rPr>
              <w:t>8,9</w:t>
            </w:r>
          </w:p>
        </w:tc>
      </w:tr>
      <w:tr w:rsidR="00AC221F" w:rsidRPr="00C51508" w14:paraId="360A5592" w14:textId="77777777" w:rsidTr="00614E10">
        <w:trPr>
          <w:trHeight w:val="300"/>
        </w:trPr>
        <w:tc>
          <w:tcPr>
            <w:tcW w:w="698" w:type="pct"/>
            <w:shd w:val="clear" w:color="auto" w:fill="auto"/>
            <w:noWrap/>
            <w:vAlign w:val="center"/>
          </w:tcPr>
          <w:p w14:paraId="3DBAF081" w14:textId="77777777" w:rsidR="00AC221F" w:rsidRPr="00C51508" w:rsidRDefault="00342010" w:rsidP="00342010">
            <w:pPr>
              <w:spacing w:after="0" w:line="240" w:lineRule="auto"/>
              <w:jc w:val="left"/>
              <w:rPr>
                <w:rFonts w:eastAsia="Times New Roman"/>
                <w:sz w:val="20"/>
                <w:lang w:eastAsia="pl-PL"/>
              </w:rPr>
            </w:pPr>
            <w:r>
              <w:rPr>
                <w:rFonts w:eastAsia="Times New Roman"/>
                <w:sz w:val="20"/>
                <w:lang w:eastAsia="pl-PL"/>
              </w:rPr>
              <w:t>W</w:t>
            </w:r>
            <w:r w:rsidR="00AC221F">
              <w:rPr>
                <w:rFonts w:eastAsia="Times New Roman"/>
                <w:sz w:val="20"/>
                <w:lang w:eastAsia="pl-PL"/>
              </w:rPr>
              <w:t>oj. kuj.-pom.</w:t>
            </w:r>
          </w:p>
        </w:tc>
        <w:tc>
          <w:tcPr>
            <w:tcW w:w="541" w:type="pct"/>
            <w:shd w:val="clear" w:color="auto" w:fill="auto"/>
            <w:noWrap/>
            <w:vAlign w:val="center"/>
          </w:tcPr>
          <w:p w14:paraId="47A9655F" w14:textId="77777777" w:rsidR="00AC221F" w:rsidRPr="00C51508" w:rsidRDefault="00AC221F" w:rsidP="007F6B81">
            <w:pPr>
              <w:spacing w:after="0" w:line="240" w:lineRule="auto"/>
              <w:jc w:val="center"/>
              <w:rPr>
                <w:rFonts w:eastAsia="Times New Roman"/>
                <w:sz w:val="20"/>
                <w:lang w:eastAsia="pl-PL"/>
              </w:rPr>
            </w:pPr>
            <w:r>
              <w:rPr>
                <w:rFonts w:eastAsia="Times New Roman"/>
                <w:sz w:val="20"/>
                <w:lang w:eastAsia="pl-PL"/>
              </w:rPr>
              <w:t>193 470</w:t>
            </w:r>
          </w:p>
        </w:tc>
        <w:tc>
          <w:tcPr>
            <w:tcW w:w="698" w:type="pct"/>
            <w:shd w:val="clear" w:color="auto" w:fill="auto"/>
            <w:noWrap/>
            <w:vAlign w:val="center"/>
          </w:tcPr>
          <w:p w14:paraId="48A2C58D" w14:textId="77777777" w:rsidR="00AC221F" w:rsidRPr="00C51508" w:rsidRDefault="00AC221F" w:rsidP="007F6B81">
            <w:pPr>
              <w:spacing w:after="0" w:line="240" w:lineRule="auto"/>
              <w:jc w:val="center"/>
              <w:rPr>
                <w:rFonts w:eastAsia="Times New Roman"/>
                <w:sz w:val="20"/>
                <w:lang w:eastAsia="pl-PL"/>
              </w:rPr>
            </w:pPr>
            <w:r>
              <w:rPr>
                <w:rFonts w:eastAsia="Times New Roman"/>
                <w:sz w:val="20"/>
                <w:lang w:eastAsia="pl-PL"/>
              </w:rPr>
              <w:t>4 303</w:t>
            </w:r>
          </w:p>
        </w:tc>
        <w:tc>
          <w:tcPr>
            <w:tcW w:w="776" w:type="pct"/>
            <w:shd w:val="clear" w:color="auto" w:fill="auto"/>
            <w:noWrap/>
            <w:vAlign w:val="center"/>
          </w:tcPr>
          <w:p w14:paraId="27819C79" w14:textId="77777777" w:rsidR="00AC221F" w:rsidRPr="00C51508" w:rsidRDefault="00AC221F" w:rsidP="007F6B81">
            <w:pPr>
              <w:spacing w:after="0" w:line="240" w:lineRule="auto"/>
              <w:jc w:val="center"/>
              <w:rPr>
                <w:rFonts w:eastAsia="Times New Roman"/>
                <w:sz w:val="20"/>
                <w:lang w:eastAsia="pl-PL"/>
              </w:rPr>
            </w:pPr>
            <w:r>
              <w:rPr>
                <w:rFonts w:eastAsia="Times New Roman"/>
                <w:sz w:val="20"/>
                <w:lang w:eastAsia="pl-PL"/>
              </w:rPr>
              <w:t>41 887</w:t>
            </w:r>
          </w:p>
        </w:tc>
        <w:tc>
          <w:tcPr>
            <w:tcW w:w="662" w:type="pct"/>
            <w:shd w:val="clear" w:color="auto" w:fill="auto"/>
            <w:noWrap/>
            <w:vAlign w:val="center"/>
          </w:tcPr>
          <w:p w14:paraId="325C972A" w14:textId="77777777" w:rsidR="00AC221F" w:rsidRPr="00C51508" w:rsidRDefault="00AC221F" w:rsidP="007F6B81">
            <w:pPr>
              <w:spacing w:after="0" w:line="240" w:lineRule="auto"/>
              <w:jc w:val="center"/>
              <w:rPr>
                <w:rFonts w:eastAsia="Times New Roman"/>
                <w:sz w:val="20"/>
                <w:lang w:eastAsia="pl-PL"/>
              </w:rPr>
            </w:pPr>
            <w:r>
              <w:rPr>
                <w:rFonts w:eastAsia="Times New Roman"/>
                <w:sz w:val="20"/>
                <w:lang w:eastAsia="pl-PL"/>
              </w:rPr>
              <w:t>147 280</w:t>
            </w:r>
          </w:p>
        </w:tc>
        <w:tc>
          <w:tcPr>
            <w:tcW w:w="733" w:type="pct"/>
            <w:vAlign w:val="center"/>
          </w:tcPr>
          <w:p w14:paraId="251FEB7E" w14:textId="77777777" w:rsidR="00AC221F" w:rsidRDefault="00AC221F" w:rsidP="007F6B81">
            <w:pPr>
              <w:spacing w:after="0" w:line="240" w:lineRule="auto"/>
              <w:jc w:val="center"/>
              <w:rPr>
                <w:rFonts w:eastAsia="Times New Roman"/>
                <w:sz w:val="20"/>
                <w:lang w:eastAsia="pl-PL"/>
              </w:rPr>
            </w:pPr>
            <w:r>
              <w:rPr>
                <w:rFonts w:eastAsia="Times New Roman"/>
                <w:sz w:val="20"/>
                <w:lang w:eastAsia="pl-PL"/>
              </w:rPr>
              <w:t>93</w:t>
            </w:r>
          </w:p>
        </w:tc>
        <w:tc>
          <w:tcPr>
            <w:tcW w:w="891" w:type="pct"/>
            <w:vAlign w:val="center"/>
          </w:tcPr>
          <w:p w14:paraId="549A1451" w14:textId="77777777" w:rsidR="00AC221F" w:rsidRDefault="00AC221F" w:rsidP="007F6B81">
            <w:pPr>
              <w:spacing w:after="0" w:line="240" w:lineRule="auto"/>
              <w:jc w:val="center"/>
              <w:rPr>
                <w:rFonts w:eastAsia="Times New Roman"/>
                <w:sz w:val="20"/>
                <w:lang w:eastAsia="pl-PL"/>
              </w:rPr>
            </w:pPr>
            <w:r>
              <w:rPr>
                <w:rFonts w:eastAsia="Times New Roman"/>
                <w:sz w:val="20"/>
                <w:lang w:eastAsia="pl-PL"/>
              </w:rPr>
              <w:t>10,8</w:t>
            </w:r>
          </w:p>
        </w:tc>
      </w:tr>
    </w:tbl>
    <w:p w14:paraId="45819C54" w14:textId="77777777" w:rsidR="00AC221F" w:rsidRDefault="00AC221F" w:rsidP="00AC221F">
      <w:pPr>
        <w:rPr>
          <w:i/>
          <w:sz w:val="20"/>
        </w:rPr>
      </w:pPr>
      <w:r>
        <w:rPr>
          <w:sz w:val="20"/>
        </w:rPr>
        <w:t xml:space="preserve">Źródło: </w:t>
      </w:r>
      <w:r>
        <w:rPr>
          <w:i/>
          <w:sz w:val="20"/>
        </w:rPr>
        <w:t xml:space="preserve">Opracowanie własne na podstawie danych GUS BDL </w:t>
      </w:r>
    </w:p>
    <w:p w14:paraId="185717A3" w14:textId="77777777" w:rsidR="00AC221F" w:rsidRPr="00D20158" w:rsidRDefault="00AC221F" w:rsidP="00297BDD">
      <w:pPr>
        <w:spacing w:after="120"/>
        <w:ind w:firstLine="567"/>
      </w:pPr>
      <w:r w:rsidRPr="00D20158">
        <w:t xml:space="preserve">Brak uciążliwych zakładów przemysłowych oraz walory przyrodnicze i krajobrazowe (urozmaicona rzeźba terenu, </w:t>
      </w:r>
      <w:r w:rsidR="002B1489">
        <w:t>duża liczba zabytków</w:t>
      </w:r>
      <w:r w:rsidRPr="00D20158">
        <w:t>) powodują, że Gmina posiada spory potencjał do rozwoju turystyki i</w:t>
      </w:r>
      <w:r w:rsidR="00614E10">
        <w:t> </w:t>
      </w:r>
      <w:r w:rsidRPr="00D20158">
        <w:t xml:space="preserve">rekreacji. </w:t>
      </w:r>
    </w:p>
    <w:p w14:paraId="603288E0" w14:textId="77777777" w:rsidR="00AC221F" w:rsidRDefault="00AC221F" w:rsidP="00297BDD">
      <w:pPr>
        <w:spacing w:after="120"/>
        <w:rPr>
          <w:b/>
          <w:color w:val="824BB0"/>
        </w:rPr>
      </w:pPr>
      <w:r w:rsidRPr="00F1574A">
        <w:rPr>
          <w:b/>
          <w:color w:val="824BB0"/>
        </w:rPr>
        <w:t>Sfera środowiskowa</w:t>
      </w:r>
      <w:r w:rsidR="00F51736">
        <w:rPr>
          <w:rStyle w:val="Odwoanieprzypisudolnego"/>
          <w:b/>
          <w:color w:val="824BB0"/>
        </w:rPr>
        <w:footnoteReference w:id="1"/>
      </w:r>
    </w:p>
    <w:p w14:paraId="0DB9F037" w14:textId="77777777" w:rsidR="004D4EA5" w:rsidRDefault="00D609E1" w:rsidP="000A72E9">
      <w:pPr>
        <w:spacing w:after="120"/>
        <w:ind w:firstLine="708"/>
      </w:pPr>
      <w:r w:rsidRPr="00D609E1">
        <w:t xml:space="preserve">Obszar gminy Radzyń Chełmiński, zasadniczo leży w </w:t>
      </w:r>
      <w:proofErr w:type="spellStart"/>
      <w:r w:rsidRPr="00D609E1">
        <w:t>mezoregionie</w:t>
      </w:r>
      <w:proofErr w:type="spellEnd"/>
      <w:r w:rsidRPr="00D609E1">
        <w:t xml:space="preserve"> Pojezierze Chełmińskie, które stanowi północno-zachodnią część makroregionu zwanego Pojezierzem Chełmińsko - Dobrzyńskim.</w:t>
      </w:r>
      <w:r>
        <w:t xml:space="preserve"> </w:t>
      </w:r>
      <w:r w:rsidRPr="00D609E1">
        <w:t>Obecne ukształtowanie terenu gminy jest wynikiem zmian i przeobrażeń zachodzących podczas ostatniego zlodowacenia, które skończyło się około 10 tysięcy lat temu. Przeważa tu falista równina o</w:t>
      </w:r>
      <w:r w:rsidR="000A72E9">
        <w:t> </w:t>
      </w:r>
      <w:r w:rsidRPr="00D609E1">
        <w:t>średniej wysokości 110 m n.p.m. Najwyżej położonymi punktami są wzgórza na terenie Radzynia Chełmińskiego: 124 m, Janowo: 117 m i Mazanki: 118 m. Natomiast w najniższym punkcie na terenie gminy na wysokości 82 m n.p.m. znajduje się Jezioro Zamkowe i parów w kierunku Gołębiewka (82,3 m n.p.m.).</w:t>
      </w:r>
      <w:r w:rsidR="000A72E9">
        <w:t xml:space="preserve"> </w:t>
      </w:r>
      <w:r w:rsidR="00C777A3" w:rsidRPr="00C777A3">
        <w:t>Na terenie gminy Radzyń Chełmiński znajduj</w:t>
      </w:r>
      <w:r w:rsidR="00F51736">
        <w:t>e</w:t>
      </w:r>
      <w:r w:rsidR="00C777A3" w:rsidRPr="00C777A3">
        <w:t xml:space="preserve"> się </w:t>
      </w:r>
      <w:r w:rsidR="00C777A3">
        <w:t>jeden</w:t>
      </w:r>
      <w:r w:rsidR="00C777A3" w:rsidRPr="00C777A3">
        <w:t xml:space="preserve"> obszar</w:t>
      </w:r>
      <w:r w:rsidR="00C777A3">
        <w:t xml:space="preserve"> chronionego krajobrazu -</w:t>
      </w:r>
      <w:r w:rsidR="00C777A3" w:rsidRPr="00C777A3">
        <w:t xml:space="preserve"> „Strefa krawędziowa doliny Wisły”.</w:t>
      </w:r>
      <w:r w:rsidR="00C777A3">
        <w:t xml:space="preserve"> Jest to </w:t>
      </w:r>
      <w:r w:rsidR="00C777A3" w:rsidRPr="00C777A3">
        <w:t>niewi</w:t>
      </w:r>
      <w:r w:rsidR="00C777A3">
        <w:t>elki, zachodni fragment gminy, obejmujący swym zasięgiem</w:t>
      </w:r>
      <w:r w:rsidR="00C777A3" w:rsidRPr="00C777A3">
        <w:t xml:space="preserve"> niezwykle urozmaiconą</w:t>
      </w:r>
      <w:r w:rsidR="00C777A3">
        <w:t xml:space="preserve"> </w:t>
      </w:r>
      <w:r w:rsidR="00C777A3">
        <w:lastRenderedPageBreak/>
        <w:t>powierzchnię</w:t>
      </w:r>
      <w:r w:rsidR="00C777A3" w:rsidRPr="00C777A3">
        <w:t>, o dużych deniwelacjach terenu.</w:t>
      </w:r>
      <w:r w:rsidR="00C777A3">
        <w:t xml:space="preserve"> </w:t>
      </w:r>
      <w:r w:rsidR="00297BDD">
        <w:t xml:space="preserve">W gminie występują dwa pomniki przyrody – skupienie </w:t>
      </w:r>
      <w:r w:rsidR="00F51736">
        <w:t>czterech</w:t>
      </w:r>
      <w:r w:rsidR="00297BDD">
        <w:t xml:space="preserve"> dębów szypułkowych oraz skupienie trzech lip drobnolistnych. Nie występują tu natomiast obiekty uznane za użytki ekologiczne.</w:t>
      </w:r>
      <w:r w:rsidR="000A72E9">
        <w:t xml:space="preserve"> </w:t>
      </w:r>
      <w:r w:rsidR="00F51736" w:rsidRPr="00F51736">
        <w:t>Klimat obszaru, na którym położona jest gmina zaliczany jest do typu przejściowego między klimatami morskim i kontynentalnym. Charakteryzuje się on z jednej strony dużym zróżnicowaniem pogody w latach niezbyt od siebie odległych, a także częstymi zmianami pogody z dnia na dzień. W lecie występują gwałtowne ochłodzenia, a zimą na przemian dni mroźne i odwilże.</w:t>
      </w:r>
    </w:p>
    <w:p w14:paraId="3141249B" w14:textId="77777777" w:rsidR="00F51736" w:rsidRDefault="00F51736" w:rsidP="00297BDD">
      <w:pPr>
        <w:spacing w:after="120"/>
        <w:ind w:firstLine="708"/>
      </w:pPr>
      <w:r w:rsidRPr="00F51736">
        <w:t xml:space="preserve">Stan czystości powietrza na terenie gminy Radzyń Chełmiński spowodowany jest przede wszystkim emisją </w:t>
      </w:r>
      <w:r w:rsidRPr="000A72E9">
        <w:rPr>
          <w:b/>
        </w:rPr>
        <w:t>zanieczyszczeń pyłowo-gazowych ze źródeł ciepłowniczych znajdujących się na terenie gminy oraz pochodzących z terenów sąsiednich</w:t>
      </w:r>
      <w:r w:rsidRPr="00F51736">
        <w:t>. Zanieczyszczenia „obce” pochodzą przede wszystkim ze strony południowo-zachodniej i zachodniej tj. z kierunku Grudziądza oraz ze strony południowej ze strony Wąbrzeźna.</w:t>
      </w:r>
    </w:p>
    <w:p w14:paraId="2B2611BF" w14:textId="77777777" w:rsidR="00F51736" w:rsidRPr="00D609E1" w:rsidRDefault="00F51736" w:rsidP="00F51736">
      <w:pPr>
        <w:spacing w:after="120"/>
        <w:ind w:firstLine="708"/>
      </w:pPr>
      <w:r>
        <w:t xml:space="preserve">Klimat akustyczny terenów gminy, kształtowany jest przez stacjonarne i ruchome źródła hałasu. Ruchome źródła hałasu generują się przede wszystkim na drogach jako </w:t>
      </w:r>
      <w:r w:rsidRPr="000A72E9">
        <w:rPr>
          <w:b/>
        </w:rPr>
        <w:t>hałas komunikacyjny</w:t>
      </w:r>
      <w:r>
        <w:t>. Źródła stacjonarne – hałas przemysłowy. Hałas przemysłowy ma charakter lokalny i jest zawsze związany prowadzoną działalnością gospodarczą. Z uwagi na niewielkie uprzemysłowienie gminy źródeł hałasu przemysłowego jest niewiele. Natomiast źródłami hałasu stacjonarnego są urządzenia wentylacyjne i</w:t>
      </w:r>
      <w:r w:rsidR="00494ADB">
        <w:t> </w:t>
      </w:r>
      <w:r>
        <w:t>klimatyzacyjne. Nie powodują one znacznego pogorszenia klimatu akustycznego.</w:t>
      </w:r>
    </w:p>
    <w:p w14:paraId="6E839224" w14:textId="77777777" w:rsidR="00AC221F" w:rsidRDefault="00AC221F" w:rsidP="00FC45AE">
      <w:pPr>
        <w:spacing w:before="120" w:after="120"/>
        <w:rPr>
          <w:b/>
          <w:color w:val="824BB0"/>
        </w:rPr>
      </w:pPr>
      <w:r w:rsidRPr="00745265">
        <w:rPr>
          <w:b/>
          <w:color w:val="824BB0"/>
        </w:rPr>
        <w:t>Sfera przestrzenno-funkcjonalna i techniczna</w:t>
      </w:r>
    </w:p>
    <w:p w14:paraId="488A7367" w14:textId="77777777" w:rsidR="00AC221F" w:rsidRDefault="00C4798D" w:rsidP="00494ADB">
      <w:pPr>
        <w:spacing w:after="120"/>
        <w:ind w:firstLine="708"/>
      </w:pPr>
      <w:r>
        <w:t>Przez teren gminy Radzyń Chełmiński przebiegają następujące drogi o łączn</w:t>
      </w:r>
      <w:r w:rsidR="00103D09">
        <w:t>ej</w:t>
      </w:r>
      <w:r>
        <w:t xml:space="preserve"> długości</w:t>
      </w:r>
      <w:r w:rsidR="00FC45AE">
        <w:t xml:space="preserve"> 185,235 km</w:t>
      </w:r>
      <w:r w:rsidR="000A72E9">
        <w:t xml:space="preserve">: </w:t>
      </w:r>
      <w:r>
        <w:t xml:space="preserve">drogi wojewódzkie </w:t>
      </w:r>
      <w:r w:rsidR="000A72E9">
        <w:t>o długości 30,748 km (</w:t>
      </w:r>
      <w:r>
        <w:t>w tym: zamiejskie</w:t>
      </w:r>
      <w:r w:rsidR="000A72E9">
        <w:t xml:space="preserve"> </w:t>
      </w:r>
      <w:r>
        <w:t>o długości</w:t>
      </w:r>
      <w:r w:rsidR="000A72E9">
        <w:t xml:space="preserve"> 27,598 km, </w:t>
      </w:r>
      <w:r w:rsidR="00494ADB">
        <w:t xml:space="preserve">miejskie – </w:t>
      </w:r>
      <w:r>
        <w:t>o</w:t>
      </w:r>
      <w:r w:rsidR="00494ADB">
        <w:t> </w:t>
      </w:r>
      <w:r>
        <w:t>długości</w:t>
      </w:r>
      <w:r w:rsidR="00494ADB">
        <w:t xml:space="preserve"> 3,150 km), drogi powiatowe o długości 38,929 km, drogi gminne </w:t>
      </w:r>
      <w:r>
        <w:t xml:space="preserve">o długości </w:t>
      </w:r>
      <w:r>
        <w:tab/>
        <w:t>84</w:t>
      </w:r>
      <w:r w:rsidR="00494ADB">
        <w:t xml:space="preserve">,810 </w:t>
      </w:r>
      <w:r>
        <w:t>km.</w:t>
      </w:r>
      <w:r w:rsidR="00494ADB">
        <w:t xml:space="preserve"> </w:t>
      </w:r>
      <w:r w:rsidR="00AC221F" w:rsidRPr="00494ADB">
        <w:rPr>
          <w:b/>
        </w:rPr>
        <w:t>Większość dróg gminnych posiada nawierzchnię gruntową naturalną, żużlową i tłuczniową. Stan nawierzchni wielu istniejących odcinków jest niezadowalający i wymaga modernizacji.</w:t>
      </w:r>
      <w:r w:rsidR="00AC221F">
        <w:t xml:space="preserve"> </w:t>
      </w:r>
      <w:r w:rsidR="00494ADB">
        <w:t xml:space="preserve"> </w:t>
      </w:r>
      <w:r w:rsidR="00BF7CFE" w:rsidRPr="00BF7CFE">
        <w:t xml:space="preserve">Obecnie na terenie Gminy Radzyń Chełmiński zlokalizowane są </w:t>
      </w:r>
      <w:r w:rsidR="00BF7CFE" w:rsidRPr="00494ADB">
        <w:rPr>
          <w:b/>
        </w:rPr>
        <w:t>trzy ścieżki rowerowe</w:t>
      </w:r>
      <w:r w:rsidR="00BF7CFE" w:rsidRPr="00BF7CFE">
        <w:t>: ścieżka pieszo-rowerowa Radzyń</w:t>
      </w:r>
      <w:r w:rsidR="00494ADB">
        <w:t xml:space="preserve"> Chełmiński – Wymysłowo 0,8 km, </w:t>
      </w:r>
      <w:r w:rsidR="00C740CA">
        <w:t>ścieżka rowerowa Radzyń C</w:t>
      </w:r>
      <w:r w:rsidR="00BF7CFE" w:rsidRPr="00BF7CFE">
        <w:t>hełmiński</w:t>
      </w:r>
      <w:r w:rsidR="00C740CA">
        <w:t xml:space="preserve"> </w:t>
      </w:r>
      <w:r w:rsidR="00BF7CFE" w:rsidRPr="00BF7CFE">
        <w:t>- Czeczewo 1,949</w:t>
      </w:r>
      <w:r w:rsidR="00BF7CFE">
        <w:t xml:space="preserve"> </w:t>
      </w:r>
      <w:r w:rsidR="00494ADB">
        <w:t xml:space="preserve">km, </w:t>
      </w:r>
      <w:r w:rsidR="00BF7CFE" w:rsidRPr="00BF7CFE">
        <w:t>ścieżka rowerowa Czeczewo – Gołębiewo o długości 1,027</w:t>
      </w:r>
      <w:r w:rsidR="00BF7CFE">
        <w:t xml:space="preserve"> </w:t>
      </w:r>
      <w:r w:rsidR="00BF7CFE" w:rsidRPr="00BF7CFE">
        <w:t xml:space="preserve">km. </w:t>
      </w:r>
      <w:r w:rsidR="00494ADB">
        <w:t xml:space="preserve"> </w:t>
      </w:r>
      <w:r w:rsidR="00BF7CFE" w:rsidRPr="00BF7CFE">
        <w:t xml:space="preserve">Planowana jest budowa ścieżki rowerowej Gołębiewo-Rywałd oraz Radzyń Chełmiński </w:t>
      </w:r>
      <w:r w:rsidR="001F0FC9">
        <w:t>–</w:t>
      </w:r>
      <w:r w:rsidR="00BF7CFE" w:rsidRPr="00BF7CFE">
        <w:t xml:space="preserve"> </w:t>
      </w:r>
      <w:r w:rsidR="001F0FC9">
        <w:t>Nowy Dwór i Radzyń Chełmiński – Kneblowo.</w:t>
      </w:r>
      <w:r w:rsidR="00494ADB">
        <w:t xml:space="preserve"> </w:t>
      </w:r>
      <w:r w:rsidR="00AC221F">
        <w:t>Obsługę komunikacyjną w Gminie zapewniają prywatni przewoźnicy i PKS Grudziądz.</w:t>
      </w:r>
    </w:p>
    <w:p w14:paraId="027A07DE" w14:textId="77777777" w:rsidR="00AC221F" w:rsidRDefault="00AC221F" w:rsidP="00F02AAA">
      <w:pPr>
        <w:spacing w:before="120" w:after="120"/>
        <w:ind w:firstLine="567"/>
      </w:pPr>
      <w:r>
        <w:t>Mieszkańcy mają zapewniony dostęp do usług telekomunikacyjnych (sieć napowietrzna, ziemna i</w:t>
      </w:r>
      <w:r w:rsidR="00C03606">
        <w:t> </w:t>
      </w:r>
      <w:r>
        <w:t xml:space="preserve">komórkowa). </w:t>
      </w:r>
    </w:p>
    <w:p w14:paraId="1E8C9423" w14:textId="77777777" w:rsidR="00F02AAA" w:rsidRDefault="00AC221F" w:rsidP="00F02AAA">
      <w:pPr>
        <w:ind w:firstLine="567"/>
      </w:pPr>
      <w:r>
        <w:t xml:space="preserve">Gmina jest w większości zwodociągowana – </w:t>
      </w:r>
      <w:r w:rsidR="00643662">
        <w:t>92,3</w:t>
      </w:r>
      <w:r>
        <w:t xml:space="preserve">% mieszkańców korzysta z sieci. </w:t>
      </w:r>
      <w:r w:rsidR="00F02AAA">
        <w:t>S</w:t>
      </w:r>
      <w:r w:rsidR="00F02AAA" w:rsidRPr="00F02AAA">
        <w:t>ieć wodociągową posiadają wszystkie miejscowości w gminie.</w:t>
      </w:r>
      <w:r>
        <w:t xml:space="preserve"> </w:t>
      </w:r>
      <w:r w:rsidR="00F02AAA">
        <w:t>Mieszkańcy nie podłączeni do sieci korzystają ze studni kopanych. Woda jest pobierana przez stacje wodociągowe, które pracują w oparciu o studnie głębinowe. Studnie są usytuowane w następujących wsiach: Radzyń Chełmiński (2 ujęcia: przy ul. Tysiąclecia oraz w Fijewie), Mazanki, Zakrzewo, Szumiłowo, Rywałd. Miejscowości: Gawłowice, Zielnowo, Dębieniec, Nowy Dwór, oraz częściowo Radzyń Wybudowanie, Czeczewo i Kneblowo są zaopatrywane w wodę siecią wodociągową z ujęcia wody w miejscowości Mgowo (Gmina Płużnica).</w:t>
      </w:r>
    </w:p>
    <w:p w14:paraId="121BB6F2" w14:textId="77777777" w:rsidR="000B73C4" w:rsidRPr="00863607" w:rsidRDefault="00AC221F" w:rsidP="00863607">
      <w:pPr>
        <w:spacing w:after="120"/>
        <w:ind w:firstLine="567"/>
        <w:rPr>
          <w:b/>
        </w:rPr>
      </w:pPr>
      <w:r w:rsidRPr="00494ADB">
        <w:rPr>
          <w:b/>
        </w:rPr>
        <w:t>Słabiej rozwinięta jest sieć kanalizacyjna</w:t>
      </w:r>
      <w:r>
        <w:t xml:space="preserve"> (korzysta z niej jedynie </w:t>
      </w:r>
      <w:r w:rsidR="00643662">
        <w:t>36,7</w:t>
      </w:r>
      <w:r>
        <w:t xml:space="preserve">% ogółu ludności). </w:t>
      </w:r>
      <w:r w:rsidR="00DF13D5">
        <w:t xml:space="preserve">Ścieki odprowadzane są </w:t>
      </w:r>
      <w:r w:rsidR="00557310">
        <w:t xml:space="preserve">do </w:t>
      </w:r>
      <w:r w:rsidR="00DF13D5">
        <w:t>oczyszczalni ścieków zlokalizowanej w Radzyniu Chełmińskim, której zarządzaniem zajmuje się Urząd Miasta i Gminy.</w:t>
      </w:r>
      <w:r w:rsidR="00863607">
        <w:t xml:space="preserve"> </w:t>
      </w:r>
      <w:r w:rsidR="00643662" w:rsidRPr="00863607">
        <w:rPr>
          <w:b/>
        </w:rPr>
        <w:t>Gmina nie ma dostępu do infrastruktury sieci gazowej.</w:t>
      </w:r>
      <w:r w:rsidR="00863607">
        <w:rPr>
          <w:b/>
        </w:rPr>
        <w:t xml:space="preserve"> </w:t>
      </w:r>
      <w:r w:rsidR="00557310" w:rsidRPr="00557310">
        <w:t>Obiekty użyteczności publicznej (urząd, szkoły, sklepy), jak również budownictwo wielorodzinne i</w:t>
      </w:r>
      <w:r w:rsidR="00C03606">
        <w:t> </w:t>
      </w:r>
      <w:r w:rsidR="00557310" w:rsidRPr="00557310">
        <w:t>jednorodzinne oraz obiekty przemysłowe ogrzewane są z lokalnych indywidualnych kotłowni opalanych węglem.</w:t>
      </w:r>
    </w:p>
    <w:p w14:paraId="0FBC1854" w14:textId="77777777" w:rsidR="007F4A73" w:rsidRDefault="007F4A73">
      <w:pPr>
        <w:jc w:val="left"/>
        <w:rPr>
          <w:b/>
          <w:color w:val="824BB0"/>
        </w:rPr>
      </w:pPr>
      <w:r>
        <w:rPr>
          <w:b/>
          <w:color w:val="824BB0"/>
        </w:rPr>
        <w:br w:type="page"/>
      </w:r>
    </w:p>
    <w:p w14:paraId="4C461D2F" w14:textId="745C3076" w:rsidR="00FD382E" w:rsidRPr="00FD382E" w:rsidRDefault="00FD382E" w:rsidP="00FD382E">
      <w:pPr>
        <w:spacing w:before="120" w:after="120"/>
        <w:rPr>
          <w:b/>
          <w:color w:val="824BB0"/>
        </w:rPr>
      </w:pPr>
      <w:r w:rsidRPr="00FD382E">
        <w:rPr>
          <w:b/>
          <w:color w:val="824BB0"/>
        </w:rPr>
        <w:lastRenderedPageBreak/>
        <w:t>Wnioski z przeprowadzonej diagnozy pod kątem występowania stanu kryzysowego</w:t>
      </w:r>
    </w:p>
    <w:p w14:paraId="38DA618D" w14:textId="77777777" w:rsidR="0010350F" w:rsidRDefault="00FD382E">
      <w:pPr>
        <w:jc w:val="left"/>
        <w:rPr>
          <w:b/>
        </w:rPr>
      </w:pPr>
      <w:r w:rsidRPr="00FD382E">
        <w:rPr>
          <w:b/>
        </w:rPr>
        <w:t>Sfera społeczna:</w:t>
      </w:r>
      <w:r>
        <w:rPr>
          <w:b/>
        </w:rPr>
        <w:t xml:space="preserve"> </w:t>
      </w:r>
    </w:p>
    <w:p w14:paraId="2CDD3105" w14:textId="77777777" w:rsidR="0010350F" w:rsidRPr="0010350F" w:rsidRDefault="0010350F" w:rsidP="004913D3">
      <w:pPr>
        <w:pStyle w:val="Akapitzlist"/>
        <w:numPr>
          <w:ilvl w:val="0"/>
          <w:numId w:val="18"/>
        </w:numPr>
        <w:rPr>
          <w:b/>
        </w:rPr>
      </w:pPr>
      <w:r>
        <w:t>Spadająca liczba ludności, najczęściej ujemny przyrost naturalny i ujemne saldo migracji wpływają niekorzystanie na sytuację demograficzną Gminy,</w:t>
      </w:r>
    </w:p>
    <w:p w14:paraId="3CAE5BA4" w14:textId="77777777" w:rsidR="0010350F" w:rsidRPr="004913D3" w:rsidRDefault="004913D3" w:rsidP="004913D3">
      <w:pPr>
        <w:pStyle w:val="Akapitzlist"/>
        <w:numPr>
          <w:ilvl w:val="0"/>
          <w:numId w:val="18"/>
        </w:numPr>
        <w:rPr>
          <w:b/>
        </w:rPr>
      </w:pPr>
      <w:r>
        <w:t>Mimo obecnie niskiego udziału seniorów w strukturze społeczeństwa Gminy, spadająca liczba urodzeń i wydłużanie się przeciętnego trwania życia będzie powodować, że liczebność twej grupy w przyszłości będzie rosnąć,</w:t>
      </w:r>
    </w:p>
    <w:p w14:paraId="07FE7FB8" w14:textId="77777777" w:rsidR="004913D3" w:rsidRPr="004913D3" w:rsidRDefault="004913D3" w:rsidP="004913D3">
      <w:pPr>
        <w:pStyle w:val="Akapitzlist"/>
        <w:numPr>
          <w:ilvl w:val="0"/>
          <w:numId w:val="18"/>
        </w:numPr>
        <w:rPr>
          <w:b/>
        </w:rPr>
      </w:pPr>
      <w:r>
        <w:t>Wysoki udział osób bezrobotnych,</w:t>
      </w:r>
    </w:p>
    <w:p w14:paraId="497660DA" w14:textId="77777777" w:rsidR="004913D3" w:rsidRPr="004913D3" w:rsidRDefault="004913D3" w:rsidP="004913D3">
      <w:pPr>
        <w:pStyle w:val="Akapitzlist"/>
        <w:numPr>
          <w:ilvl w:val="0"/>
          <w:numId w:val="18"/>
        </w:numPr>
        <w:rPr>
          <w:b/>
        </w:rPr>
      </w:pPr>
      <w:r>
        <w:t>Bardzo mocno nasilone zjawisko korzystania z pomocy społecznej,</w:t>
      </w:r>
    </w:p>
    <w:p w14:paraId="5D6E6F13" w14:textId="77777777" w:rsidR="004913D3" w:rsidRPr="00E42F2D" w:rsidRDefault="00E42F2D" w:rsidP="004913D3">
      <w:pPr>
        <w:pStyle w:val="Akapitzlist"/>
        <w:numPr>
          <w:ilvl w:val="0"/>
          <w:numId w:val="18"/>
        </w:numPr>
        <w:rPr>
          <w:b/>
        </w:rPr>
      </w:pPr>
      <w:r>
        <w:t>Niższy niż w województwie odsetek dzieci objętych edukacją przedszkolną,</w:t>
      </w:r>
    </w:p>
    <w:p w14:paraId="70A80A9C" w14:textId="77777777" w:rsidR="00E42F2D" w:rsidRPr="004A2B22" w:rsidRDefault="00E42F2D" w:rsidP="004A2B22">
      <w:pPr>
        <w:pStyle w:val="Akapitzlist"/>
        <w:numPr>
          <w:ilvl w:val="0"/>
          <w:numId w:val="18"/>
        </w:numPr>
        <w:rPr>
          <w:b/>
        </w:rPr>
      </w:pPr>
      <w:r>
        <w:t>Niższa jakość kszt</w:t>
      </w:r>
      <w:r w:rsidR="004A2B22">
        <w:t>ałcenia na poziomie podstawowym.</w:t>
      </w:r>
    </w:p>
    <w:p w14:paraId="79ABF349" w14:textId="77777777" w:rsidR="004A2B22" w:rsidRDefault="004A2B22" w:rsidP="004A2B22">
      <w:pPr>
        <w:rPr>
          <w:b/>
        </w:rPr>
      </w:pPr>
      <w:r>
        <w:rPr>
          <w:b/>
        </w:rPr>
        <w:t>Sfera gospodarcza:</w:t>
      </w:r>
    </w:p>
    <w:p w14:paraId="54A13805" w14:textId="77777777" w:rsidR="004A2B22" w:rsidRPr="004A2B22" w:rsidRDefault="004A2B22" w:rsidP="00A545F7">
      <w:pPr>
        <w:pStyle w:val="Akapitzlist"/>
        <w:numPr>
          <w:ilvl w:val="0"/>
          <w:numId w:val="65"/>
        </w:numPr>
        <w:rPr>
          <w:b/>
        </w:rPr>
      </w:pPr>
      <w:r>
        <w:t>Brak dużych zakładów pracy,</w:t>
      </w:r>
    </w:p>
    <w:p w14:paraId="47EF0570" w14:textId="77777777" w:rsidR="004A2B22" w:rsidRPr="004A2B22" w:rsidRDefault="004A2B22" w:rsidP="00A545F7">
      <w:pPr>
        <w:pStyle w:val="Akapitzlist"/>
        <w:numPr>
          <w:ilvl w:val="0"/>
          <w:numId w:val="65"/>
        </w:numPr>
        <w:rPr>
          <w:b/>
        </w:rPr>
      </w:pPr>
      <w:r>
        <w:t>Niższy niż w powiecie grudziądzkim i w województwie poziom przedsiębiorczości wśród osób fizycznych.</w:t>
      </w:r>
    </w:p>
    <w:p w14:paraId="37B06990" w14:textId="77777777" w:rsidR="004A2B22" w:rsidRDefault="004A2B22" w:rsidP="004A2B22">
      <w:pPr>
        <w:rPr>
          <w:b/>
        </w:rPr>
      </w:pPr>
      <w:r>
        <w:rPr>
          <w:b/>
        </w:rPr>
        <w:t>Sfera środowiskowa:</w:t>
      </w:r>
    </w:p>
    <w:p w14:paraId="05CE84EB" w14:textId="77777777" w:rsidR="004A2B22" w:rsidRPr="00474B07" w:rsidRDefault="004A2B22" w:rsidP="00A545F7">
      <w:pPr>
        <w:pStyle w:val="Akapitzlist"/>
        <w:numPr>
          <w:ilvl w:val="0"/>
          <w:numId w:val="66"/>
        </w:numPr>
        <w:rPr>
          <w:b/>
        </w:rPr>
      </w:pPr>
      <w:r>
        <w:t>Negatywny wpływ na stan jakości powietrza mają przede wszystkim zanieczyszczenia pyłowo-gazowe źródeł ciepłowniczych znajdujących się na terenie Gminy oraz pochodzących z terenów sąsiednich (z kierunku Grudziądza i Wąbrzeźna)</w:t>
      </w:r>
      <w:r w:rsidR="00474B07">
        <w:t>,</w:t>
      </w:r>
    </w:p>
    <w:p w14:paraId="5ECDE969" w14:textId="77777777" w:rsidR="00474B07" w:rsidRPr="00474B07" w:rsidRDefault="00474B07" w:rsidP="00A545F7">
      <w:pPr>
        <w:pStyle w:val="Akapitzlist"/>
        <w:numPr>
          <w:ilvl w:val="0"/>
          <w:numId w:val="66"/>
        </w:numPr>
        <w:rPr>
          <w:b/>
        </w:rPr>
      </w:pPr>
      <w:r>
        <w:t>Negatywny wpływ na klimat akustyczny ma hałas komunikacyjny.</w:t>
      </w:r>
    </w:p>
    <w:p w14:paraId="1C804A45" w14:textId="77777777" w:rsidR="00474B07" w:rsidRDefault="00474B07" w:rsidP="00474B07">
      <w:pPr>
        <w:rPr>
          <w:b/>
        </w:rPr>
      </w:pPr>
      <w:r>
        <w:rPr>
          <w:b/>
        </w:rPr>
        <w:t>Sfera przestrzenno-funkcjonalna i techniczna:</w:t>
      </w:r>
    </w:p>
    <w:p w14:paraId="00AE0CD7" w14:textId="77777777" w:rsidR="00474B07" w:rsidRPr="00474B07" w:rsidRDefault="00474B07" w:rsidP="00A545F7">
      <w:pPr>
        <w:pStyle w:val="Akapitzlist"/>
        <w:numPr>
          <w:ilvl w:val="0"/>
          <w:numId w:val="67"/>
        </w:numPr>
        <w:rPr>
          <w:b/>
        </w:rPr>
      </w:pPr>
      <w:r>
        <w:t>Zły stan dróg gminnych, z których wiele wciąż ma nawierzchnię gruntową, żużlową lub tłuczniową,</w:t>
      </w:r>
    </w:p>
    <w:p w14:paraId="302F4A6E" w14:textId="77777777" w:rsidR="00474B07" w:rsidRPr="00474B07" w:rsidRDefault="00474B07" w:rsidP="00A545F7">
      <w:pPr>
        <w:pStyle w:val="Akapitzlist"/>
        <w:numPr>
          <w:ilvl w:val="0"/>
          <w:numId w:val="67"/>
        </w:numPr>
        <w:rPr>
          <w:b/>
        </w:rPr>
      </w:pPr>
      <w:r>
        <w:t>Niedobory ścieżek pieszo-rowerowych (jedynie 3 odcinki),</w:t>
      </w:r>
    </w:p>
    <w:p w14:paraId="21472BE4" w14:textId="77777777" w:rsidR="00474B07" w:rsidRPr="00474B07" w:rsidRDefault="00474B07" w:rsidP="00A545F7">
      <w:pPr>
        <w:pStyle w:val="Akapitzlist"/>
        <w:numPr>
          <w:ilvl w:val="0"/>
          <w:numId w:val="67"/>
        </w:numPr>
        <w:rPr>
          <w:b/>
        </w:rPr>
      </w:pPr>
      <w:r>
        <w:t>Słabo rozwinięta sieć kanalizacyjna,</w:t>
      </w:r>
    </w:p>
    <w:p w14:paraId="426B8535" w14:textId="77777777" w:rsidR="00474B07" w:rsidRPr="00474B07" w:rsidRDefault="00474B07" w:rsidP="00A545F7">
      <w:pPr>
        <w:pStyle w:val="Akapitzlist"/>
        <w:numPr>
          <w:ilvl w:val="0"/>
          <w:numId w:val="67"/>
        </w:numPr>
        <w:rPr>
          <w:b/>
        </w:rPr>
      </w:pPr>
      <w:r>
        <w:t>Brak sieci gazowej,</w:t>
      </w:r>
    </w:p>
    <w:p w14:paraId="31E22D5D" w14:textId="77777777" w:rsidR="00474B07" w:rsidRPr="00474B07" w:rsidRDefault="00474B07" w:rsidP="00A545F7">
      <w:pPr>
        <w:pStyle w:val="Akapitzlist"/>
        <w:numPr>
          <w:ilvl w:val="0"/>
          <w:numId w:val="67"/>
        </w:numPr>
        <w:rPr>
          <w:b/>
        </w:rPr>
      </w:pPr>
      <w:r>
        <w:t xml:space="preserve">Infrastruktura ciepłownicza opiera się głównie na indywidualnych kotłowniach opalanych </w:t>
      </w:r>
      <w:proofErr w:type="spellStart"/>
      <w:r>
        <w:t>węglęm</w:t>
      </w:r>
      <w:proofErr w:type="spellEnd"/>
      <w:r>
        <w:t>.</w:t>
      </w:r>
    </w:p>
    <w:p w14:paraId="4CF3288B" w14:textId="77777777" w:rsidR="0010350F" w:rsidRDefault="0010350F">
      <w:pPr>
        <w:jc w:val="left"/>
        <w:rPr>
          <w:b/>
        </w:rPr>
      </w:pPr>
    </w:p>
    <w:p w14:paraId="27673B95" w14:textId="77777777" w:rsidR="0010350F" w:rsidRDefault="0010350F">
      <w:pPr>
        <w:jc w:val="left"/>
        <w:rPr>
          <w:b/>
        </w:rPr>
      </w:pPr>
    </w:p>
    <w:p w14:paraId="3E6589DD" w14:textId="77777777" w:rsidR="0010350F" w:rsidRDefault="0010350F">
      <w:pPr>
        <w:jc w:val="left"/>
        <w:rPr>
          <w:b/>
        </w:rPr>
      </w:pPr>
    </w:p>
    <w:p w14:paraId="5866A8BE" w14:textId="77777777" w:rsidR="0010350F" w:rsidRDefault="0010350F">
      <w:pPr>
        <w:jc w:val="left"/>
        <w:rPr>
          <w:b/>
        </w:rPr>
      </w:pPr>
    </w:p>
    <w:p w14:paraId="75646978" w14:textId="77777777" w:rsidR="0010350F" w:rsidRDefault="0010350F">
      <w:pPr>
        <w:jc w:val="left"/>
        <w:rPr>
          <w:b/>
        </w:rPr>
      </w:pPr>
    </w:p>
    <w:p w14:paraId="282F28BE" w14:textId="77777777" w:rsidR="0010350F" w:rsidRDefault="0010350F">
      <w:pPr>
        <w:jc w:val="left"/>
        <w:rPr>
          <w:b/>
        </w:rPr>
      </w:pPr>
    </w:p>
    <w:p w14:paraId="343AB626" w14:textId="77777777" w:rsidR="0010350F" w:rsidRDefault="0010350F">
      <w:pPr>
        <w:jc w:val="left"/>
        <w:rPr>
          <w:b/>
        </w:rPr>
      </w:pPr>
    </w:p>
    <w:p w14:paraId="4B6AA154" w14:textId="77777777" w:rsidR="00AF0F24" w:rsidRDefault="00C03606" w:rsidP="000C685F">
      <w:pPr>
        <w:pStyle w:val="Nagwek1"/>
        <w:spacing w:before="120" w:after="120"/>
      </w:pPr>
      <w:bookmarkStart w:id="37" w:name="_Toc480960509"/>
      <w:r>
        <w:lastRenderedPageBreak/>
        <w:t xml:space="preserve">3. </w:t>
      </w:r>
      <w:r w:rsidR="00AF0F24" w:rsidRPr="00534F83">
        <w:t>Obszar zdegradowany gminy</w:t>
      </w:r>
      <w:r w:rsidR="00AF0F24">
        <w:rPr>
          <w:rStyle w:val="Odwoanieprzypisudolnego"/>
        </w:rPr>
        <w:footnoteReference w:id="2"/>
      </w:r>
      <w:bookmarkEnd w:id="0"/>
      <w:bookmarkEnd w:id="37"/>
      <w:r w:rsidR="00AF0F24" w:rsidRPr="00534F83">
        <w:t xml:space="preserve"> </w:t>
      </w:r>
    </w:p>
    <w:p w14:paraId="54BBDEF8" w14:textId="77777777" w:rsidR="00AF0F24" w:rsidRDefault="00AF0F24" w:rsidP="00AF0F24">
      <w:pPr>
        <w:spacing w:after="120"/>
        <w:ind w:firstLine="567"/>
      </w:pPr>
      <w:r>
        <w:t>Obszarem zdegradowanym w gminie jest ten obszar, na którym zidentyfikowano występowanie stanu kryzysowego (czyli koncentracji negatywnych zjawisk w sferze społecznej oraz w przynajmniej jednej ze sfer: gospodarczej, środowiskowej, przestrzenno-funkcjonalnej, technicznej). Skalę tych negatywnych zjawisk odzwierciedlają mierniki rozwoju opisujące powyższe sfery, które wskazują na niski poziom rozwoju lub dokumentują silną dynamikę spadku poziomu rozwoju w odniesieniu do średniej wartości dla całej gminy. Obszar zdegradowany może być podzielony na podobszary, w tym podobszary nie posiadające ze sobą wspólnych granic.</w:t>
      </w:r>
      <w:r>
        <w:rPr>
          <w:rStyle w:val="Odwoanieprzypisudolnego"/>
        </w:rPr>
        <w:footnoteReference w:id="3"/>
      </w:r>
    </w:p>
    <w:p w14:paraId="4665A690" w14:textId="77777777" w:rsidR="00AF0F24" w:rsidRDefault="00AF0F24" w:rsidP="00972460">
      <w:pPr>
        <w:spacing w:after="120"/>
        <w:ind w:firstLine="567"/>
      </w:pPr>
      <w:r>
        <w:t xml:space="preserve">Obszar zdegradowany w Gminie </w:t>
      </w:r>
      <w:r w:rsidR="00A5377C" w:rsidRPr="00A5377C">
        <w:t>Radzyń Chełmiński</w:t>
      </w:r>
      <w:r>
        <w:t xml:space="preserve"> zgodnie z „Zasadami programowania przedsięwzięć rewitalizacyjnych” został wyznaczony odrębnie dla miasta </w:t>
      </w:r>
      <w:r w:rsidR="00A5377C">
        <w:rPr>
          <w:rFonts w:eastAsia="Times New Roman" w:cs="Times New Roman"/>
          <w:lang w:eastAsia="pl-PL"/>
        </w:rPr>
        <w:t>Radzyń Chełmiński</w:t>
      </w:r>
      <w:r>
        <w:t xml:space="preserve"> i dla części wiejskiej Gminy. Analiza wskaźnikowa poszczególnych miejscowości i jednostek w mieście została przeprowadzona w oparciu</w:t>
      </w:r>
      <w:r w:rsidR="00A5377C">
        <w:t xml:space="preserve"> </w:t>
      </w:r>
      <w:r>
        <w:t>o kryteria wskazane w „Zasadach programowania pr</w:t>
      </w:r>
      <w:r w:rsidR="00B16CE4">
        <w:t xml:space="preserve">zedsięwzięć rewitalizacyjnych”, </w:t>
      </w:r>
      <w:r>
        <w:t xml:space="preserve">stworzone na potrzeby zdiagnozowania występujących na tym obszarze problemów. </w:t>
      </w:r>
    </w:p>
    <w:p w14:paraId="44B3AD51" w14:textId="77777777" w:rsidR="005742C2" w:rsidRPr="005742C2" w:rsidRDefault="00CE4F39" w:rsidP="00164602">
      <w:pPr>
        <w:pStyle w:val="Legenda"/>
      </w:pPr>
      <w:bookmarkStart w:id="38" w:name="_Toc480960434"/>
      <w:r>
        <w:t xml:space="preserve">Mapa </w:t>
      </w:r>
      <w:r w:rsidR="0058348C">
        <w:rPr>
          <w:noProof/>
        </w:rPr>
        <w:fldChar w:fldCharType="begin"/>
      </w:r>
      <w:r w:rsidR="0058348C">
        <w:rPr>
          <w:noProof/>
        </w:rPr>
        <w:instrText xml:space="preserve"> SEQ Mapa \* ARABIC </w:instrText>
      </w:r>
      <w:r w:rsidR="0058348C">
        <w:rPr>
          <w:noProof/>
        </w:rPr>
        <w:fldChar w:fldCharType="separate"/>
      </w:r>
      <w:r w:rsidR="003A6CC8">
        <w:rPr>
          <w:noProof/>
        </w:rPr>
        <w:t>2</w:t>
      </w:r>
      <w:r w:rsidR="0058348C">
        <w:rPr>
          <w:noProof/>
        </w:rPr>
        <w:fldChar w:fldCharType="end"/>
      </w:r>
      <w:r>
        <w:t>. Obszar zdegradowany w Mieście i Gminie Radzyń Chełmiński</w:t>
      </w:r>
      <w:bookmarkEnd w:id="38"/>
    </w:p>
    <w:p w14:paraId="3C0CCF72" w14:textId="77777777" w:rsidR="00CE4F39" w:rsidRDefault="00CE4F39" w:rsidP="00CE4F39">
      <w:r>
        <w:rPr>
          <w:noProof/>
          <w:lang w:eastAsia="pl-PL"/>
        </w:rPr>
        <w:drawing>
          <wp:inline distT="0" distB="0" distL="0" distR="0" wp14:anchorId="1D4CA675" wp14:editId="209A99DE">
            <wp:extent cx="5760508" cy="3794760"/>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mina i miasto OZ.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508" cy="3794760"/>
                    </a:xfrm>
                    <a:prstGeom prst="rect">
                      <a:avLst/>
                    </a:prstGeom>
                  </pic:spPr>
                </pic:pic>
              </a:graphicData>
            </a:graphic>
          </wp:inline>
        </w:drawing>
      </w:r>
    </w:p>
    <w:p w14:paraId="527F2C25" w14:textId="77777777" w:rsidR="00CE4F39" w:rsidRPr="00CE4F39" w:rsidRDefault="00CE4F39" w:rsidP="00CE4F39">
      <w:pPr>
        <w:rPr>
          <w:i/>
        </w:rPr>
      </w:pPr>
      <w:r>
        <w:t xml:space="preserve">Źródło: </w:t>
      </w:r>
      <w:r>
        <w:rPr>
          <w:i/>
        </w:rPr>
        <w:t>Opracowanie własne</w:t>
      </w:r>
      <w:r w:rsidR="00CF52AD">
        <w:rPr>
          <w:i/>
        </w:rPr>
        <w:br w:type="page"/>
      </w:r>
    </w:p>
    <w:p w14:paraId="73CD5836" w14:textId="77777777" w:rsidR="00AF0F24" w:rsidRDefault="00715C37" w:rsidP="006603EF">
      <w:pPr>
        <w:pStyle w:val="Nagwek2"/>
        <w:spacing w:before="120" w:after="120"/>
        <w:rPr>
          <w:rFonts w:ascii="Garamond" w:hAnsi="Garamond"/>
          <w:color w:val="824BB0"/>
          <w:sz w:val="24"/>
          <w:szCs w:val="24"/>
        </w:rPr>
      </w:pPr>
      <w:bookmarkStart w:id="39" w:name="_Toc449613225"/>
      <w:bookmarkStart w:id="40" w:name="_Toc480960510"/>
      <w:r>
        <w:rPr>
          <w:rFonts w:ascii="Garamond" w:hAnsi="Garamond"/>
          <w:color w:val="824BB0"/>
          <w:sz w:val="24"/>
          <w:szCs w:val="24"/>
        </w:rPr>
        <w:lastRenderedPageBreak/>
        <w:t>3</w:t>
      </w:r>
      <w:r w:rsidR="00AF0F24">
        <w:rPr>
          <w:rFonts w:ascii="Garamond" w:hAnsi="Garamond"/>
          <w:color w:val="824BB0"/>
          <w:sz w:val="24"/>
          <w:szCs w:val="24"/>
        </w:rPr>
        <w:t>.1</w:t>
      </w:r>
      <w:r w:rsidR="0097098A">
        <w:rPr>
          <w:rFonts w:ascii="Garamond" w:hAnsi="Garamond"/>
          <w:color w:val="824BB0"/>
          <w:sz w:val="24"/>
          <w:szCs w:val="24"/>
        </w:rPr>
        <w:t>.</w:t>
      </w:r>
      <w:r w:rsidR="00AF0F24" w:rsidRPr="00534F83">
        <w:rPr>
          <w:rFonts w:ascii="Garamond" w:hAnsi="Garamond"/>
          <w:color w:val="824BB0"/>
          <w:sz w:val="24"/>
          <w:szCs w:val="24"/>
        </w:rPr>
        <w:t xml:space="preserve"> Obszar zdegradowany – miasto</w:t>
      </w:r>
      <w:bookmarkEnd w:id="39"/>
      <w:bookmarkEnd w:id="40"/>
      <w:r w:rsidR="00AF0F24" w:rsidRPr="00534F83">
        <w:rPr>
          <w:rFonts w:ascii="Garamond" w:hAnsi="Garamond"/>
          <w:color w:val="824BB0"/>
          <w:sz w:val="24"/>
          <w:szCs w:val="24"/>
        </w:rPr>
        <w:t xml:space="preserve"> </w:t>
      </w:r>
      <w:r w:rsidR="00A5377C">
        <w:rPr>
          <w:rFonts w:ascii="Garamond" w:hAnsi="Garamond"/>
          <w:color w:val="824BB0"/>
          <w:sz w:val="24"/>
          <w:szCs w:val="24"/>
        </w:rPr>
        <w:t xml:space="preserve"> </w:t>
      </w:r>
    </w:p>
    <w:p w14:paraId="27BE087A" w14:textId="77777777" w:rsidR="00AF0F24" w:rsidRDefault="00AF0F24" w:rsidP="00AF0F24">
      <w:pPr>
        <w:spacing w:after="120"/>
        <w:ind w:firstLine="567"/>
      </w:pPr>
      <w:r>
        <w:t>Dla potrzeb deli</w:t>
      </w:r>
      <w:r w:rsidR="00CF52AD">
        <w:t xml:space="preserve">mitacji obszaru zdegradowanego </w:t>
      </w:r>
      <w:r>
        <w:t xml:space="preserve">w części miejskiej Gminy, miasto </w:t>
      </w:r>
      <w:r w:rsidR="00A5377C">
        <w:rPr>
          <w:rFonts w:eastAsia="Times New Roman" w:cs="Times New Roman"/>
          <w:lang w:eastAsia="pl-PL"/>
        </w:rPr>
        <w:t>Radzyń Chełmiński</w:t>
      </w:r>
      <w:r>
        <w:t xml:space="preserve"> zostało podzielone na jednostki struktury przestrzeni miejskiej (zwane dalej jednostkami). W</w:t>
      </w:r>
      <w:r w:rsidR="00CE4F39">
        <w:t> </w:t>
      </w:r>
      <w:r>
        <w:t xml:space="preserve">oparciu o występujące zróżnicowania w przestrzeni </w:t>
      </w:r>
      <w:proofErr w:type="spellStart"/>
      <w:r>
        <w:t>społeczno</w:t>
      </w:r>
      <w:proofErr w:type="spellEnd"/>
      <w:r>
        <w:t xml:space="preserve"> – gospodarczej, całe miasto zostało podzielone na 3 jednostki strukturalne:</w:t>
      </w:r>
    </w:p>
    <w:p w14:paraId="405809B6" w14:textId="77777777" w:rsidR="00AF0F24" w:rsidRPr="0063719B" w:rsidRDefault="00AF0F24" w:rsidP="007A5CFD">
      <w:pPr>
        <w:pStyle w:val="Akapitzlist"/>
        <w:numPr>
          <w:ilvl w:val="0"/>
          <w:numId w:val="1"/>
        </w:numPr>
        <w:spacing w:after="120"/>
        <w:ind w:left="709" w:hanging="425"/>
        <w:contextualSpacing w:val="0"/>
        <w:rPr>
          <w:b/>
        </w:rPr>
      </w:pPr>
      <w:r w:rsidRPr="0063719B">
        <w:rPr>
          <w:b/>
        </w:rPr>
        <w:t xml:space="preserve">Obszar I </w:t>
      </w:r>
      <w:r w:rsidR="0063719B">
        <w:rPr>
          <w:b/>
        </w:rPr>
        <w:t>–</w:t>
      </w:r>
      <w:r w:rsidR="00E84D2C">
        <w:rPr>
          <w:b/>
        </w:rPr>
        <w:t xml:space="preserve"> </w:t>
      </w:r>
      <w:r w:rsidR="0063719B">
        <w:t xml:space="preserve">obejmujący ulice: </w:t>
      </w:r>
      <w:proofErr w:type="spellStart"/>
      <w:r w:rsidR="00E84D2C">
        <w:t>Byczak</w:t>
      </w:r>
      <w:proofErr w:type="spellEnd"/>
      <w:r w:rsidR="00E84D2C">
        <w:t>, Kazimierza Jagiellończyka, Księdza Mańkowskiego, Albina Nowickiego, Mieczysława Orłowicza, Prof. Mariana Gumo</w:t>
      </w:r>
      <w:r w:rsidR="00CF52AD">
        <w:t>wskiego, Sady, Tysiąclecia (</w:t>
      </w:r>
      <w:r w:rsidR="00CF52AD" w:rsidRPr="00CF52AD">
        <w:t>bez</w:t>
      </w:r>
      <w:r w:rsidR="00CF52AD">
        <w:t> </w:t>
      </w:r>
      <w:r w:rsidR="00E84D2C" w:rsidRPr="00CF52AD">
        <w:t>numerów</w:t>
      </w:r>
      <w:r w:rsidR="00E84D2C">
        <w:t xml:space="preserve"> 1, 2, 2a, 3, 4, 5, 11, 11a, 13, 15, 17), Widokową, Wygon</w:t>
      </w:r>
      <w:r w:rsidR="00F8550A">
        <w:t xml:space="preserve"> i Zielona Góra</w:t>
      </w:r>
      <w:r w:rsidR="004C1601">
        <w:t>,</w:t>
      </w:r>
    </w:p>
    <w:p w14:paraId="0C795959" w14:textId="77777777" w:rsidR="00AF0F24" w:rsidRPr="0063719B" w:rsidRDefault="00AF0F24" w:rsidP="007A5CFD">
      <w:pPr>
        <w:pStyle w:val="Akapitzlist"/>
        <w:numPr>
          <w:ilvl w:val="0"/>
          <w:numId w:val="1"/>
        </w:numPr>
        <w:spacing w:after="120"/>
        <w:ind w:left="709" w:hanging="425"/>
        <w:contextualSpacing w:val="0"/>
      </w:pPr>
      <w:r w:rsidRPr="0063719B">
        <w:rPr>
          <w:b/>
        </w:rPr>
        <w:t>Obszar II</w:t>
      </w:r>
      <w:r w:rsidR="0063719B">
        <w:rPr>
          <w:b/>
        </w:rPr>
        <w:t xml:space="preserve"> </w:t>
      </w:r>
      <w:r w:rsidR="00F8550A">
        <w:rPr>
          <w:b/>
        </w:rPr>
        <w:t xml:space="preserve">- Osiedle Stare Miasto </w:t>
      </w:r>
      <w:r w:rsidR="0063719B">
        <w:rPr>
          <w:b/>
        </w:rPr>
        <w:t xml:space="preserve">– </w:t>
      </w:r>
      <w:r w:rsidR="0063719B" w:rsidRPr="0063719B">
        <w:t>obejmujący ulice:</w:t>
      </w:r>
      <w:r w:rsidR="005137D8">
        <w:t xml:space="preserve"> </w:t>
      </w:r>
      <w:r w:rsidR="00F8550A">
        <w:t>Dąbrows</w:t>
      </w:r>
      <w:r w:rsidR="00CF52AD">
        <w:t>kich, Józefa Piłsudskiego, Plac </w:t>
      </w:r>
      <w:r w:rsidR="00F8550A">
        <w:t>Wojciecha Kętrzyńskiego, Plac Towarzystwa Jaszczurczego, Podgrodzie, Przykop, Rybaki, Jana Pawła II, Tysiąclecia (numery 1, 2, 2a, 3, 4, 5, 11, 11a,</w:t>
      </w:r>
      <w:r w:rsidR="00CF52AD">
        <w:t xml:space="preserve"> 13, 15, 17), Ogniową, </w:t>
      </w:r>
      <w:proofErr w:type="spellStart"/>
      <w:r w:rsidR="00CF52AD">
        <w:t>Trynka</w:t>
      </w:r>
      <w:proofErr w:type="spellEnd"/>
      <w:r w:rsidR="00CF52AD">
        <w:t xml:space="preserve"> i </w:t>
      </w:r>
      <w:r w:rsidR="00F8550A">
        <w:t>Ogrodową</w:t>
      </w:r>
      <w:r w:rsidR="004C1601">
        <w:t>,</w:t>
      </w:r>
    </w:p>
    <w:p w14:paraId="266550B9" w14:textId="77777777" w:rsidR="00AF0F24" w:rsidRDefault="00AF0F24" w:rsidP="007A5CFD">
      <w:pPr>
        <w:pStyle w:val="Akapitzlist"/>
        <w:numPr>
          <w:ilvl w:val="0"/>
          <w:numId w:val="1"/>
        </w:numPr>
        <w:spacing w:after="120"/>
        <w:ind w:left="709" w:hanging="425"/>
        <w:contextualSpacing w:val="0"/>
      </w:pPr>
      <w:r w:rsidRPr="0063719B">
        <w:rPr>
          <w:b/>
        </w:rPr>
        <w:t>Obszar III</w:t>
      </w:r>
      <w:r w:rsidR="00F8550A">
        <w:rPr>
          <w:b/>
        </w:rPr>
        <w:t xml:space="preserve"> – Osiedle 750-lecia</w:t>
      </w:r>
      <w:r w:rsidR="0063719B">
        <w:t xml:space="preserve"> - </w:t>
      </w:r>
      <w:r w:rsidR="0063719B" w:rsidRPr="0063719B">
        <w:t>obejmujący ulice:</w:t>
      </w:r>
      <w:r w:rsidR="005137D8">
        <w:t xml:space="preserve"> </w:t>
      </w:r>
      <w:r w:rsidR="000C685F">
        <w:t>Jana Długosza, Fijewo i Ludwika Waryńskiego</w:t>
      </w:r>
      <w:r w:rsidR="004C1601">
        <w:t>.</w:t>
      </w:r>
    </w:p>
    <w:p w14:paraId="17D69530" w14:textId="77777777" w:rsidR="006603EF" w:rsidRDefault="00AF0F24" w:rsidP="00A3694A">
      <w:pPr>
        <w:spacing w:before="120" w:after="120"/>
        <w:ind w:firstLine="567"/>
      </w:pPr>
      <w:r>
        <w:t>Żadna z tak wyznaczonych jednostek nie zajmuje więcej niż 20% powierzchni Gminy i nie koncentruje więcej niż 30% jej mieszkańców. Ponadto dokonany podział umożliwia pozyskanie wiarygodnych danych, zarówno na potrzeby delimitacji, jak i późniejszego monitoringu wdrażania programu rewitalizacji. Suma powierzchni wydzielonych jednostek jest równa powierzchni części miejskiej Gminy, w związku z czym analizie zostało poddane całe miasto.</w:t>
      </w:r>
    </w:p>
    <w:p w14:paraId="1E260CF5" w14:textId="77777777" w:rsidR="00A3694A" w:rsidRDefault="00A3694A" w:rsidP="005742C2">
      <w:pPr>
        <w:pStyle w:val="Legenda"/>
        <w:keepNext/>
        <w:spacing w:after="120"/>
      </w:pPr>
      <w:bookmarkStart w:id="41" w:name="_Toc480960392"/>
      <w:r>
        <w:t xml:space="preserve">Tabela </w:t>
      </w:r>
      <w:r w:rsidR="0058348C">
        <w:rPr>
          <w:noProof/>
        </w:rPr>
        <w:fldChar w:fldCharType="begin"/>
      </w:r>
      <w:r w:rsidR="0058348C">
        <w:rPr>
          <w:noProof/>
        </w:rPr>
        <w:instrText xml:space="preserve"> SEQ Tabela \* ARABIC </w:instrText>
      </w:r>
      <w:r w:rsidR="0058348C">
        <w:rPr>
          <w:noProof/>
        </w:rPr>
        <w:fldChar w:fldCharType="separate"/>
      </w:r>
      <w:r w:rsidR="003A6CC8">
        <w:rPr>
          <w:noProof/>
        </w:rPr>
        <w:t>4</w:t>
      </w:r>
      <w:r w:rsidR="0058348C">
        <w:rPr>
          <w:noProof/>
        </w:rPr>
        <w:fldChar w:fldCharType="end"/>
      </w:r>
      <w:r>
        <w:t xml:space="preserve">. </w:t>
      </w:r>
      <w:r w:rsidRPr="003A3229">
        <w:t>Podział miasta Radzyń Chełmiński na jednostki strukturalne</w:t>
      </w:r>
      <w:bookmarkEnd w:id="41"/>
    </w:p>
    <w:tbl>
      <w:tblPr>
        <w:tblW w:w="5000" w:type="pct"/>
        <w:tblCellMar>
          <w:left w:w="70" w:type="dxa"/>
          <w:right w:w="70" w:type="dxa"/>
        </w:tblCellMar>
        <w:tblLook w:val="04A0" w:firstRow="1" w:lastRow="0" w:firstColumn="1" w:lastColumn="0" w:noHBand="0" w:noVBand="1"/>
      </w:tblPr>
      <w:tblGrid>
        <w:gridCol w:w="2728"/>
        <w:gridCol w:w="2408"/>
        <w:gridCol w:w="1325"/>
        <w:gridCol w:w="1184"/>
        <w:gridCol w:w="1407"/>
      </w:tblGrid>
      <w:tr w:rsidR="005A1034" w:rsidRPr="005A1034" w14:paraId="3E884A9E" w14:textId="77777777" w:rsidTr="005A1034">
        <w:trPr>
          <w:trHeight w:val="840"/>
        </w:trPr>
        <w:tc>
          <w:tcPr>
            <w:tcW w:w="1522" w:type="pct"/>
            <w:tcBorders>
              <w:top w:val="single" w:sz="8" w:space="0" w:color="C75B12"/>
              <w:left w:val="single" w:sz="8" w:space="0" w:color="C75B12"/>
              <w:bottom w:val="single" w:sz="8" w:space="0" w:color="C75B12"/>
              <w:right w:val="single" w:sz="8" w:space="0" w:color="FFFFFF"/>
            </w:tcBorders>
            <w:shd w:val="clear" w:color="000000" w:fill="C75B12"/>
            <w:vAlign w:val="center"/>
            <w:hideMark/>
          </w:tcPr>
          <w:p w14:paraId="34CBE786" w14:textId="77777777" w:rsidR="005A1034" w:rsidRPr="005A1034" w:rsidRDefault="005A1034" w:rsidP="005A1034">
            <w:pPr>
              <w:spacing w:after="0" w:line="240" w:lineRule="auto"/>
              <w:jc w:val="center"/>
              <w:rPr>
                <w:rFonts w:eastAsia="Times New Roman" w:cs="Times New Roman"/>
                <w:color w:val="FFFFFF"/>
                <w:sz w:val="20"/>
                <w:szCs w:val="20"/>
                <w:lang w:eastAsia="pl-PL"/>
              </w:rPr>
            </w:pPr>
            <w:r w:rsidRPr="005A1034">
              <w:rPr>
                <w:rFonts w:eastAsia="Times New Roman" w:cs="Times New Roman"/>
                <w:color w:val="FFFFFF"/>
                <w:sz w:val="20"/>
                <w:szCs w:val="20"/>
                <w:lang w:eastAsia="pl-PL"/>
              </w:rPr>
              <w:t>Jednostka</w:t>
            </w:r>
          </w:p>
        </w:tc>
        <w:tc>
          <w:tcPr>
            <w:tcW w:w="1345" w:type="pct"/>
            <w:tcBorders>
              <w:top w:val="single" w:sz="8" w:space="0" w:color="C75B12"/>
              <w:left w:val="nil"/>
              <w:bottom w:val="single" w:sz="8" w:space="0" w:color="C75B12"/>
              <w:right w:val="single" w:sz="8" w:space="0" w:color="FFFFFF"/>
            </w:tcBorders>
            <w:shd w:val="clear" w:color="000000" w:fill="C75B12"/>
            <w:vAlign w:val="center"/>
            <w:hideMark/>
          </w:tcPr>
          <w:p w14:paraId="0D7DD553" w14:textId="77777777" w:rsidR="005A1034" w:rsidRPr="005A1034" w:rsidRDefault="005A1034" w:rsidP="005A1034">
            <w:pPr>
              <w:spacing w:after="0" w:line="240" w:lineRule="auto"/>
              <w:jc w:val="center"/>
              <w:rPr>
                <w:rFonts w:eastAsia="Times New Roman" w:cs="Times New Roman"/>
                <w:color w:val="FFFFFF"/>
                <w:sz w:val="20"/>
                <w:szCs w:val="20"/>
                <w:lang w:eastAsia="pl-PL"/>
              </w:rPr>
            </w:pPr>
            <w:r w:rsidRPr="005A1034">
              <w:rPr>
                <w:rFonts w:eastAsia="Times New Roman" w:cs="Times New Roman"/>
                <w:color w:val="FFFFFF"/>
                <w:sz w:val="20"/>
                <w:szCs w:val="20"/>
                <w:lang w:eastAsia="pl-PL"/>
              </w:rPr>
              <w:t>Ludność</w:t>
            </w:r>
          </w:p>
        </w:tc>
        <w:tc>
          <w:tcPr>
            <w:tcW w:w="747" w:type="pct"/>
            <w:tcBorders>
              <w:top w:val="single" w:sz="8" w:space="0" w:color="C75B12"/>
              <w:left w:val="nil"/>
              <w:bottom w:val="single" w:sz="8" w:space="0" w:color="C75B12"/>
              <w:right w:val="single" w:sz="8" w:space="0" w:color="FFFFFF"/>
            </w:tcBorders>
            <w:shd w:val="clear" w:color="000000" w:fill="C75B12"/>
            <w:vAlign w:val="center"/>
            <w:hideMark/>
          </w:tcPr>
          <w:p w14:paraId="2F6D9C3B" w14:textId="77777777" w:rsidR="005A1034" w:rsidRPr="005A1034" w:rsidRDefault="005A1034" w:rsidP="005A1034">
            <w:pPr>
              <w:spacing w:after="0" w:line="240" w:lineRule="auto"/>
              <w:jc w:val="center"/>
              <w:rPr>
                <w:rFonts w:eastAsia="Times New Roman" w:cs="Times New Roman"/>
                <w:color w:val="FFFFFF"/>
                <w:sz w:val="20"/>
                <w:szCs w:val="20"/>
                <w:lang w:eastAsia="pl-PL"/>
              </w:rPr>
            </w:pPr>
            <w:r w:rsidRPr="005A1034">
              <w:rPr>
                <w:rFonts w:eastAsia="Times New Roman" w:cs="Times New Roman"/>
                <w:color w:val="FFFFFF"/>
                <w:sz w:val="20"/>
                <w:szCs w:val="20"/>
                <w:lang w:eastAsia="pl-PL"/>
              </w:rPr>
              <w:t>% ludności gminy</w:t>
            </w:r>
          </w:p>
        </w:tc>
        <w:tc>
          <w:tcPr>
            <w:tcW w:w="594" w:type="pct"/>
            <w:tcBorders>
              <w:top w:val="single" w:sz="8" w:space="0" w:color="C75B12"/>
              <w:left w:val="nil"/>
              <w:bottom w:val="single" w:sz="8" w:space="0" w:color="C75B12"/>
              <w:right w:val="single" w:sz="8" w:space="0" w:color="FFFFFF"/>
            </w:tcBorders>
            <w:shd w:val="clear" w:color="000000" w:fill="C75B12"/>
            <w:vAlign w:val="center"/>
            <w:hideMark/>
          </w:tcPr>
          <w:p w14:paraId="1B0F5D6D" w14:textId="77777777" w:rsidR="005A1034" w:rsidRPr="005A1034" w:rsidRDefault="005A1034" w:rsidP="005A1034">
            <w:pPr>
              <w:spacing w:after="0" w:line="240" w:lineRule="auto"/>
              <w:jc w:val="center"/>
              <w:rPr>
                <w:rFonts w:eastAsia="Times New Roman" w:cs="Times New Roman"/>
                <w:color w:val="FFFFFF"/>
                <w:sz w:val="20"/>
                <w:szCs w:val="20"/>
                <w:lang w:eastAsia="pl-PL"/>
              </w:rPr>
            </w:pPr>
            <w:r w:rsidRPr="005A1034">
              <w:rPr>
                <w:rFonts w:eastAsia="Times New Roman" w:cs="Times New Roman"/>
                <w:color w:val="FFFFFF"/>
                <w:sz w:val="20"/>
                <w:szCs w:val="20"/>
                <w:lang w:eastAsia="pl-PL"/>
              </w:rPr>
              <w:t>Powierzchnia (ha)</w:t>
            </w:r>
          </w:p>
        </w:tc>
        <w:tc>
          <w:tcPr>
            <w:tcW w:w="792" w:type="pct"/>
            <w:tcBorders>
              <w:top w:val="single" w:sz="8" w:space="0" w:color="C75B12"/>
              <w:left w:val="nil"/>
              <w:bottom w:val="single" w:sz="8" w:space="0" w:color="C75B12"/>
              <w:right w:val="single" w:sz="8" w:space="0" w:color="C75B12"/>
            </w:tcBorders>
            <w:shd w:val="clear" w:color="000000" w:fill="C75B12"/>
            <w:vAlign w:val="center"/>
            <w:hideMark/>
          </w:tcPr>
          <w:p w14:paraId="377FD7D8" w14:textId="77777777" w:rsidR="005A1034" w:rsidRPr="005A1034" w:rsidRDefault="005A1034" w:rsidP="005A1034">
            <w:pPr>
              <w:spacing w:after="0" w:line="240" w:lineRule="auto"/>
              <w:jc w:val="center"/>
              <w:rPr>
                <w:rFonts w:eastAsia="Times New Roman" w:cs="Times New Roman"/>
                <w:color w:val="FFFFFF"/>
                <w:sz w:val="20"/>
                <w:szCs w:val="20"/>
                <w:lang w:eastAsia="pl-PL"/>
              </w:rPr>
            </w:pPr>
            <w:r w:rsidRPr="005A1034">
              <w:rPr>
                <w:rFonts w:eastAsia="Times New Roman" w:cs="Times New Roman"/>
                <w:color w:val="FFFFFF"/>
                <w:sz w:val="20"/>
                <w:szCs w:val="20"/>
                <w:lang w:eastAsia="pl-PL"/>
              </w:rPr>
              <w:t>% powierzchni gminy</w:t>
            </w:r>
          </w:p>
        </w:tc>
      </w:tr>
      <w:tr w:rsidR="005A1034" w:rsidRPr="005A1034" w14:paraId="017A28FE" w14:textId="77777777" w:rsidTr="005A1034">
        <w:trPr>
          <w:trHeight w:val="300"/>
        </w:trPr>
        <w:tc>
          <w:tcPr>
            <w:tcW w:w="1522" w:type="pct"/>
            <w:tcBorders>
              <w:top w:val="nil"/>
              <w:left w:val="single" w:sz="8" w:space="0" w:color="C75B12"/>
              <w:bottom w:val="single" w:sz="8" w:space="0" w:color="C75B12"/>
              <w:right w:val="single" w:sz="8" w:space="0" w:color="C75B12"/>
            </w:tcBorders>
            <w:shd w:val="clear" w:color="auto" w:fill="auto"/>
            <w:vAlign w:val="center"/>
            <w:hideMark/>
          </w:tcPr>
          <w:p w14:paraId="0DA35E60" w14:textId="77777777" w:rsidR="005A1034" w:rsidRPr="005A1034" w:rsidRDefault="005A1034" w:rsidP="005A1034">
            <w:pPr>
              <w:spacing w:after="0" w:line="240" w:lineRule="auto"/>
              <w:jc w:val="left"/>
              <w:rPr>
                <w:rFonts w:eastAsia="Times New Roman" w:cs="Times New Roman"/>
                <w:color w:val="000000"/>
                <w:sz w:val="20"/>
                <w:szCs w:val="20"/>
                <w:lang w:eastAsia="pl-PL"/>
              </w:rPr>
            </w:pPr>
            <w:r w:rsidRPr="005A1034">
              <w:rPr>
                <w:rFonts w:eastAsia="Times New Roman" w:cs="Times New Roman"/>
                <w:color w:val="000000"/>
                <w:sz w:val="20"/>
                <w:szCs w:val="20"/>
                <w:lang w:eastAsia="pl-PL"/>
              </w:rPr>
              <w:t xml:space="preserve">Obszar I </w:t>
            </w:r>
          </w:p>
        </w:tc>
        <w:tc>
          <w:tcPr>
            <w:tcW w:w="1345" w:type="pct"/>
            <w:tcBorders>
              <w:top w:val="nil"/>
              <w:left w:val="nil"/>
              <w:bottom w:val="single" w:sz="8" w:space="0" w:color="C75B12"/>
              <w:right w:val="single" w:sz="8" w:space="0" w:color="C75B12"/>
            </w:tcBorders>
            <w:shd w:val="clear" w:color="auto" w:fill="auto"/>
            <w:vAlign w:val="center"/>
            <w:hideMark/>
          </w:tcPr>
          <w:p w14:paraId="4F684D95" w14:textId="77777777" w:rsidR="005A1034" w:rsidRPr="005A1034" w:rsidRDefault="005A1034" w:rsidP="005A1034">
            <w:pPr>
              <w:spacing w:after="0" w:line="240" w:lineRule="auto"/>
              <w:jc w:val="center"/>
              <w:rPr>
                <w:rFonts w:eastAsia="Times New Roman" w:cs="Times New Roman"/>
                <w:color w:val="000000"/>
                <w:sz w:val="20"/>
                <w:szCs w:val="20"/>
                <w:lang w:eastAsia="pl-PL"/>
              </w:rPr>
            </w:pPr>
            <w:r w:rsidRPr="005A1034">
              <w:rPr>
                <w:rFonts w:eastAsia="Times New Roman" w:cs="Times New Roman"/>
                <w:color w:val="000000"/>
                <w:sz w:val="20"/>
                <w:szCs w:val="20"/>
                <w:lang w:eastAsia="pl-PL"/>
              </w:rPr>
              <w:t>639</w:t>
            </w:r>
          </w:p>
        </w:tc>
        <w:tc>
          <w:tcPr>
            <w:tcW w:w="747" w:type="pct"/>
            <w:tcBorders>
              <w:top w:val="nil"/>
              <w:left w:val="nil"/>
              <w:bottom w:val="single" w:sz="8" w:space="0" w:color="C75B12"/>
              <w:right w:val="single" w:sz="8" w:space="0" w:color="C75B12"/>
            </w:tcBorders>
            <w:shd w:val="clear" w:color="auto" w:fill="auto"/>
            <w:vAlign w:val="center"/>
            <w:hideMark/>
          </w:tcPr>
          <w:p w14:paraId="6F753C9F" w14:textId="77777777" w:rsidR="005A1034" w:rsidRPr="005A1034" w:rsidRDefault="005A1034" w:rsidP="005A1034">
            <w:pPr>
              <w:spacing w:after="0" w:line="240" w:lineRule="auto"/>
              <w:jc w:val="center"/>
              <w:rPr>
                <w:rFonts w:eastAsia="Times New Roman" w:cs="Times New Roman"/>
                <w:color w:val="000000"/>
                <w:sz w:val="20"/>
                <w:szCs w:val="20"/>
                <w:lang w:eastAsia="pl-PL"/>
              </w:rPr>
            </w:pPr>
            <w:r w:rsidRPr="005A1034">
              <w:rPr>
                <w:rFonts w:eastAsia="Times New Roman" w:cs="Times New Roman"/>
                <w:color w:val="000000"/>
                <w:sz w:val="20"/>
                <w:szCs w:val="20"/>
                <w:lang w:eastAsia="pl-PL"/>
              </w:rPr>
              <w:t>13,25%</w:t>
            </w:r>
          </w:p>
        </w:tc>
        <w:tc>
          <w:tcPr>
            <w:tcW w:w="594" w:type="pct"/>
            <w:tcBorders>
              <w:top w:val="nil"/>
              <w:left w:val="nil"/>
              <w:bottom w:val="single" w:sz="8" w:space="0" w:color="C75B12"/>
              <w:right w:val="single" w:sz="8" w:space="0" w:color="C75B12"/>
            </w:tcBorders>
            <w:shd w:val="clear" w:color="auto" w:fill="auto"/>
            <w:vAlign w:val="center"/>
            <w:hideMark/>
          </w:tcPr>
          <w:p w14:paraId="7FA38463" w14:textId="77777777" w:rsidR="005A1034" w:rsidRPr="005A1034" w:rsidRDefault="005A1034" w:rsidP="005A1034">
            <w:pPr>
              <w:spacing w:after="0" w:line="240" w:lineRule="auto"/>
              <w:jc w:val="center"/>
              <w:rPr>
                <w:rFonts w:eastAsia="Times New Roman" w:cs="Times New Roman"/>
                <w:color w:val="000000"/>
                <w:sz w:val="20"/>
                <w:szCs w:val="20"/>
                <w:lang w:eastAsia="pl-PL"/>
              </w:rPr>
            </w:pPr>
            <w:r w:rsidRPr="005A1034">
              <w:rPr>
                <w:rFonts w:eastAsia="Times New Roman" w:cs="Times New Roman"/>
                <w:color w:val="000000"/>
                <w:sz w:val="20"/>
                <w:szCs w:val="20"/>
                <w:lang w:eastAsia="pl-PL"/>
              </w:rPr>
              <w:t>112,4879</w:t>
            </w:r>
          </w:p>
        </w:tc>
        <w:tc>
          <w:tcPr>
            <w:tcW w:w="792" w:type="pct"/>
            <w:tcBorders>
              <w:top w:val="nil"/>
              <w:left w:val="nil"/>
              <w:bottom w:val="single" w:sz="8" w:space="0" w:color="C75B12"/>
              <w:right w:val="single" w:sz="8" w:space="0" w:color="C75B12"/>
            </w:tcBorders>
            <w:shd w:val="clear" w:color="auto" w:fill="auto"/>
            <w:vAlign w:val="center"/>
            <w:hideMark/>
          </w:tcPr>
          <w:p w14:paraId="3F1AC812" w14:textId="77777777" w:rsidR="005A1034" w:rsidRPr="005A1034" w:rsidRDefault="005A1034" w:rsidP="005A1034">
            <w:pPr>
              <w:spacing w:after="0" w:line="240" w:lineRule="auto"/>
              <w:jc w:val="center"/>
              <w:rPr>
                <w:rFonts w:eastAsia="Times New Roman" w:cs="Times New Roman"/>
                <w:color w:val="000000"/>
                <w:sz w:val="20"/>
                <w:szCs w:val="20"/>
                <w:lang w:eastAsia="pl-PL"/>
              </w:rPr>
            </w:pPr>
            <w:r w:rsidRPr="005A1034">
              <w:rPr>
                <w:rFonts w:eastAsia="Times New Roman" w:cs="Times New Roman"/>
                <w:color w:val="000000"/>
                <w:sz w:val="20"/>
                <w:szCs w:val="20"/>
                <w:lang w:eastAsia="pl-PL"/>
              </w:rPr>
              <w:t>1,24%</w:t>
            </w:r>
          </w:p>
        </w:tc>
      </w:tr>
      <w:tr w:rsidR="005A1034" w:rsidRPr="005A1034" w14:paraId="01FFCD45" w14:textId="77777777" w:rsidTr="005A1034">
        <w:trPr>
          <w:trHeight w:val="315"/>
        </w:trPr>
        <w:tc>
          <w:tcPr>
            <w:tcW w:w="1522" w:type="pct"/>
            <w:tcBorders>
              <w:top w:val="nil"/>
              <w:left w:val="single" w:sz="8" w:space="0" w:color="C75B12"/>
              <w:bottom w:val="single" w:sz="8" w:space="0" w:color="C75B12"/>
              <w:right w:val="single" w:sz="8" w:space="0" w:color="C75B12"/>
            </w:tcBorders>
            <w:shd w:val="clear" w:color="auto" w:fill="auto"/>
            <w:vAlign w:val="center"/>
            <w:hideMark/>
          </w:tcPr>
          <w:p w14:paraId="46835291" w14:textId="77777777" w:rsidR="005A1034" w:rsidRPr="005A1034" w:rsidRDefault="005A1034" w:rsidP="005A1034">
            <w:pPr>
              <w:spacing w:after="0" w:line="240" w:lineRule="auto"/>
              <w:jc w:val="left"/>
              <w:rPr>
                <w:rFonts w:eastAsia="Times New Roman" w:cs="Times New Roman"/>
                <w:color w:val="000000"/>
                <w:sz w:val="20"/>
                <w:szCs w:val="20"/>
                <w:lang w:eastAsia="pl-PL"/>
              </w:rPr>
            </w:pPr>
            <w:r w:rsidRPr="005A1034">
              <w:rPr>
                <w:rFonts w:eastAsia="Times New Roman" w:cs="Times New Roman"/>
                <w:color w:val="000000"/>
                <w:sz w:val="20"/>
                <w:szCs w:val="20"/>
                <w:lang w:eastAsia="pl-PL"/>
              </w:rPr>
              <w:t>Obszar II – Osiedle Stare Miasto</w:t>
            </w:r>
          </w:p>
        </w:tc>
        <w:tc>
          <w:tcPr>
            <w:tcW w:w="1345" w:type="pct"/>
            <w:tcBorders>
              <w:top w:val="nil"/>
              <w:left w:val="nil"/>
              <w:bottom w:val="single" w:sz="8" w:space="0" w:color="C75B12"/>
              <w:right w:val="single" w:sz="8" w:space="0" w:color="C75B12"/>
            </w:tcBorders>
            <w:shd w:val="clear" w:color="auto" w:fill="auto"/>
            <w:vAlign w:val="center"/>
            <w:hideMark/>
          </w:tcPr>
          <w:p w14:paraId="37036AA8" w14:textId="77777777" w:rsidR="005A1034" w:rsidRPr="005A1034" w:rsidRDefault="005A1034" w:rsidP="005A1034">
            <w:pPr>
              <w:spacing w:after="0" w:line="240" w:lineRule="auto"/>
              <w:jc w:val="center"/>
              <w:rPr>
                <w:rFonts w:eastAsia="Times New Roman" w:cs="Times New Roman"/>
                <w:color w:val="000000"/>
                <w:sz w:val="20"/>
                <w:szCs w:val="20"/>
                <w:lang w:eastAsia="pl-PL"/>
              </w:rPr>
            </w:pPr>
            <w:r w:rsidRPr="005A1034">
              <w:rPr>
                <w:rFonts w:eastAsia="Times New Roman" w:cs="Times New Roman"/>
                <w:color w:val="000000"/>
                <w:sz w:val="20"/>
                <w:szCs w:val="20"/>
                <w:lang w:eastAsia="pl-PL"/>
              </w:rPr>
              <w:t>633</w:t>
            </w:r>
          </w:p>
        </w:tc>
        <w:tc>
          <w:tcPr>
            <w:tcW w:w="747" w:type="pct"/>
            <w:tcBorders>
              <w:top w:val="nil"/>
              <w:left w:val="nil"/>
              <w:bottom w:val="single" w:sz="8" w:space="0" w:color="C75B12"/>
              <w:right w:val="single" w:sz="8" w:space="0" w:color="C75B12"/>
            </w:tcBorders>
            <w:shd w:val="clear" w:color="auto" w:fill="auto"/>
            <w:vAlign w:val="center"/>
            <w:hideMark/>
          </w:tcPr>
          <w:p w14:paraId="191F7624" w14:textId="77777777" w:rsidR="005A1034" w:rsidRPr="005A1034" w:rsidRDefault="005A1034" w:rsidP="005A1034">
            <w:pPr>
              <w:spacing w:after="0" w:line="240" w:lineRule="auto"/>
              <w:jc w:val="center"/>
              <w:rPr>
                <w:rFonts w:eastAsia="Times New Roman" w:cs="Times New Roman"/>
                <w:color w:val="000000"/>
                <w:sz w:val="20"/>
                <w:szCs w:val="20"/>
                <w:lang w:eastAsia="pl-PL"/>
              </w:rPr>
            </w:pPr>
            <w:r w:rsidRPr="005A1034">
              <w:rPr>
                <w:rFonts w:eastAsia="Times New Roman" w:cs="Times New Roman"/>
                <w:color w:val="000000"/>
                <w:sz w:val="20"/>
                <w:szCs w:val="20"/>
                <w:lang w:eastAsia="pl-PL"/>
              </w:rPr>
              <w:t>13,13%</w:t>
            </w:r>
          </w:p>
        </w:tc>
        <w:tc>
          <w:tcPr>
            <w:tcW w:w="594" w:type="pct"/>
            <w:tcBorders>
              <w:top w:val="nil"/>
              <w:left w:val="nil"/>
              <w:bottom w:val="single" w:sz="8" w:space="0" w:color="C75B12"/>
              <w:right w:val="single" w:sz="8" w:space="0" w:color="C75B12"/>
            </w:tcBorders>
            <w:shd w:val="clear" w:color="auto" w:fill="auto"/>
            <w:vAlign w:val="center"/>
            <w:hideMark/>
          </w:tcPr>
          <w:p w14:paraId="67040503" w14:textId="77777777" w:rsidR="005A1034" w:rsidRPr="005A1034" w:rsidRDefault="005A1034" w:rsidP="005A1034">
            <w:pPr>
              <w:spacing w:after="0" w:line="240" w:lineRule="auto"/>
              <w:jc w:val="center"/>
              <w:rPr>
                <w:rFonts w:eastAsia="Times New Roman" w:cs="Times New Roman"/>
                <w:color w:val="000000"/>
                <w:sz w:val="20"/>
                <w:szCs w:val="20"/>
                <w:lang w:eastAsia="pl-PL"/>
              </w:rPr>
            </w:pPr>
            <w:r w:rsidRPr="005A1034">
              <w:rPr>
                <w:rFonts w:eastAsia="Times New Roman" w:cs="Times New Roman"/>
                <w:color w:val="000000"/>
                <w:sz w:val="20"/>
                <w:szCs w:val="20"/>
                <w:lang w:eastAsia="pl-PL"/>
              </w:rPr>
              <w:t>18,6021</w:t>
            </w:r>
          </w:p>
        </w:tc>
        <w:tc>
          <w:tcPr>
            <w:tcW w:w="792" w:type="pct"/>
            <w:tcBorders>
              <w:top w:val="nil"/>
              <w:left w:val="nil"/>
              <w:bottom w:val="single" w:sz="8" w:space="0" w:color="C75B12"/>
              <w:right w:val="single" w:sz="8" w:space="0" w:color="C75B12"/>
            </w:tcBorders>
            <w:shd w:val="clear" w:color="auto" w:fill="auto"/>
            <w:vAlign w:val="center"/>
            <w:hideMark/>
          </w:tcPr>
          <w:p w14:paraId="20413E4D" w14:textId="77777777" w:rsidR="005A1034" w:rsidRPr="005A1034" w:rsidRDefault="005A1034" w:rsidP="005A1034">
            <w:pPr>
              <w:spacing w:after="0" w:line="240" w:lineRule="auto"/>
              <w:jc w:val="center"/>
              <w:rPr>
                <w:rFonts w:eastAsia="Times New Roman" w:cs="Times New Roman"/>
                <w:color w:val="000000"/>
                <w:sz w:val="20"/>
                <w:szCs w:val="20"/>
                <w:lang w:eastAsia="pl-PL"/>
              </w:rPr>
            </w:pPr>
            <w:r w:rsidRPr="005A1034">
              <w:rPr>
                <w:rFonts w:eastAsia="Times New Roman" w:cs="Times New Roman"/>
                <w:color w:val="000000"/>
                <w:sz w:val="20"/>
                <w:szCs w:val="20"/>
                <w:lang w:eastAsia="pl-PL"/>
              </w:rPr>
              <w:t>0,21%</w:t>
            </w:r>
          </w:p>
        </w:tc>
      </w:tr>
      <w:tr w:rsidR="005A1034" w:rsidRPr="005A1034" w14:paraId="4B7C10F6" w14:textId="77777777" w:rsidTr="005A1034">
        <w:trPr>
          <w:trHeight w:val="315"/>
        </w:trPr>
        <w:tc>
          <w:tcPr>
            <w:tcW w:w="1522" w:type="pct"/>
            <w:tcBorders>
              <w:top w:val="nil"/>
              <w:left w:val="single" w:sz="8" w:space="0" w:color="C75B12"/>
              <w:bottom w:val="single" w:sz="8" w:space="0" w:color="C75B12"/>
              <w:right w:val="single" w:sz="8" w:space="0" w:color="C75B12"/>
            </w:tcBorders>
            <w:shd w:val="clear" w:color="auto" w:fill="auto"/>
            <w:vAlign w:val="center"/>
            <w:hideMark/>
          </w:tcPr>
          <w:p w14:paraId="4D727382" w14:textId="77777777" w:rsidR="005A1034" w:rsidRPr="005A1034" w:rsidRDefault="005A1034" w:rsidP="005A1034">
            <w:pPr>
              <w:spacing w:after="0" w:line="240" w:lineRule="auto"/>
              <w:jc w:val="left"/>
              <w:rPr>
                <w:rFonts w:eastAsia="Times New Roman" w:cs="Times New Roman"/>
                <w:color w:val="000000"/>
                <w:sz w:val="20"/>
                <w:szCs w:val="20"/>
                <w:lang w:eastAsia="pl-PL"/>
              </w:rPr>
            </w:pPr>
            <w:r w:rsidRPr="005A1034">
              <w:rPr>
                <w:rFonts w:eastAsia="Times New Roman" w:cs="Times New Roman"/>
                <w:color w:val="000000"/>
                <w:sz w:val="20"/>
                <w:szCs w:val="20"/>
                <w:lang w:eastAsia="pl-PL"/>
              </w:rPr>
              <w:t>Obszar III – Osiedle 750-lecia</w:t>
            </w:r>
          </w:p>
        </w:tc>
        <w:tc>
          <w:tcPr>
            <w:tcW w:w="1345" w:type="pct"/>
            <w:tcBorders>
              <w:top w:val="nil"/>
              <w:left w:val="nil"/>
              <w:bottom w:val="single" w:sz="8" w:space="0" w:color="C75B12"/>
              <w:right w:val="single" w:sz="8" w:space="0" w:color="C75B12"/>
            </w:tcBorders>
            <w:shd w:val="clear" w:color="auto" w:fill="auto"/>
            <w:vAlign w:val="center"/>
            <w:hideMark/>
          </w:tcPr>
          <w:p w14:paraId="3AC618D9" w14:textId="77777777" w:rsidR="005A1034" w:rsidRPr="005A1034" w:rsidRDefault="005A1034" w:rsidP="005A1034">
            <w:pPr>
              <w:spacing w:after="0" w:line="240" w:lineRule="auto"/>
              <w:jc w:val="center"/>
              <w:rPr>
                <w:rFonts w:eastAsia="Times New Roman" w:cs="Times New Roman"/>
                <w:color w:val="000000"/>
                <w:sz w:val="20"/>
                <w:szCs w:val="20"/>
                <w:lang w:eastAsia="pl-PL"/>
              </w:rPr>
            </w:pPr>
            <w:r w:rsidRPr="005A1034">
              <w:rPr>
                <w:rFonts w:eastAsia="Times New Roman" w:cs="Times New Roman"/>
                <w:color w:val="000000"/>
                <w:sz w:val="20"/>
                <w:szCs w:val="20"/>
                <w:lang w:eastAsia="pl-PL"/>
              </w:rPr>
              <w:t>576</w:t>
            </w:r>
          </w:p>
        </w:tc>
        <w:tc>
          <w:tcPr>
            <w:tcW w:w="747" w:type="pct"/>
            <w:tcBorders>
              <w:top w:val="nil"/>
              <w:left w:val="nil"/>
              <w:bottom w:val="single" w:sz="8" w:space="0" w:color="C75B12"/>
              <w:right w:val="single" w:sz="8" w:space="0" w:color="C75B12"/>
            </w:tcBorders>
            <w:shd w:val="clear" w:color="auto" w:fill="auto"/>
            <w:vAlign w:val="center"/>
            <w:hideMark/>
          </w:tcPr>
          <w:p w14:paraId="5CB40669" w14:textId="77777777" w:rsidR="005A1034" w:rsidRPr="005A1034" w:rsidRDefault="005A1034" w:rsidP="005A1034">
            <w:pPr>
              <w:spacing w:after="0" w:line="240" w:lineRule="auto"/>
              <w:jc w:val="center"/>
              <w:rPr>
                <w:rFonts w:eastAsia="Times New Roman" w:cs="Times New Roman"/>
                <w:color w:val="000000"/>
                <w:sz w:val="20"/>
                <w:szCs w:val="20"/>
                <w:lang w:eastAsia="pl-PL"/>
              </w:rPr>
            </w:pPr>
            <w:r w:rsidRPr="005A1034">
              <w:rPr>
                <w:rFonts w:eastAsia="Times New Roman" w:cs="Times New Roman"/>
                <w:color w:val="000000"/>
                <w:sz w:val="20"/>
                <w:szCs w:val="20"/>
                <w:lang w:eastAsia="pl-PL"/>
              </w:rPr>
              <w:t>11,95%</w:t>
            </w:r>
          </w:p>
        </w:tc>
        <w:tc>
          <w:tcPr>
            <w:tcW w:w="594" w:type="pct"/>
            <w:tcBorders>
              <w:top w:val="nil"/>
              <w:left w:val="nil"/>
              <w:bottom w:val="single" w:sz="8" w:space="0" w:color="C75B12"/>
              <w:right w:val="single" w:sz="8" w:space="0" w:color="C75B12"/>
            </w:tcBorders>
            <w:shd w:val="clear" w:color="auto" w:fill="auto"/>
            <w:vAlign w:val="center"/>
            <w:hideMark/>
          </w:tcPr>
          <w:p w14:paraId="0166D239" w14:textId="77777777" w:rsidR="005A1034" w:rsidRPr="005A1034" w:rsidRDefault="005A1034" w:rsidP="005A1034">
            <w:pPr>
              <w:spacing w:after="0" w:line="240" w:lineRule="auto"/>
              <w:jc w:val="center"/>
              <w:rPr>
                <w:rFonts w:eastAsia="Times New Roman" w:cs="Times New Roman"/>
                <w:color w:val="000000"/>
                <w:sz w:val="20"/>
                <w:szCs w:val="20"/>
                <w:lang w:eastAsia="pl-PL"/>
              </w:rPr>
            </w:pPr>
            <w:r w:rsidRPr="005A1034">
              <w:rPr>
                <w:rFonts w:eastAsia="Times New Roman" w:cs="Times New Roman"/>
                <w:color w:val="000000"/>
                <w:sz w:val="20"/>
                <w:szCs w:val="20"/>
                <w:lang w:eastAsia="pl-PL"/>
              </w:rPr>
              <w:t>49,91</w:t>
            </w:r>
          </w:p>
        </w:tc>
        <w:tc>
          <w:tcPr>
            <w:tcW w:w="792" w:type="pct"/>
            <w:tcBorders>
              <w:top w:val="nil"/>
              <w:left w:val="nil"/>
              <w:bottom w:val="single" w:sz="8" w:space="0" w:color="C75B12"/>
              <w:right w:val="single" w:sz="8" w:space="0" w:color="C75B12"/>
            </w:tcBorders>
            <w:shd w:val="clear" w:color="auto" w:fill="auto"/>
            <w:vAlign w:val="center"/>
            <w:hideMark/>
          </w:tcPr>
          <w:p w14:paraId="609B93A5" w14:textId="77777777" w:rsidR="005A1034" w:rsidRPr="005A1034" w:rsidRDefault="005A1034" w:rsidP="005A1034">
            <w:pPr>
              <w:spacing w:after="0" w:line="240" w:lineRule="auto"/>
              <w:jc w:val="center"/>
              <w:rPr>
                <w:rFonts w:eastAsia="Times New Roman" w:cs="Times New Roman"/>
                <w:color w:val="000000"/>
                <w:sz w:val="20"/>
                <w:szCs w:val="20"/>
                <w:lang w:eastAsia="pl-PL"/>
              </w:rPr>
            </w:pPr>
            <w:r w:rsidRPr="005A1034">
              <w:rPr>
                <w:rFonts w:eastAsia="Times New Roman" w:cs="Times New Roman"/>
                <w:color w:val="000000"/>
                <w:sz w:val="20"/>
                <w:szCs w:val="20"/>
                <w:lang w:eastAsia="pl-PL"/>
              </w:rPr>
              <w:t>0,55%</w:t>
            </w:r>
          </w:p>
        </w:tc>
      </w:tr>
      <w:tr w:rsidR="005A1034" w:rsidRPr="005A1034" w14:paraId="0C539055" w14:textId="77777777" w:rsidTr="005A1034">
        <w:trPr>
          <w:trHeight w:val="315"/>
        </w:trPr>
        <w:tc>
          <w:tcPr>
            <w:tcW w:w="1522" w:type="pct"/>
            <w:tcBorders>
              <w:top w:val="nil"/>
              <w:left w:val="single" w:sz="8" w:space="0" w:color="C75B12"/>
              <w:bottom w:val="single" w:sz="8" w:space="0" w:color="FFFFFF"/>
              <w:right w:val="single" w:sz="8" w:space="0" w:color="FFFFFF"/>
            </w:tcBorders>
            <w:shd w:val="clear" w:color="000000" w:fill="A781C8"/>
            <w:vAlign w:val="center"/>
            <w:hideMark/>
          </w:tcPr>
          <w:p w14:paraId="71A38182" w14:textId="77777777" w:rsidR="005A1034" w:rsidRPr="005A1034" w:rsidRDefault="005A1034" w:rsidP="005A1034">
            <w:pPr>
              <w:spacing w:after="0" w:line="240" w:lineRule="auto"/>
              <w:jc w:val="left"/>
              <w:rPr>
                <w:rFonts w:eastAsia="Times New Roman" w:cs="Times New Roman"/>
                <w:b/>
                <w:bCs/>
                <w:color w:val="FFFFFF"/>
                <w:sz w:val="20"/>
                <w:szCs w:val="20"/>
                <w:lang w:eastAsia="pl-PL"/>
              </w:rPr>
            </w:pPr>
            <w:r w:rsidRPr="005A1034">
              <w:rPr>
                <w:rFonts w:eastAsia="Times New Roman" w:cs="Times New Roman"/>
                <w:b/>
                <w:bCs/>
                <w:color w:val="FFFFFF"/>
                <w:sz w:val="20"/>
                <w:szCs w:val="20"/>
                <w:lang w:eastAsia="pl-PL"/>
              </w:rPr>
              <w:t>Miasto</w:t>
            </w:r>
          </w:p>
        </w:tc>
        <w:tc>
          <w:tcPr>
            <w:tcW w:w="1345" w:type="pct"/>
            <w:tcBorders>
              <w:top w:val="nil"/>
              <w:left w:val="nil"/>
              <w:bottom w:val="single" w:sz="8" w:space="0" w:color="FFFFFF"/>
              <w:right w:val="single" w:sz="8" w:space="0" w:color="FFFFFF"/>
            </w:tcBorders>
            <w:shd w:val="clear" w:color="000000" w:fill="A781C8"/>
            <w:vAlign w:val="center"/>
            <w:hideMark/>
          </w:tcPr>
          <w:p w14:paraId="28AC57C2" w14:textId="77777777" w:rsidR="005A1034" w:rsidRPr="005A1034" w:rsidRDefault="005A1034" w:rsidP="005A1034">
            <w:pPr>
              <w:spacing w:after="0" w:line="240" w:lineRule="auto"/>
              <w:jc w:val="center"/>
              <w:rPr>
                <w:rFonts w:eastAsia="Times New Roman" w:cs="Times New Roman"/>
                <w:color w:val="FFFFFF"/>
                <w:sz w:val="20"/>
                <w:szCs w:val="20"/>
                <w:lang w:eastAsia="pl-PL"/>
              </w:rPr>
            </w:pPr>
            <w:r w:rsidRPr="005A1034">
              <w:rPr>
                <w:rFonts w:eastAsia="Times New Roman" w:cs="Times New Roman"/>
                <w:color w:val="FFFFFF"/>
                <w:sz w:val="20"/>
                <w:szCs w:val="20"/>
                <w:lang w:eastAsia="pl-PL"/>
              </w:rPr>
              <w:t>1848</w:t>
            </w:r>
          </w:p>
        </w:tc>
        <w:tc>
          <w:tcPr>
            <w:tcW w:w="747" w:type="pct"/>
            <w:tcBorders>
              <w:top w:val="nil"/>
              <w:left w:val="nil"/>
              <w:bottom w:val="single" w:sz="8" w:space="0" w:color="FFFFFF"/>
              <w:right w:val="single" w:sz="8" w:space="0" w:color="FFFFFF"/>
            </w:tcBorders>
            <w:shd w:val="clear" w:color="000000" w:fill="A781C8"/>
            <w:vAlign w:val="center"/>
            <w:hideMark/>
          </w:tcPr>
          <w:p w14:paraId="76AF66F2" w14:textId="77777777" w:rsidR="005A1034" w:rsidRPr="005A1034" w:rsidRDefault="005A1034" w:rsidP="005A1034">
            <w:pPr>
              <w:spacing w:after="0" w:line="240" w:lineRule="auto"/>
              <w:jc w:val="center"/>
              <w:rPr>
                <w:rFonts w:eastAsia="Times New Roman" w:cs="Times New Roman"/>
                <w:color w:val="FFFFFF"/>
                <w:sz w:val="20"/>
                <w:szCs w:val="20"/>
                <w:lang w:eastAsia="pl-PL"/>
              </w:rPr>
            </w:pPr>
            <w:r w:rsidRPr="005A1034">
              <w:rPr>
                <w:rFonts w:eastAsia="Times New Roman" w:cs="Times New Roman"/>
                <w:color w:val="FFFFFF"/>
                <w:sz w:val="20"/>
                <w:szCs w:val="20"/>
                <w:lang w:eastAsia="pl-PL"/>
              </w:rPr>
              <w:t>38,33%</w:t>
            </w:r>
          </w:p>
        </w:tc>
        <w:tc>
          <w:tcPr>
            <w:tcW w:w="594" w:type="pct"/>
            <w:tcBorders>
              <w:top w:val="nil"/>
              <w:left w:val="nil"/>
              <w:bottom w:val="single" w:sz="8" w:space="0" w:color="FFFFFF"/>
              <w:right w:val="single" w:sz="8" w:space="0" w:color="FFFFFF"/>
            </w:tcBorders>
            <w:shd w:val="clear" w:color="000000" w:fill="A781C8"/>
            <w:vAlign w:val="center"/>
            <w:hideMark/>
          </w:tcPr>
          <w:p w14:paraId="420D37F7" w14:textId="77777777" w:rsidR="005A1034" w:rsidRPr="005A1034" w:rsidRDefault="005A1034" w:rsidP="005A1034">
            <w:pPr>
              <w:spacing w:after="0" w:line="240" w:lineRule="auto"/>
              <w:jc w:val="center"/>
              <w:rPr>
                <w:rFonts w:eastAsia="Times New Roman" w:cs="Times New Roman"/>
                <w:color w:val="FFFFFF"/>
                <w:sz w:val="20"/>
                <w:szCs w:val="20"/>
                <w:lang w:eastAsia="pl-PL"/>
              </w:rPr>
            </w:pPr>
            <w:r w:rsidRPr="005A1034">
              <w:rPr>
                <w:rFonts w:eastAsia="Times New Roman" w:cs="Times New Roman"/>
                <w:color w:val="FFFFFF"/>
                <w:sz w:val="20"/>
                <w:szCs w:val="20"/>
                <w:lang w:eastAsia="pl-PL"/>
              </w:rPr>
              <w:t>181</w:t>
            </w:r>
          </w:p>
        </w:tc>
        <w:tc>
          <w:tcPr>
            <w:tcW w:w="792" w:type="pct"/>
            <w:tcBorders>
              <w:top w:val="nil"/>
              <w:left w:val="nil"/>
              <w:bottom w:val="single" w:sz="8" w:space="0" w:color="FFFFFF"/>
              <w:right w:val="single" w:sz="8" w:space="0" w:color="FFFFFF"/>
            </w:tcBorders>
            <w:shd w:val="clear" w:color="000000" w:fill="A781C8"/>
            <w:vAlign w:val="center"/>
            <w:hideMark/>
          </w:tcPr>
          <w:p w14:paraId="1028E7DC" w14:textId="77777777" w:rsidR="005A1034" w:rsidRPr="005A1034" w:rsidRDefault="005A1034" w:rsidP="005A1034">
            <w:pPr>
              <w:spacing w:after="0" w:line="240" w:lineRule="auto"/>
              <w:jc w:val="center"/>
              <w:rPr>
                <w:rFonts w:eastAsia="Times New Roman" w:cs="Times New Roman"/>
                <w:color w:val="FFFFFF"/>
                <w:sz w:val="20"/>
                <w:szCs w:val="20"/>
                <w:lang w:eastAsia="pl-PL"/>
              </w:rPr>
            </w:pPr>
            <w:r w:rsidRPr="005A1034">
              <w:rPr>
                <w:rFonts w:eastAsia="Times New Roman" w:cs="Times New Roman"/>
                <w:color w:val="FFFFFF"/>
                <w:sz w:val="20"/>
                <w:szCs w:val="20"/>
                <w:lang w:eastAsia="pl-PL"/>
              </w:rPr>
              <w:t>2,00%</w:t>
            </w:r>
          </w:p>
        </w:tc>
      </w:tr>
      <w:tr w:rsidR="005A1034" w:rsidRPr="005A1034" w14:paraId="439CCBB2" w14:textId="77777777" w:rsidTr="005A1034">
        <w:trPr>
          <w:trHeight w:val="315"/>
        </w:trPr>
        <w:tc>
          <w:tcPr>
            <w:tcW w:w="1522" w:type="pct"/>
            <w:tcBorders>
              <w:top w:val="nil"/>
              <w:left w:val="single" w:sz="8" w:space="0" w:color="C75B12"/>
              <w:bottom w:val="single" w:sz="8" w:space="0" w:color="C75B12"/>
              <w:right w:val="single" w:sz="8" w:space="0" w:color="FFFFFF"/>
            </w:tcBorders>
            <w:shd w:val="clear" w:color="000000" w:fill="824BB0"/>
            <w:vAlign w:val="center"/>
            <w:hideMark/>
          </w:tcPr>
          <w:p w14:paraId="7CD4C333" w14:textId="77777777" w:rsidR="005A1034" w:rsidRPr="005A1034" w:rsidRDefault="005A1034" w:rsidP="005A1034">
            <w:pPr>
              <w:spacing w:after="0" w:line="240" w:lineRule="auto"/>
              <w:jc w:val="left"/>
              <w:rPr>
                <w:rFonts w:eastAsia="Times New Roman" w:cs="Times New Roman"/>
                <w:b/>
                <w:bCs/>
                <w:color w:val="FFFFFF"/>
                <w:sz w:val="20"/>
                <w:szCs w:val="20"/>
                <w:lang w:eastAsia="pl-PL"/>
              </w:rPr>
            </w:pPr>
            <w:r w:rsidRPr="005A1034">
              <w:rPr>
                <w:rFonts w:eastAsia="Times New Roman" w:cs="Times New Roman"/>
                <w:b/>
                <w:bCs/>
                <w:color w:val="FFFFFF"/>
                <w:sz w:val="20"/>
                <w:szCs w:val="20"/>
                <w:lang w:eastAsia="pl-PL"/>
              </w:rPr>
              <w:t>Gmina</w:t>
            </w:r>
          </w:p>
        </w:tc>
        <w:tc>
          <w:tcPr>
            <w:tcW w:w="1345" w:type="pct"/>
            <w:tcBorders>
              <w:top w:val="nil"/>
              <w:left w:val="nil"/>
              <w:bottom w:val="single" w:sz="8" w:space="0" w:color="C75B12"/>
              <w:right w:val="single" w:sz="8" w:space="0" w:color="FFFFFF"/>
            </w:tcBorders>
            <w:shd w:val="clear" w:color="000000" w:fill="824BB0"/>
            <w:vAlign w:val="center"/>
            <w:hideMark/>
          </w:tcPr>
          <w:p w14:paraId="09516FD2" w14:textId="77777777" w:rsidR="005A1034" w:rsidRPr="005A1034" w:rsidRDefault="005A1034" w:rsidP="005A1034">
            <w:pPr>
              <w:spacing w:after="0" w:line="240" w:lineRule="auto"/>
              <w:jc w:val="center"/>
              <w:rPr>
                <w:rFonts w:eastAsia="Times New Roman" w:cs="Times New Roman"/>
                <w:b/>
                <w:bCs/>
                <w:color w:val="FFFFFF"/>
                <w:sz w:val="20"/>
                <w:szCs w:val="20"/>
                <w:lang w:eastAsia="pl-PL"/>
              </w:rPr>
            </w:pPr>
            <w:r w:rsidRPr="005A1034">
              <w:rPr>
                <w:rFonts w:eastAsia="Times New Roman" w:cs="Times New Roman"/>
                <w:b/>
                <w:bCs/>
                <w:color w:val="FFFFFF"/>
                <w:sz w:val="20"/>
                <w:szCs w:val="20"/>
                <w:lang w:eastAsia="pl-PL"/>
              </w:rPr>
              <w:t>4821</w:t>
            </w:r>
          </w:p>
        </w:tc>
        <w:tc>
          <w:tcPr>
            <w:tcW w:w="747" w:type="pct"/>
            <w:tcBorders>
              <w:top w:val="nil"/>
              <w:left w:val="nil"/>
              <w:bottom w:val="single" w:sz="8" w:space="0" w:color="C75B12"/>
              <w:right w:val="single" w:sz="8" w:space="0" w:color="FFFFFF"/>
            </w:tcBorders>
            <w:shd w:val="clear" w:color="000000" w:fill="824BB0"/>
            <w:vAlign w:val="center"/>
            <w:hideMark/>
          </w:tcPr>
          <w:p w14:paraId="143B7B2C" w14:textId="77777777" w:rsidR="005A1034" w:rsidRPr="005A1034" w:rsidRDefault="005A1034" w:rsidP="005A1034">
            <w:pPr>
              <w:spacing w:after="0" w:line="240" w:lineRule="auto"/>
              <w:jc w:val="center"/>
              <w:rPr>
                <w:rFonts w:eastAsia="Times New Roman" w:cs="Times New Roman"/>
                <w:b/>
                <w:bCs/>
                <w:color w:val="FFFFFF"/>
                <w:sz w:val="20"/>
                <w:szCs w:val="20"/>
                <w:lang w:eastAsia="pl-PL"/>
              </w:rPr>
            </w:pPr>
            <w:r w:rsidRPr="005A1034">
              <w:rPr>
                <w:rFonts w:eastAsia="Times New Roman" w:cs="Times New Roman"/>
                <w:b/>
                <w:bCs/>
                <w:color w:val="FFFFFF"/>
                <w:sz w:val="20"/>
                <w:szCs w:val="20"/>
                <w:lang w:eastAsia="pl-PL"/>
              </w:rPr>
              <w:t>-</w:t>
            </w:r>
          </w:p>
        </w:tc>
        <w:tc>
          <w:tcPr>
            <w:tcW w:w="594" w:type="pct"/>
            <w:tcBorders>
              <w:top w:val="nil"/>
              <w:left w:val="nil"/>
              <w:bottom w:val="single" w:sz="8" w:space="0" w:color="C75B12"/>
              <w:right w:val="single" w:sz="8" w:space="0" w:color="FFFFFF"/>
            </w:tcBorders>
            <w:shd w:val="clear" w:color="000000" w:fill="824BB0"/>
            <w:vAlign w:val="center"/>
            <w:hideMark/>
          </w:tcPr>
          <w:p w14:paraId="48F0FD15" w14:textId="77777777" w:rsidR="005A1034" w:rsidRPr="005A1034" w:rsidRDefault="005901F6" w:rsidP="005A1034">
            <w:pPr>
              <w:spacing w:after="0" w:line="240" w:lineRule="auto"/>
              <w:jc w:val="center"/>
              <w:rPr>
                <w:rFonts w:eastAsia="Times New Roman" w:cs="Times New Roman"/>
                <w:b/>
                <w:bCs/>
                <w:color w:val="FFFFFF"/>
                <w:sz w:val="20"/>
                <w:szCs w:val="20"/>
                <w:lang w:eastAsia="pl-PL"/>
              </w:rPr>
            </w:pPr>
            <w:r>
              <w:rPr>
                <w:rFonts w:eastAsia="Times New Roman" w:cs="Times New Roman"/>
                <w:b/>
                <w:bCs/>
                <w:color w:val="FFFFFF"/>
                <w:sz w:val="20"/>
                <w:szCs w:val="20"/>
                <w:lang w:eastAsia="pl-PL"/>
              </w:rPr>
              <w:t>9070</w:t>
            </w:r>
          </w:p>
        </w:tc>
        <w:tc>
          <w:tcPr>
            <w:tcW w:w="792" w:type="pct"/>
            <w:tcBorders>
              <w:top w:val="nil"/>
              <w:left w:val="nil"/>
              <w:bottom w:val="single" w:sz="8" w:space="0" w:color="C75B12"/>
              <w:right w:val="single" w:sz="8" w:space="0" w:color="C75B12"/>
            </w:tcBorders>
            <w:shd w:val="clear" w:color="000000" w:fill="824BB0"/>
            <w:vAlign w:val="center"/>
            <w:hideMark/>
          </w:tcPr>
          <w:p w14:paraId="6029EE03" w14:textId="77777777" w:rsidR="005A1034" w:rsidRPr="005A1034" w:rsidRDefault="005A1034" w:rsidP="005A1034">
            <w:pPr>
              <w:spacing w:after="0" w:line="240" w:lineRule="auto"/>
              <w:jc w:val="center"/>
              <w:rPr>
                <w:rFonts w:eastAsia="Times New Roman" w:cs="Times New Roman"/>
                <w:b/>
                <w:bCs/>
                <w:color w:val="FFFFFF"/>
                <w:sz w:val="20"/>
                <w:szCs w:val="20"/>
                <w:lang w:eastAsia="pl-PL"/>
              </w:rPr>
            </w:pPr>
            <w:r w:rsidRPr="005A1034">
              <w:rPr>
                <w:rFonts w:eastAsia="Times New Roman" w:cs="Times New Roman"/>
                <w:b/>
                <w:bCs/>
                <w:color w:val="FFFFFF"/>
                <w:sz w:val="20"/>
                <w:szCs w:val="20"/>
                <w:lang w:eastAsia="pl-PL"/>
              </w:rPr>
              <w:t>-</w:t>
            </w:r>
          </w:p>
        </w:tc>
      </w:tr>
    </w:tbl>
    <w:p w14:paraId="713F4700" w14:textId="77777777" w:rsidR="00E01B60" w:rsidRDefault="00E01B60" w:rsidP="00AB4ED3">
      <w:pPr>
        <w:spacing w:before="120" w:after="0"/>
        <w:rPr>
          <w:i/>
          <w:sz w:val="20"/>
        </w:rPr>
      </w:pPr>
      <w:r>
        <w:rPr>
          <w:sz w:val="20"/>
        </w:rPr>
        <w:t xml:space="preserve">Źródło: </w:t>
      </w:r>
      <w:r>
        <w:rPr>
          <w:i/>
          <w:sz w:val="20"/>
        </w:rPr>
        <w:t xml:space="preserve">Opracowanie własne na podstawie danych z Urzędu Miejskiego w </w:t>
      </w:r>
      <w:r w:rsidR="00AA4A74">
        <w:rPr>
          <w:i/>
          <w:sz w:val="20"/>
        </w:rPr>
        <w:t>Radzyniu Chełmińskim</w:t>
      </w:r>
    </w:p>
    <w:p w14:paraId="2393B4F3" w14:textId="77777777" w:rsidR="007A5CFD" w:rsidRDefault="00AF0F24" w:rsidP="00402189">
      <w:pPr>
        <w:spacing w:before="120" w:after="120"/>
        <w:ind w:firstLine="567"/>
      </w:pPr>
      <w:r w:rsidRPr="001A25ED">
        <w:t xml:space="preserve">Wyznaczone jednostki strukturalne zostały poddane diagnozie celem identyfikacji stanu kryzysowego. </w:t>
      </w:r>
      <w:r w:rsidRPr="00C43937">
        <w:t xml:space="preserve">Do analizy wybrano </w:t>
      </w:r>
      <w:r w:rsidRPr="00E35B54">
        <w:rPr>
          <w:b/>
        </w:rPr>
        <w:t>4 wskaźniki</w:t>
      </w:r>
      <w:r w:rsidRPr="00C43937">
        <w:t xml:space="preserve"> (3 reprezentujące sferę społeczną oraz 1 ze sfery </w:t>
      </w:r>
      <w:r w:rsidR="00130675">
        <w:t>technicznej</w:t>
      </w:r>
      <w:r w:rsidRPr="00C43937">
        <w:t>). Wszystkie 3 jednostki zostały zbadane przy pomocy tych samych kryteriów.</w:t>
      </w:r>
      <w:r w:rsidR="00E35B54">
        <w:t xml:space="preserve"> Wyniki przeprowadzonych an</w:t>
      </w:r>
      <w:r w:rsidR="007A5CFD">
        <w:t>aliz zawarto w tabelach poniżej.</w:t>
      </w:r>
    </w:p>
    <w:p w14:paraId="7491A21F" w14:textId="77777777" w:rsidR="007A5CFD" w:rsidRDefault="007A5CFD" w:rsidP="00402189">
      <w:pPr>
        <w:spacing w:before="120" w:after="120"/>
        <w:ind w:firstLine="567"/>
      </w:pPr>
    </w:p>
    <w:p w14:paraId="120562EB" w14:textId="77777777" w:rsidR="00AF0F24" w:rsidRPr="00C43937" w:rsidRDefault="00402189" w:rsidP="007A5CFD">
      <w:pPr>
        <w:spacing w:before="120" w:after="120"/>
        <w:ind w:firstLine="567"/>
        <w:jc w:val="center"/>
      </w:pPr>
      <w:r>
        <w:br w:type="page"/>
      </w:r>
    </w:p>
    <w:p w14:paraId="73B09B53" w14:textId="77777777" w:rsidR="004907B0" w:rsidRPr="00C03606" w:rsidRDefault="007E481F" w:rsidP="005742C2">
      <w:pPr>
        <w:pStyle w:val="Legenda"/>
        <w:keepNext/>
        <w:spacing w:after="100" w:afterAutospacing="1"/>
        <w:rPr>
          <w:color w:val="824BB0"/>
        </w:rPr>
      </w:pPr>
      <w:r w:rsidRPr="00C03606">
        <w:rPr>
          <w:color w:val="824BB0"/>
        </w:rPr>
        <w:lastRenderedPageBreak/>
        <w:t>WSKAŹNIK NR 1 –</w:t>
      </w:r>
      <w:r w:rsidR="00C03606" w:rsidRPr="00C03606">
        <w:rPr>
          <w:color w:val="824BB0"/>
        </w:rPr>
        <w:t xml:space="preserve"> REPREZENTUJĄCY SFERĘ SPOŁECZNĄ: </w:t>
      </w:r>
      <w:r w:rsidR="008645F9" w:rsidRPr="00C03606">
        <w:rPr>
          <w:color w:val="824BB0"/>
        </w:rPr>
        <w:t>STOSUNEK LUDNOŚCI W WIEKU POPRODUKCYJNYM WZGLĘDEM LUDNOŚCI W WIEKU PRODUKCYJNYM NA D</w:t>
      </w:r>
      <w:r w:rsidR="00A3694A" w:rsidRPr="00C03606">
        <w:rPr>
          <w:color w:val="824BB0"/>
        </w:rPr>
        <w:t>ANYM OBSZARZE</w:t>
      </w:r>
    </w:p>
    <w:p w14:paraId="5943A3B4" w14:textId="77777777" w:rsidR="00A3694A" w:rsidRDefault="00A3694A" w:rsidP="005742C2">
      <w:pPr>
        <w:pStyle w:val="Legenda"/>
        <w:keepNext/>
        <w:spacing w:after="120"/>
      </w:pPr>
      <w:bookmarkStart w:id="42" w:name="_Toc480960393"/>
      <w:r>
        <w:t xml:space="preserve">Tabela </w:t>
      </w:r>
      <w:r w:rsidR="0058348C">
        <w:rPr>
          <w:noProof/>
        </w:rPr>
        <w:fldChar w:fldCharType="begin"/>
      </w:r>
      <w:r w:rsidR="0058348C">
        <w:rPr>
          <w:noProof/>
        </w:rPr>
        <w:instrText xml:space="preserve"> SEQ Tabela \* ARABIC </w:instrText>
      </w:r>
      <w:r w:rsidR="0058348C">
        <w:rPr>
          <w:noProof/>
        </w:rPr>
        <w:fldChar w:fldCharType="separate"/>
      </w:r>
      <w:r w:rsidR="003A6CC8">
        <w:rPr>
          <w:noProof/>
        </w:rPr>
        <w:t>5</w:t>
      </w:r>
      <w:r w:rsidR="0058348C">
        <w:rPr>
          <w:noProof/>
        </w:rPr>
        <w:fldChar w:fldCharType="end"/>
      </w:r>
      <w:r>
        <w:t xml:space="preserve">. </w:t>
      </w:r>
      <w:r w:rsidRPr="00EA74F6">
        <w:t>Stosunek ludności w wieku poprodukcyjnym względem l</w:t>
      </w:r>
      <w:r w:rsidR="00402189">
        <w:t>udności w wieku produkcyjnym na </w:t>
      </w:r>
      <w:r w:rsidRPr="00EA74F6">
        <w:t>obszarze miasta Radzyń Chełmiński</w:t>
      </w:r>
      <w:bookmarkEnd w:id="42"/>
    </w:p>
    <w:tbl>
      <w:tblPr>
        <w:tblW w:w="4924" w:type="pct"/>
        <w:tblInd w:w="70" w:type="dxa"/>
        <w:tblBorders>
          <w:top w:val="single" w:sz="8" w:space="0" w:color="C75B12"/>
          <w:left w:val="single" w:sz="8" w:space="0" w:color="C75B12"/>
          <w:bottom w:val="single" w:sz="8" w:space="0" w:color="C75B12"/>
          <w:right w:val="single" w:sz="8" w:space="0" w:color="C75B12"/>
          <w:insideH w:val="single" w:sz="8" w:space="0" w:color="C75B12"/>
          <w:insideV w:val="single" w:sz="8" w:space="0" w:color="C75B12"/>
        </w:tblBorders>
        <w:tblLayout w:type="fixed"/>
        <w:tblCellMar>
          <w:left w:w="70" w:type="dxa"/>
          <w:right w:w="70" w:type="dxa"/>
        </w:tblCellMar>
        <w:tblLook w:val="04A0" w:firstRow="1" w:lastRow="0" w:firstColumn="1" w:lastColumn="0" w:noHBand="0" w:noVBand="1"/>
      </w:tblPr>
      <w:tblGrid>
        <w:gridCol w:w="1670"/>
        <w:gridCol w:w="1449"/>
        <w:gridCol w:w="1449"/>
        <w:gridCol w:w="1449"/>
        <w:gridCol w:w="1449"/>
        <w:gridCol w:w="1448"/>
      </w:tblGrid>
      <w:tr w:rsidR="00402189" w:rsidRPr="00C61D34" w14:paraId="199D348F" w14:textId="77777777" w:rsidTr="00C03606">
        <w:trPr>
          <w:trHeight w:val="386"/>
        </w:trPr>
        <w:tc>
          <w:tcPr>
            <w:tcW w:w="936" w:type="pct"/>
            <w:tcBorders>
              <w:right w:val="single" w:sz="8" w:space="0" w:color="FFFFFF" w:themeColor="background1"/>
            </w:tcBorders>
            <w:shd w:val="clear" w:color="auto" w:fill="C75B12"/>
            <w:vAlign w:val="center"/>
            <w:hideMark/>
          </w:tcPr>
          <w:p w14:paraId="12EC279B" w14:textId="77777777" w:rsidR="009210E7" w:rsidRPr="00C61D34" w:rsidRDefault="009210E7" w:rsidP="00B355EE">
            <w:pPr>
              <w:spacing w:after="0" w:line="240" w:lineRule="auto"/>
              <w:contextualSpacing/>
              <w:jc w:val="center"/>
              <w:rPr>
                <w:rFonts w:eastAsia="Times New Roman" w:cs="Times New Roman"/>
                <w:color w:val="FFFFFF"/>
                <w:sz w:val="20"/>
                <w:szCs w:val="20"/>
                <w:lang w:eastAsia="pl-PL"/>
              </w:rPr>
            </w:pPr>
            <w:r w:rsidRPr="00C61D34">
              <w:rPr>
                <w:rFonts w:eastAsia="Times New Roman" w:cs="Times New Roman"/>
                <w:color w:val="FFFFFF" w:themeColor="background1"/>
                <w:sz w:val="20"/>
                <w:lang w:eastAsia="pl-PL"/>
              </w:rPr>
              <w:t>Jednostka</w:t>
            </w:r>
          </w:p>
        </w:tc>
        <w:tc>
          <w:tcPr>
            <w:tcW w:w="812" w:type="pct"/>
            <w:tcBorders>
              <w:left w:val="single" w:sz="8" w:space="0" w:color="FFFFFF" w:themeColor="background1"/>
              <w:right w:val="single" w:sz="8" w:space="0" w:color="FFFFFF" w:themeColor="background1"/>
            </w:tcBorders>
            <w:shd w:val="clear" w:color="auto" w:fill="C75B12"/>
            <w:vAlign w:val="center"/>
            <w:hideMark/>
          </w:tcPr>
          <w:p w14:paraId="08B8186A" w14:textId="77777777" w:rsidR="009210E7" w:rsidRPr="00C61D34" w:rsidRDefault="009210E7" w:rsidP="00B355EE">
            <w:pPr>
              <w:spacing w:after="0" w:line="240" w:lineRule="auto"/>
              <w:contextualSpacing/>
              <w:jc w:val="center"/>
              <w:rPr>
                <w:rFonts w:eastAsia="Times New Roman" w:cs="Times New Roman"/>
                <w:color w:val="FFFFFF"/>
                <w:sz w:val="20"/>
                <w:szCs w:val="20"/>
                <w:lang w:eastAsia="pl-PL"/>
              </w:rPr>
            </w:pPr>
            <w:r w:rsidRPr="00C61D34">
              <w:rPr>
                <w:rFonts w:eastAsia="Times New Roman" w:cs="Times New Roman"/>
                <w:color w:val="FFFFFF" w:themeColor="background1"/>
                <w:sz w:val="20"/>
                <w:lang w:eastAsia="pl-PL"/>
              </w:rPr>
              <w:t>Ludność</w:t>
            </w:r>
            <w:r>
              <w:rPr>
                <w:rFonts w:eastAsia="Times New Roman" w:cs="Times New Roman"/>
                <w:color w:val="FFFFFF" w:themeColor="background1"/>
                <w:sz w:val="20"/>
                <w:lang w:eastAsia="pl-PL"/>
              </w:rPr>
              <w:t xml:space="preserve"> ogółem</w:t>
            </w:r>
          </w:p>
        </w:tc>
        <w:tc>
          <w:tcPr>
            <w:tcW w:w="813" w:type="pct"/>
            <w:tcBorders>
              <w:left w:val="single" w:sz="8" w:space="0" w:color="FFFFFF" w:themeColor="background1"/>
              <w:right w:val="single" w:sz="8" w:space="0" w:color="FFFFFF" w:themeColor="background1"/>
            </w:tcBorders>
            <w:shd w:val="clear" w:color="auto" w:fill="C75B12"/>
            <w:vAlign w:val="center"/>
            <w:hideMark/>
          </w:tcPr>
          <w:p w14:paraId="198D4957" w14:textId="77777777" w:rsidR="009210E7" w:rsidRPr="00C61D34" w:rsidRDefault="009210E7" w:rsidP="00B355EE">
            <w:pPr>
              <w:spacing w:after="0" w:line="240" w:lineRule="auto"/>
              <w:contextualSpacing/>
              <w:jc w:val="center"/>
              <w:rPr>
                <w:rFonts w:eastAsia="Times New Roman" w:cs="Times New Roman"/>
                <w:color w:val="FFFFFF"/>
                <w:sz w:val="20"/>
                <w:szCs w:val="20"/>
                <w:lang w:eastAsia="pl-PL"/>
              </w:rPr>
            </w:pPr>
            <w:r>
              <w:rPr>
                <w:rFonts w:eastAsia="Times New Roman" w:cs="Times New Roman"/>
                <w:color w:val="FFFFFF" w:themeColor="background1"/>
                <w:sz w:val="20"/>
                <w:lang w:eastAsia="pl-PL"/>
              </w:rPr>
              <w:t>Ludność w wieku przedprodukcyjnym</w:t>
            </w:r>
          </w:p>
        </w:tc>
        <w:tc>
          <w:tcPr>
            <w:tcW w:w="813" w:type="pct"/>
            <w:tcBorders>
              <w:left w:val="single" w:sz="8" w:space="0" w:color="FFFFFF" w:themeColor="background1"/>
              <w:right w:val="single" w:sz="8" w:space="0" w:color="FFFFFF" w:themeColor="background1"/>
            </w:tcBorders>
            <w:shd w:val="clear" w:color="auto" w:fill="C75B12"/>
            <w:vAlign w:val="center"/>
            <w:hideMark/>
          </w:tcPr>
          <w:p w14:paraId="5C43563C" w14:textId="77777777" w:rsidR="009210E7" w:rsidRDefault="009210E7" w:rsidP="00B355EE">
            <w:pPr>
              <w:spacing w:after="0"/>
              <w:jc w:val="center"/>
            </w:pPr>
            <w:r>
              <w:rPr>
                <w:rFonts w:eastAsia="Times New Roman" w:cs="Times New Roman"/>
                <w:color w:val="FFFFFF" w:themeColor="background1"/>
                <w:sz w:val="20"/>
                <w:lang w:eastAsia="pl-PL"/>
              </w:rPr>
              <w:t xml:space="preserve">Ludność w wieku </w:t>
            </w:r>
            <w:r w:rsidRPr="00D859EC">
              <w:rPr>
                <w:rFonts w:eastAsia="Times New Roman" w:cs="Times New Roman"/>
                <w:color w:val="FFFFFF" w:themeColor="background1"/>
                <w:sz w:val="20"/>
                <w:lang w:eastAsia="pl-PL"/>
              </w:rPr>
              <w:t>produkcyjnym</w:t>
            </w:r>
          </w:p>
        </w:tc>
        <w:tc>
          <w:tcPr>
            <w:tcW w:w="813" w:type="pct"/>
            <w:tcBorders>
              <w:left w:val="single" w:sz="8" w:space="0" w:color="FFFFFF" w:themeColor="background1"/>
              <w:right w:val="single" w:sz="8" w:space="0" w:color="FFFFFF" w:themeColor="background1"/>
            </w:tcBorders>
            <w:shd w:val="clear" w:color="auto" w:fill="C75B12"/>
            <w:vAlign w:val="center"/>
            <w:hideMark/>
          </w:tcPr>
          <w:p w14:paraId="1E502E84" w14:textId="77777777" w:rsidR="009210E7" w:rsidRDefault="009210E7" w:rsidP="00B355EE">
            <w:pPr>
              <w:spacing w:after="0"/>
              <w:jc w:val="center"/>
            </w:pPr>
            <w:r>
              <w:rPr>
                <w:rFonts w:eastAsia="Times New Roman" w:cs="Times New Roman"/>
                <w:color w:val="FFFFFF" w:themeColor="background1"/>
                <w:sz w:val="20"/>
                <w:lang w:eastAsia="pl-PL"/>
              </w:rPr>
              <w:t>Ludność w wieku po</w:t>
            </w:r>
            <w:r w:rsidRPr="00D859EC">
              <w:rPr>
                <w:rFonts w:eastAsia="Times New Roman" w:cs="Times New Roman"/>
                <w:color w:val="FFFFFF" w:themeColor="background1"/>
                <w:sz w:val="20"/>
                <w:lang w:eastAsia="pl-PL"/>
              </w:rPr>
              <w:t>produkcyjnym</w:t>
            </w:r>
          </w:p>
        </w:tc>
        <w:tc>
          <w:tcPr>
            <w:tcW w:w="812" w:type="pct"/>
            <w:tcBorders>
              <w:left w:val="single" w:sz="8" w:space="0" w:color="FFFFFF" w:themeColor="background1"/>
            </w:tcBorders>
            <w:shd w:val="clear" w:color="auto" w:fill="C75B12"/>
            <w:vAlign w:val="center"/>
          </w:tcPr>
          <w:p w14:paraId="051534F4" w14:textId="77777777" w:rsidR="009210E7" w:rsidRPr="00C61D34" w:rsidRDefault="00402189" w:rsidP="00D338FC">
            <w:pPr>
              <w:spacing w:after="0" w:line="240" w:lineRule="auto"/>
              <w:contextualSpacing/>
              <w:jc w:val="center"/>
              <w:rPr>
                <w:rFonts w:eastAsia="Times New Roman" w:cs="Times New Roman"/>
                <w:color w:val="FFFFFF" w:themeColor="background1"/>
                <w:sz w:val="20"/>
                <w:lang w:eastAsia="pl-PL"/>
              </w:rPr>
            </w:pPr>
            <w:r>
              <w:rPr>
                <w:rFonts w:eastAsia="Times New Roman" w:cs="Times New Roman"/>
                <w:color w:val="FFFFFF" w:themeColor="background1"/>
                <w:sz w:val="20"/>
                <w:lang w:eastAsia="pl-PL"/>
              </w:rPr>
              <w:t>Stosunek ludności w </w:t>
            </w:r>
            <w:r w:rsidR="002406B0" w:rsidRPr="002406B0">
              <w:rPr>
                <w:rFonts w:eastAsia="Times New Roman" w:cs="Times New Roman"/>
                <w:color w:val="FFFFFF" w:themeColor="background1"/>
                <w:sz w:val="20"/>
                <w:lang w:eastAsia="pl-PL"/>
              </w:rPr>
              <w:t xml:space="preserve">wieku poprodukcyjnym względem ludności w wieku produkcyjnym </w:t>
            </w:r>
          </w:p>
        </w:tc>
      </w:tr>
      <w:tr w:rsidR="00402189" w:rsidRPr="00C61D34" w14:paraId="02FE3B41" w14:textId="77777777" w:rsidTr="00183937">
        <w:trPr>
          <w:trHeight w:val="342"/>
        </w:trPr>
        <w:tc>
          <w:tcPr>
            <w:tcW w:w="936" w:type="pct"/>
            <w:shd w:val="clear" w:color="auto" w:fill="auto"/>
            <w:vAlign w:val="center"/>
            <w:hideMark/>
          </w:tcPr>
          <w:p w14:paraId="3EF6031A" w14:textId="77777777" w:rsidR="00AB4ED3" w:rsidRPr="003A58D9" w:rsidRDefault="00AB4ED3" w:rsidP="00E000CF">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lang w:eastAsia="pl-PL"/>
              </w:rPr>
              <w:t xml:space="preserve">Obszar I </w:t>
            </w:r>
          </w:p>
        </w:tc>
        <w:tc>
          <w:tcPr>
            <w:tcW w:w="812" w:type="pct"/>
            <w:shd w:val="clear" w:color="auto" w:fill="auto"/>
            <w:vAlign w:val="center"/>
          </w:tcPr>
          <w:p w14:paraId="7EE1DC46" w14:textId="77777777" w:rsidR="00AB4ED3" w:rsidRDefault="00AB4ED3" w:rsidP="00E000CF">
            <w:pPr>
              <w:spacing w:before="20" w:after="20"/>
              <w:contextualSpacing/>
              <w:jc w:val="center"/>
              <w:rPr>
                <w:color w:val="000000"/>
                <w:sz w:val="20"/>
                <w:szCs w:val="20"/>
              </w:rPr>
            </w:pPr>
            <w:r>
              <w:rPr>
                <w:color w:val="000000"/>
                <w:sz w:val="20"/>
                <w:szCs w:val="20"/>
              </w:rPr>
              <w:t>639</w:t>
            </w:r>
          </w:p>
        </w:tc>
        <w:tc>
          <w:tcPr>
            <w:tcW w:w="813" w:type="pct"/>
            <w:shd w:val="clear" w:color="auto" w:fill="auto"/>
            <w:vAlign w:val="center"/>
          </w:tcPr>
          <w:p w14:paraId="39CC75D9" w14:textId="77777777" w:rsidR="00AB4ED3" w:rsidRPr="00736F9B" w:rsidRDefault="00FF1C5D" w:rsidP="00B355EE">
            <w:pPr>
              <w:spacing w:after="0"/>
              <w:jc w:val="center"/>
              <w:rPr>
                <w:sz w:val="20"/>
                <w:szCs w:val="20"/>
              </w:rPr>
            </w:pPr>
            <w:r>
              <w:rPr>
                <w:sz w:val="20"/>
                <w:szCs w:val="20"/>
              </w:rPr>
              <w:t>121</w:t>
            </w:r>
          </w:p>
        </w:tc>
        <w:tc>
          <w:tcPr>
            <w:tcW w:w="813" w:type="pct"/>
            <w:shd w:val="clear" w:color="auto" w:fill="auto"/>
            <w:vAlign w:val="center"/>
          </w:tcPr>
          <w:p w14:paraId="73D1C897" w14:textId="77777777" w:rsidR="00AB4ED3" w:rsidRPr="002B705B" w:rsidRDefault="00AB4ED3" w:rsidP="00AB4ED3">
            <w:pPr>
              <w:spacing w:after="0"/>
              <w:jc w:val="center"/>
              <w:rPr>
                <w:sz w:val="20"/>
                <w:szCs w:val="20"/>
              </w:rPr>
            </w:pPr>
            <w:r w:rsidRPr="002B705B">
              <w:rPr>
                <w:sz w:val="20"/>
                <w:szCs w:val="20"/>
              </w:rPr>
              <w:t>440</w:t>
            </w:r>
          </w:p>
        </w:tc>
        <w:tc>
          <w:tcPr>
            <w:tcW w:w="813" w:type="pct"/>
            <w:shd w:val="clear" w:color="auto" w:fill="auto"/>
            <w:vAlign w:val="center"/>
          </w:tcPr>
          <w:p w14:paraId="520942FD" w14:textId="77777777" w:rsidR="00AB4ED3" w:rsidRPr="002B705B" w:rsidRDefault="00AB4ED3" w:rsidP="00AB4ED3">
            <w:pPr>
              <w:spacing w:after="0"/>
              <w:jc w:val="center"/>
              <w:rPr>
                <w:sz w:val="20"/>
                <w:szCs w:val="20"/>
              </w:rPr>
            </w:pPr>
            <w:r w:rsidRPr="002B705B">
              <w:rPr>
                <w:sz w:val="20"/>
                <w:szCs w:val="20"/>
              </w:rPr>
              <w:t>78</w:t>
            </w:r>
          </w:p>
        </w:tc>
        <w:tc>
          <w:tcPr>
            <w:tcW w:w="812" w:type="pct"/>
            <w:shd w:val="clear" w:color="auto" w:fill="FECB00"/>
            <w:vAlign w:val="center"/>
          </w:tcPr>
          <w:p w14:paraId="485BC0BF" w14:textId="77777777" w:rsidR="00AB4ED3" w:rsidRDefault="002406B0" w:rsidP="00B355EE">
            <w:pPr>
              <w:spacing w:after="0"/>
              <w:contextualSpacing/>
              <w:jc w:val="center"/>
              <w:rPr>
                <w:color w:val="000000"/>
                <w:sz w:val="20"/>
                <w:szCs w:val="20"/>
              </w:rPr>
            </w:pPr>
            <w:r>
              <w:rPr>
                <w:color w:val="000000"/>
                <w:sz w:val="20"/>
                <w:szCs w:val="20"/>
              </w:rPr>
              <w:t>17,73%</w:t>
            </w:r>
          </w:p>
        </w:tc>
      </w:tr>
      <w:tr w:rsidR="00402189" w:rsidRPr="00C61D34" w14:paraId="579E1FBD" w14:textId="77777777" w:rsidTr="00183937">
        <w:trPr>
          <w:trHeight w:val="263"/>
        </w:trPr>
        <w:tc>
          <w:tcPr>
            <w:tcW w:w="936" w:type="pct"/>
            <w:shd w:val="clear" w:color="auto" w:fill="auto"/>
            <w:vAlign w:val="center"/>
            <w:hideMark/>
          </w:tcPr>
          <w:p w14:paraId="6E33D43F" w14:textId="77777777" w:rsidR="00AB4ED3" w:rsidRPr="008645F9" w:rsidRDefault="00AB4ED3" w:rsidP="00E000CF">
            <w:pPr>
              <w:spacing w:before="20" w:after="20"/>
              <w:contextualSpacing/>
              <w:jc w:val="left"/>
              <w:rPr>
                <w:rFonts w:eastAsia="Times New Roman" w:cs="Times New Roman"/>
                <w:color w:val="000000"/>
                <w:sz w:val="20"/>
                <w:lang w:eastAsia="pl-PL"/>
              </w:rPr>
            </w:pPr>
            <w:r>
              <w:rPr>
                <w:rFonts w:eastAsia="Times New Roman" w:cs="Times New Roman"/>
                <w:color w:val="000000"/>
                <w:sz w:val="20"/>
                <w:lang w:eastAsia="pl-PL"/>
              </w:rPr>
              <w:t>Obszar II</w:t>
            </w:r>
            <w:r w:rsidRPr="003A58D9">
              <w:rPr>
                <w:rFonts w:eastAsia="Times New Roman" w:cs="Times New Roman"/>
                <w:color w:val="000000"/>
                <w:sz w:val="20"/>
                <w:lang w:eastAsia="pl-PL"/>
              </w:rPr>
              <w:t xml:space="preserve"> </w:t>
            </w:r>
            <w:r>
              <w:rPr>
                <w:rFonts w:eastAsia="Times New Roman" w:cs="Times New Roman"/>
                <w:color w:val="000000"/>
                <w:sz w:val="20"/>
                <w:lang w:eastAsia="pl-PL"/>
              </w:rPr>
              <w:t>– Osiedle Stare Miasto</w:t>
            </w:r>
          </w:p>
        </w:tc>
        <w:tc>
          <w:tcPr>
            <w:tcW w:w="812" w:type="pct"/>
            <w:shd w:val="clear" w:color="auto" w:fill="auto"/>
            <w:vAlign w:val="center"/>
          </w:tcPr>
          <w:p w14:paraId="55627876" w14:textId="77777777" w:rsidR="00AB4ED3" w:rsidRDefault="00AB4ED3" w:rsidP="00E000CF">
            <w:pPr>
              <w:spacing w:before="20" w:after="20"/>
              <w:contextualSpacing/>
              <w:jc w:val="center"/>
              <w:rPr>
                <w:color w:val="000000"/>
                <w:sz w:val="20"/>
                <w:szCs w:val="20"/>
              </w:rPr>
            </w:pPr>
            <w:r>
              <w:rPr>
                <w:color w:val="000000"/>
                <w:sz w:val="20"/>
                <w:szCs w:val="20"/>
              </w:rPr>
              <w:t>633</w:t>
            </w:r>
          </w:p>
        </w:tc>
        <w:tc>
          <w:tcPr>
            <w:tcW w:w="813" w:type="pct"/>
            <w:shd w:val="clear" w:color="auto" w:fill="auto"/>
            <w:vAlign w:val="center"/>
          </w:tcPr>
          <w:p w14:paraId="3DB43649" w14:textId="77777777" w:rsidR="00AB4ED3" w:rsidRPr="00736F9B" w:rsidRDefault="00FF1C5D" w:rsidP="00B355EE">
            <w:pPr>
              <w:spacing w:after="0"/>
              <w:jc w:val="center"/>
              <w:rPr>
                <w:sz w:val="20"/>
                <w:szCs w:val="20"/>
              </w:rPr>
            </w:pPr>
            <w:r>
              <w:rPr>
                <w:sz w:val="20"/>
                <w:szCs w:val="20"/>
              </w:rPr>
              <w:t>133</w:t>
            </w:r>
          </w:p>
        </w:tc>
        <w:tc>
          <w:tcPr>
            <w:tcW w:w="813" w:type="pct"/>
            <w:shd w:val="clear" w:color="auto" w:fill="auto"/>
            <w:vAlign w:val="center"/>
          </w:tcPr>
          <w:p w14:paraId="45936C2E" w14:textId="77777777" w:rsidR="00AB4ED3" w:rsidRPr="002B705B" w:rsidRDefault="00AB4ED3" w:rsidP="00AB4ED3">
            <w:pPr>
              <w:spacing w:after="0"/>
              <w:jc w:val="center"/>
              <w:rPr>
                <w:sz w:val="20"/>
                <w:szCs w:val="20"/>
              </w:rPr>
            </w:pPr>
            <w:r w:rsidRPr="002B705B">
              <w:rPr>
                <w:sz w:val="20"/>
                <w:szCs w:val="20"/>
              </w:rPr>
              <w:t>409</w:t>
            </w:r>
          </w:p>
        </w:tc>
        <w:tc>
          <w:tcPr>
            <w:tcW w:w="813" w:type="pct"/>
            <w:shd w:val="clear" w:color="auto" w:fill="auto"/>
            <w:vAlign w:val="center"/>
          </w:tcPr>
          <w:p w14:paraId="43A9FC80" w14:textId="77777777" w:rsidR="00AB4ED3" w:rsidRPr="002B705B" w:rsidRDefault="00AB4ED3" w:rsidP="00AB4ED3">
            <w:pPr>
              <w:spacing w:after="0"/>
              <w:jc w:val="center"/>
              <w:rPr>
                <w:sz w:val="20"/>
                <w:szCs w:val="20"/>
              </w:rPr>
            </w:pPr>
            <w:r w:rsidRPr="002B705B">
              <w:rPr>
                <w:sz w:val="20"/>
                <w:szCs w:val="20"/>
              </w:rPr>
              <w:t>91</w:t>
            </w:r>
          </w:p>
        </w:tc>
        <w:tc>
          <w:tcPr>
            <w:tcW w:w="812" w:type="pct"/>
            <w:shd w:val="clear" w:color="auto" w:fill="FECB00"/>
            <w:vAlign w:val="center"/>
          </w:tcPr>
          <w:p w14:paraId="6B488188" w14:textId="77777777" w:rsidR="00AB4ED3" w:rsidRDefault="002406B0" w:rsidP="00B355EE">
            <w:pPr>
              <w:spacing w:after="0"/>
              <w:contextualSpacing/>
              <w:jc w:val="center"/>
              <w:rPr>
                <w:color w:val="000000"/>
                <w:sz w:val="20"/>
                <w:szCs w:val="20"/>
              </w:rPr>
            </w:pPr>
            <w:r>
              <w:rPr>
                <w:color w:val="000000"/>
                <w:sz w:val="20"/>
                <w:szCs w:val="20"/>
              </w:rPr>
              <w:t>22,25%</w:t>
            </w:r>
          </w:p>
        </w:tc>
      </w:tr>
      <w:tr w:rsidR="00402189" w:rsidRPr="00C61D34" w14:paraId="571AC7E8" w14:textId="77777777" w:rsidTr="00C03606">
        <w:trPr>
          <w:trHeight w:val="266"/>
        </w:trPr>
        <w:tc>
          <w:tcPr>
            <w:tcW w:w="936" w:type="pct"/>
            <w:shd w:val="clear" w:color="auto" w:fill="auto"/>
            <w:vAlign w:val="center"/>
            <w:hideMark/>
          </w:tcPr>
          <w:p w14:paraId="68346DB3" w14:textId="77777777" w:rsidR="00AB4ED3" w:rsidRPr="008645F9" w:rsidRDefault="00AB4ED3" w:rsidP="00E000CF">
            <w:pPr>
              <w:spacing w:before="20" w:after="20"/>
              <w:contextualSpacing/>
              <w:jc w:val="left"/>
              <w:rPr>
                <w:rFonts w:eastAsia="Times New Roman" w:cs="Times New Roman"/>
                <w:color w:val="000000"/>
                <w:sz w:val="20"/>
                <w:lang w:eastAsia="pl-PL"/>
              </w:rPr>
            </w:pPr>
            <w:r>
              <w:rPr>
                <w:rFonts w:eastAsia="Times New Roman" w:cs="Times New Roman"/>
                <w:color w:val="000000"/>
                <w:sz w:val="20"/>
                <w:lang w:eastAsia="pl-PL"/>
              </w:rPr>
              <w:t>Obszar III</w:t>
            </w:r>
            <w:r w:rsidRPr="003A58D9">
              <w:rPr>
                <w:rFonts w:eastAsia="Times New Roman" w:cs="Times New Roman"/>
                <w:color w:val="000000"/>
                <w:sz w:val="20"/>
                <w:lang w:eastAsia="pl-PL"/>
              </w:rPr>
              <w:t xml:space="preserve"> </w:t>
            </w:r>
            <w:r>
              <w:rPr>
                <w:rFonts w:eastAsia="Times New Roman" w:cs="Times New Roman"/>
                <w:color w:val="000000"/>
                <w:sz w:val="20"/>
                <w:lang w:eastAsia="pl-PL"/>
              </w:rPr>
              <w:t>– Osiedle 750-lecia</w:t>
            </w:r>
          </w:p>
        </w:tc>
        <w:tc>
          <w:tcPr>
            <w:tcW w:w="812" w:type="pct"/>
            <w:shd w:val="clear" w:color="auto" w:fill="auto"/>
            <w:vAlign w:val="center"/>
          </w:tcPr>
          <w:p w14:paraId="3E615647" w14:textId="77777777" w:rsidR="00AB4ED3" w:rsidRDefault="00AB4ED3" w:rsidP="00E000CF">
            <w:pPr>
              <w:spacing w:before="20" w:after="20"/>
              <w:contextualSpacing/>
              <w:jc w:val="center"/>
              <w:rPr>
                <w:color w:val="000000"/>
                <w:sz w:val="20"/>
                <w:szCs w:val="20"/>
              </w:rPr>
            </w:pPr>
            <w:r>
              <w:rPr>
                <w:color w:val="000000"/>
                <w:sz w:val="20"/>
                <w:szCs w:val="20"/>
              </w:rPr>
              <w:t>576</w:t>
            </w:r>
          </w:p>
        </w:tc>
        <w:tc>
          <w:tcPr>
            <w:tcW w:w="813" w:type="pct"/>
            <w:shd w:val="clear" w:color="auto" w:fill="auto"/>
            <w:vAlign w:val="center"/>
          </w:tcPr>
          <w:p w14:paraId="3737AB00" w14:textId="77777777" w:rsidR="00AB4ED3" w:rsidRPr="00736F9B" w:rsidRDefault="00FF1C5D" w:rsidP="00B355EE">
            <w:pPr>
              <w:spacing w:after="0"/>
              <w:jc w:val="center"/>
              <w:rPr>
                <w:sz w:val="20"/>
                <w:szCs w:val="20"/>
              </w:rPr>
            </w:pPr>
            <w:r>
              <w:rPr>
                <w:sz w:val="20"/>
                <w:szCs w:val="20"/>
              </w:rPr>
              <w:t>86</w:t>
            </w:r>
          </w:p>
        </w:tc>
        <w:tc>
          <w:tcPr>
            <w:tcW w:w="813" w:type="pct"/>
            <w:shd w:val="clear" w:color="auto" w:fill="auto"/>
            <w:vAlign w:val="center"/>
          </w:tcPr>
          <w:p w14:paraId="6DA7E43B" w14:textId="77777777" w:rsidR="00AB4ED3" w:rsidRPr="002B705B" w:rsidRDefault="00AB4ED3" w:rsidP="00AB4ED3">
            <w:pPr>
              <w:spacing w:after="0"/>
              <w:jc w:val="center"/>
              <w:rPr>
                <w:sz w:val="20"/>
                <w:szCs w:val="20"/>
              </w:rPr>
            </w:pPr>
            <w:r w:rsidRPr="002B705B">
              <w:rPr>
                <w:sz w:val="20"/>
                <w:szCs w:val="20"/>
              </w:rPr>
              <w:t>423</w:t>
            </w:r>
          </w:p>
        </w:tc>
        <w:tc>
          <w:tcPr>
            <w:tcW w:w="813" w:type="pct"/>
            <w:shd w:val="clear" w:color="auto" w:fill="auto"/>
            <w:vAlign w:val="center"/>
          </w:tcPr>
          <w:p w14:paraId="5CEBA557" w14:textId="77777777" w:rsidR="00AB4ED3" w:rsidRPr="002B705B" w:rsidRDefault="00AB4ED3" w:rsidP="00AB4ED3">
            <w:pPr>
              <w:spacing w:after="0"/>
              <w:jc w:val="center"/>
              <w:rPr>
                <w:sz w:val="20"/>
                <w:szCs w:val="20"/>
              </w:rPr>
            </w:pPr>
            <w:r w:rsidRPr="002B705B">
              <w:rPr>
                <w:sz w:val="20"/>
                <w:szCs w:val="20"/>
              </w:rPr>
              <w:t>67</w:t>
            </w:r>
          </w:p>
        </w:tc>
        <w:tc>
          <w:tcPr>
            <w:tcW w:w="812" w:type="pct"/>
            <w:vAlign w:val="center"/>
          </w:tcPr>
          <w:p w14:paraId="5732E8D3" w14:textId="77777777" w:rsidR="00AB4ED3" w:rsidRDefault="00AB4781" w:rsidP="00B355EE">
            <w:pPr>
              <w:spacing w:after="0"/>
              <w:contextualSpacing/>
              <w:jc w:val="center"/>
              <w:rPr>
                <w:color w:val="000000"/>
                <w:sz w:val="20"/>
                <w:szCs w:val="20"/>
              </w:rPr>
            </w:pPr>
            <w:r>
              <w:rPr>
                <w:color w:val="000000"/>
                <w:sz w:val="20"/>
                <w:szCs w:val="20"/>
              </w:rPr>
              <w:t>15,84%</w:t>
            </w:r>
          </w:p>
        </w:tc>
      </w:tr>
      <w:tr w:rsidR="00402189" w:rsidRPr="00C61D34" w14:paraId="3498B921" w14:textId="77777777" w:rsidTr="00C03606">
        <w:trPr>
          <w:trHeight w:val="315"/>
        </w:trPr>
        <w:tc>
          <w:tcPr>
            <w:tcW w:w="936" w:type="pct"/>
            <w:shd w:val="clear" w:color="auto" w:fill="auto"/>
            <w:vAlign w:val="center"/>
          </w:tcPr>
          <w:p w14:paraId="397406A5" w14:textId="77777777" w:rsidR="00AB4ED3" w:rsidRDefault="00AB4ED3" w:rsidP="00E000CF">
            <w:pPr>
              <w:spacing w:before="20" w:after="20"/>
              <w:contextualSpacing/>
              <w:jc w:val="left"/>
              <w:rPr>
                <w:rFonts w:eastAsia="Times New Roman" w:cs="Times New Roman"/>
                <w:b/>
                <w:color w:val="000000"/>
                <w:sz w:val="20"/>
                <w:lang w:eastAsia="pl-PL"/>
              </w:rPr>
            </w:pPr>
            <w:r>
              <w:rPr>
                <w:rFonts w:eastAsia="Times New Roman" w:cs="Times New Roman"/>
                <w:b/>
                <w:color w:val="000000"/>
                <w:sz w:val="20"/>
                <w:lang w:eastAsia="pl-PL"/>
              </w:rPr>
              <w:t>Gmina</w:t>
            </w:r>
          </w:p>
        </w:tc>
        <w:tc>
          <w:tcPr>
            <w:tcW w:w="812" w:type="pct"/>
            <w:shd w:val="clear" w:color="auto" w:fill="auto"/>
            <w:vAlign w:val="center"/>
          </w:tcPr>
          <w:p w14:paraId="332FA8FB" w14:textId="77777777" w:rsidR="00AB4ED3" w:rsidRPr="00C61D34" w:rsidRDefault="00AB4ED3" w:rsidP="00E000CF">
            <w:pPr>
              <w:spacing w:before="20" w:after="20"/>
              <w:contextualSpacing/>
              <w:jc w:val="center"/>
              <w:rPr>
                <w:rFonts w:eastAsia="Times New Roman" w:cs="Times New Roman"/>
                <w:b/>
                <w:color w:val="000000"/>
                <w:sz w:val="20"/>
                <w:lang w:eastAsia="pl-PL"/>
              </w:rPr>
            </w:pPr>
            <w:r>
              <w:rPr>
                <w:rFonts w:eastAsia="Times New Roman" w:cs="Times New Roman"/>
                <w:b/>
                <w:color w:val="000000"/>
                <w:sz w:val="20"/>
                <w:lang w:eastAsia="pl-PL"/>
              </w:rPr>
              <w:t>4821</w:t>
            </w:r>
          </w:p>
        </w:tc>
        <w:tc>
          <w:tcPr>
            <w:tcW w:w="813" w:type="pct"/>
            <w:shd w:val="clear" w:color="auto" w:fill="auto"/>
            <w:vAlign w:val="center"/>
          </w:tcPr>
          <w:p w14:paraId="46727223" w14:textId="77777777" w:rsidR="00AB4ED3" w:rsidRPr="00C61D34" w:rsidRDefault="00FF1C5D" w:rsidP="00B355EE">
            <w:pPr>
              <w:spacing w:after="0"/>
              <w:contextualSpacing/>
              <w:jc w:val="center"/>
              <w:rPr>
                <w:rFonts w:eastAsia="Times New Roman" w:cs="Times New Roman"/>
                <w:b/>
                <w:color w:val="000000"/>
                <w:sz w:val="20"/>
                <w:lang w:eastAsia="pl-PL"/>
              </w:rPr>
            </w:pPr>
            <w:r>
              <w:rPr>
                <w:rFonts w:eastAsia="Times New Roman" w:cs="Times New Roman"/>
                <w:b/>
                <w:color w:val="000000"/>
                <w:sz w:val="20"/>
                <w:lang w:eastAsia="pl-PL"/>
              </w:rPr>
              <w:t>1018</w:t>
            </w:r>
          </w:p>
        </w:tc>
        <w:tc>
          <w:tcPr>
            <w:tcW w:w="813" w:type="pct"/>
            <w:shd w:val="clear" w:color="auto" w:fill="auto"/>
            <w:vAlign w:val="center"/>
          </w:tcPr>
          <w:p w14:paraId="2F917119" w14:textId="77777777" w:rsidR="00AB4ED3" w:rsidRPr="00C61D34" w:rsidRDefault="002406B0" w:rsidP="00B355EE">
            <w:pPr>
              <w:spacing w:after="0"/>
              <w:contextualSpacing/>
              <w:jc w:val="center"/>
              <w:rPr>
                <w:rFonts w:eastAsia="Times New Roman" w:cs="Times New Roman"/>
                <w:b/>
                <w:color w:val="000000"/>
                <w:sz w:val="20"/>
                <w:lang w:eastAsia="pl-PL"/>
              </w:rPr>
            </w:pPr>
            <w:r>
              <w:rPr>
                <w:rFonts w:eastAsia="Times New Roman" w:cs="Times New Roman"/>
                <w:b/>
                <w:color w:val="000000"/>
                <w:sz w:val="20"/>
                <w:lang w:eastAsia="pl-PL"/>
              </w:rPr>
              <w:t>3264</w:t>
            </w:r>
          </w:p>
        </w:tc>
        <w:tc>
          <w:tcPr>
            <w:tcW w:w="813" w:type="pct"/>
            <w:shd w:val="clear" w:color="auto" w:fill="auto"/>
            <w:vAlign w:val="center"/>
          </w:tcPr>
          <w:p w14:paraId="79AC9163" w14:textId="77777777" w:rsidR="00AB4ED3" w:rsidRPr="00C61D34" w:rsidRDefault="002406B0" w:rsidP="00B355EE">
            <w:pPr>
              <w:spacing w:after="0"/>
              <w:contextualSpacing/>
              <w:jc w:val="center"/>
              <w:rPr>
                <w:rFonts w:eastAsia="Times New Roman" w:cs="Times New Roman"/>
                <w:b/>
                <w:color w:val="000000"/>
                <w:sz w:val="20"/>
                <w:lang w:eastAsia="pl-PL"/>
              </w:rPr>
            </w:pPr>
            <w:r>
              <w:rPr>
                <w:rFonts w:eastAsia="Times New Roman" w:cs="Times New Roman"/>
                <w:b/>
                <w:color w:val="000000"/>
                <w:sz w:val="20"/>
                <w:lang w:eastAsia="pl-PL"/>
              </w:rPr>
              <w:t>539</w:t>
            </w:r>
          </w:p>
        </w:tc>
        <w:tc>
          <w:tcPr>
            <w:tcW w:w="812" w:type="pct"/>
            <w:vAlign w:val="center"/>
          </w:tcPr>
          <w:p w14:paraId="6C5283D7" w14:textId="77777777" w:rsidR="00AB4ED3" w:rsidRDefault="00AB4781" w:rsidP="00B355EE">
            <w:pPr>
              <w:spacing w:after="0"/>
              <w:contextualSpacing/>
              <w:jc w:val="center"/>
              <w:rPr>
                <w:rFonts w:eastAsia="Times New Roman" w:cs="Times New Roman"/>
                <w:b/>
                <w:color w:val="000000"/>
                <w:sz w:val="20"/>
                <w:lang w:eastAsia="pl-PL"/>
              </w:rPr>
            </w:pPr>
            <w:r>
              <w:rPr>
                <w:rFonts w:eastAsia="Times New Roman" w:cs="Times New Roman"/>
                <w:b/>
                <w:color w:val="000000"/>
                <w:sz w:val="20"/>
                <w:lang w:eastAsia="pl-PL"/>
              </w:rPr>
              <w:t>16,51%</w:t>
            </w:r>
          </w:p>
        </w:tc>
      </w:tr>
    </w:tbl>
    <w:p w14:paraId="620301BA" w14:textId="77777777" w:rsidR="00E01B60" w:rsidRDefault="00E01B60" w:rsidP="00AB4ED3">
      <w:pPr>
        <w:spacing w:before="120" w:after="0"/>
        <w:rPr>
          <w:i/>
          <w:sz w:val="20"/>
        </w:rPr>
      </w:pPr>
      <w:r>
        <w:rPr>
          <w:sz w:val="20"/>
        </w:rPr>
        <w:t xml:space="preserve">Źródło: </w:t>
      </w:r>
      <w:r>
        <w:rPr>
          <w:i/>
          <w:sz w:val="20"/>
        </w:rPr>
        <w:t>Opracowanie własne na podstawie dany</w:t>
      </w:r>
      <w:r w:rsidR="00AB4ED3">
        <w:rPr>
          <w:i/>
          <w:sz w:val="20"/>
        </w:rPr>
        <w:t>ch z Urzędu Miejskiego w Radzyniu Chełmińskim</w:t>
      </w:r>
    </w:p>
    <w:p w14:paraId="28661523" w14:textId="77777777" w:rsidR="00AD6C79" w:rsidRPr="00C03606" w:rsidRDefault="007E481F" w:rsidP="00C03606">
      <w:pPr>
        <w:pStyle w:val="Legenda"/>
        <w:keepNext/>
        <w:spacing w:before="240" w:after="100" w:afterAutospacing="1"/>
        <w:rPr>
          <w:color w:val="824BB0"/>
        </w:rPr>
      </w:pPr>
      <w:r w:rsidRPr="00C03606">
        <w:rPr>
          <w:color w:val="824BB0"/>
        </w:rPr>
        <w:t>WSKAŹNIK NR 2 –</w:t>
      </w:r>
      <w:r w:rsidR="00C03606" w:rsidRPr="00C03606">
        <w:rPr>
          <w:color w:val="824BB0"/>
        </w:rPr>
        <w:t xml:space="preserve"> REPREZENTUJĄCY SFERĘ SPOŁECZNĄ: </w:t>
      </w:r>
      <w:r w:rsidRPr="00C03606">
        <w:rPr>
          <w:color w:val="824BB0"/>
        </w:rPr>
        <w:t>UDZIAŁ BEZROBOTNYCH W</w:t>
      </w:r>
      <w:r w:rsidR="00C03606">
        <w:rPr>
          <w:color w:val="824BB0"/>
        </w:rPr>
        <w:t> </w:t>
      </w:r>
      <w:r w:rsidRPr="00C03606">
        <w:rPr>
          <w:color w:val="824BB0"/>
        </w:rPr>
        <w:t>LUDNOŚCI W WIEKU PRODUKCYJNYM NA D</w:t>
      </w:r>
      <w:r w:rsidR="00A3694A" w:rsidRPr="00C03606">
        <w:rPr>
          <w:color w:val="824BB0"/>
        </w:rPr>
        <w:t>ANYM OBSZARZE</w:t>
      </w:r>
    </w:p>
    <w:p w14:paraId="6F45AE03" w14:textId="77777777" w:rsidR="00A3694A" w:rsidRDefault="00A3694A" w:rsidP="005742C2">
      <w:pPr>
        <w:pStyle w:val="Legenda"/>
        <w:keepNext/>
        <w:spacing w:after="120"/>
      </w:pPr>
      <w:bookmarkStart w:id="43" w:name="_Toc480960394"/>
      <w:r>
        <w:t xml:space="preserve">Tabela </w:t>
      </w:r>
      <w:r w:rsidR="0058348C">
        <w:rPr>
          <w:noProof/>
        </w:rPr>
        <w:fldChar w:fldCharType="begin"/>
      </w:r>
      <w:r w:rsidR="0058348C">
        <w:rPr>
          <w:noProof/>
        </w:rPr>
        <w:instrText xml:space="preserve"> SEQ Tabela \* ARABIC </w:instrText>
      </w:r>
      <w:r w:rsidR="0058348C">
        <w:rPr>
          <w:noProof/>
        </w:rPr>
        <w:fldChar w:fldCharType="separate"/>
      </w:r>
      <w:r w:rsidR="003A6CC8">
        <w:rPr>
          <w:noProof/>
        </w:rPr>
        <w:t>6</w:t>
      </w:r>
      <w:r w:rsidR="0058348C">
        <w:rPr>
          <w:noProof/>
        </w:rPr>
        <w:fldChar w:fldCharType="end"/>
      </w:r>
      <w:r>
        <w:t xml:space="preserve">. </w:t>
      </w:r>
      <w:r w:rsidRPr="00C62AE3">
        <w:t>Udział bezrobotnych w ludności w wieku produkcyjnym na obszarze miasta Radzyń Chełmiński</w:t>
      </w:r>
      <w:bookmarkEnd w:id="43"/>
    </w:p>
    <w:tbl>
      <w:tblPr>
        <w:tblW w:w="4922" w:type="pct"/>
        <w:tblInd w:w="70" w:type="dxa"/>
        <w:tblBorders>
          <w:top w:val="single" w:sz="8" w:space="0" w:color="C75B12"/>
          <w:left w:val="single" w:sz="8" w:space="0" w:color="C75B12"/>
          <w:bottom w:val="single" w:sz="8" w:space="0" w:color="C75B12"/>
          <w:right w:val="single" w:sz="8" w:space="0" w:color="C75B12"/>
          <w:insideH w:val="single" w:sz="8" w:space="0" w:color="C75B12"/>
          <w:insideV w:val="single" w:sz="8" w:space="0" w:color="C75B12"/>
        </w:tblBorders>
        <w:tblCellMar>
          <w:left w:w="70" w:type="dxa"/>
          <w:right w:w="70" w:type="dxa"/>
        </w:tblCellMar>
        <w:tblLook w:val="04A0" w:firstRow="1" w:lastRow="0" w:firstColumn="1" w:lastColumn="0" w:noHBand="0" w:noVBand="1"/>
      </w:tblPr>
      <w:tblGrid>
        <w:gridCol w:w="1669"/>
        <w:gridCol w:w="1783"/>
        <w:gridCol w:w="1783"/>
        <w:gridCol w:w="1839"/>
        <w:gridCol w:w="1837"/>
      </w:tblGrid>
      <w:tr w:rsidR="00402189" w:rsidRPr="00C61D34" w14:paraId="34AFEF54" w14:textId="77777777" w:rsidTr="00183937">
        <w:trPr>
          <w:trHeight w:val="386"/>
        </w:trPr>
        <w:tc>
          <w:tcPr>
            <w:tcW w:w="936" w:type="pct"/>
            <w:tcBorders>
              <w:right w:val="single" w:sz="8" w:space="0" w:color="FFFFFF" w:themeColor="background1"/>
            </w:tcBorders>
            <w:shd w:val="clear" w:color="auto" w:fill="C75B12"/>
            <w:vAlign w:val="center"/>
            <w:hideMark/>
          </w:tcPr>
          <w:p w14:paraId="5F31A22C" w14:textId="77777777" w:rsidR="00871B1D" w:rsidRPr="00C61D34" w:rsidRDefault="00871B1D" w:rsidP="00C861DA">
            <w:pPr>
              <w:spacing w:after="0" w:line="240" w:lineRule="auto"/>
              <w:contextualSpacing/>
              <w:jc w:val="center"/>
              <w:rPr>
                <w:rFonts w:eastAsia="Times New Roman" w:cs="Times New Roman"/>
                <w:color w:val="FFFFFF"/>
                <w:sz w:val="20"/>
                <w:szCs w:val="20"/>
                <w:lang w:eastAsia="pl-PL"/>
              </w:rPr>
            </w:pPr>
            <w:r w:rsidRPr="00C61D34">
              <w:rPr>
                <w:rFonts w:eastAsia="Times New Roman" w:cs="Times New Roman"/>
                <w:color w:val="FFFFFF" w:themeColor="background1"/>
                <w:sz w:val="20"/>
                <w:lang w:eastAsia="pl-PL"/>
              </w:rPr>
              <w:t>Jednostka</w:t>
            </w:r>
          </w:p>
        </w:tc>
        <w:tc>
          <w:tcPr>
            <w:tcW w:w="1000" w:type="pct"/>
            <w:tcBorders>
              <w:left w:val="single" w:sz="8" w:space="0" w:color="FFFFFF" w:themeColor="background1"/>
              <w:right w:val="single" w:sz="8" w:space="0" w:color="FFFFFF" w:themeColor="background1"/>
            </w:tcBorders>
            <w:shd w:val="clear" w:color="auto" w:fill="C75B12"/>
            <w:vAlign w:val="center"/>
            <w:hideMark/>
          </w:tcPr>
          <w:p w14:paraId="0E276035" w14:textId="77777777" w:rsidR="00871B1D" w:rsidRPr="00C61D34" w:rsidRDefault="00871B1D" w:rsidP="00C861DA">
            <w:pPr>
              <w:spacing w:after="0" w:line="240" w:lineRule="auto"/>
              <w:contextualSpacing/>
              <w:jc w:val="center"/>
              <w:rPr>
                <w:rFonts w:eastAsia="Times New Roman" w:cs="Times New Roman"/>
                <w:color w:val="FFFFFF"/>
                <w:sz w:val="20"/>
                <w:szCs w:val="20"/>
                <w:lang w:eastAsia="pl-PL"/>
              </w:rPr>
            </w:pPr>
            <w:r w:rsidRPr="00C61D34">
              <w:rPr>
                <w:rFonts w:eastAsia="Times New Roman" w:cs="Times New Roman"/>
                <w:color w:val="FFFFFF" w:themeColor="background1"/>
                <w:sz w:val="20"/>
                <w:lang w:eastAsia="pl-PL"/>
              </w:rPr>
              <w:t>Ludność</w:t>
            </w:r>
            <w:r>
              <w:rPr>
                <w:rFonts w:eastAsia="Times New Roman" w:cs="Times New Roman"/>
                <w:color w:val="FFFFFF" w:themeColor="background1"/>
                <w:sz w:val="20"/>
                <w:lang w:eastAsia="pl-PL"/>
              </w:rPr>
              <w:t xml:space="preserve"> ogółem</w:t>
            </w:r>
          </w:p>
        </w:tc>
        <w:tc>
          <w:tcPr>
            <w:tcW w:w="1000" w:type="pct"/>
            <w:tcBorders>
              <w:left w:val="single" w:sz="8" w:space="0" w:color="FFFFFF" w:themeColor="background1"/>
              <w:right w:val="single" w:sz="8" w:space="0" w:color="FFFFFF" w:themeColor="background1"/>
            </w:tcBorders>
            <w:shd w:val="clear" w:color="auto" w:fill="C75B12"/>
            <w:vAlign w:val="center"/>
            <w:hideMark/>
          </w:tcPr>
          <w:p w14:paraId="17A28C26" w14:textId="77777777" w:rsidR="00871B1D" w:rsidRDefault="00871B1D" w:rsidP="00C861DA">
            <w:pPr>
              <w:spacing w:after="0"/>
              <w:jc w:val="center"/>
            </w:pPr>
            <w:r>
              <w:rPr>
                <w:rFonts w:eastAsia="Times New Roman" w:cs="Times New Roman"/>
                <w:color w:val="FFFFFF" w:themeColor="background1"/>
                <w:sz w:val="20"/>
                <w:lang w:eastAsia="pl-PL"/>
              </w:rPr>
              <w:t xml:space="preserve">Ludność w wieku </w:t>
            </w:r>
            <w:r w:rsidRPr="00D859EC">
              <w:rPr>
                <w:rFonts w:eastAsia="Times New Roman" w:cs="Times New Roman"/>
                <w:color w:val="FFFFFF" w:themeColor="background1"/>
                <w:sz w:val="20"/>
                <w:lang w:eastAsia="pl-PL"/>
              </w:rPr>
              <w:t>produkcyjnym</w:t>
            </w:r>
          </w:p>
        </w:tc>
        <w:tc>
          <w:tcPr>
            <w:tcW w:w="1032" w:type="pct"/>
            <w:tcBorders>
              <w:left w:val="single" w:sz="8" w:space="0" w:color="FFFFFF" w:themeColor="background1"/>
              <w:right w:val="single" w:sz="8" w:space="0" w:color="FFFFFF" w:themeColor="background1"/>
            </w:tcBorders>
            <w:shd w:val="clear" w:color="auto" w:fill="C75B12"/>
            <w:vAlign w:val="center"/>
            <w:hideMark/>
          </w:tcPr>
          <w:p w14:paraId="51E75ECD" w14:textId="77777777" w:rsidR="00871B1D" w:rsidRDefault="00871B1D" w:rsidP="00C861DA">
            <w:pPr>
              <w:spacing w:after="0"/>
              <w:jc w:val="center"/>
            </w:pPr>
            <w:r>
              <w:rPr>
                <w:rFonts w:eastAsia="Times New Roman" w:cs="Times New Roman"/>
                <w:color w:val="FFFFFF" w:themeColor="background1"/>
                <w:sz w:val="20"/>
                <w:lang w:eastAsia="pl-PL"/>
              </w:rPr>
              <w:t>Liczba osób bezrobotnych na obszarze</w:t>
            </w:r>
          </w:p>
        </w:tc>
        <w:tc>
          <w:tcPr>
            <w:tcW w:w="1031" w:type="pct"/>
            <w:tcBorders>
              <w:left w:val="single" w:sz="8" w:space="0" w:color="FFFFFF" w:themeColor="background1"/>
            </w:tcBorders>
            <w:shd w:val="clear" w:color="auto" w:fill="C75B12"/>
            <w:vAlign w:val="center"/>
          </w:tcPr>
          <w:p w14:paraId="342CC5E0" w14:textId="77777777" w:rsidR="00871B1D" w:rsidRPr="00C61D34" w:rsidRDefault="00871B1D" w:rsidP="00871B1D">
            <w:pPr>
              <w:spacing w:after="0" w:line="240" w:lineRule="auto"/>
              <w:contextualSpacing/>
              <w:jc w:val="center"/>
              <w:rPr>
                <w:rFonts w:eastAsia="Times New Roman" w:cs="Times New Roman"/>
                <w:color w:val="FFFFFF" w:themeColor="background1"/>
                <w:sz w:val="20"/>
                <w:lang w:eastAsia="pl-PL"/>
              </w:rPr>
            </w:pPr>
            <w:r w:rsidRPr="009210E7">
              <w:rPr>
                <w:rFonts w:eastAsia="Times New Roman" w:cs="Times New Roman"/>
                <w:color w:val="FFFFFF" w:themeColor="background1"/>
                <w:sz w:val="20"/>
                <w:lang w:eastAsia="pl-PL"/>
              </w:rPr>
              <w:t xml:space="preserve">Udział </w:t>
            </w:r>
            <w:r>
              <w:rPr>
                <w:rFonts w:eastAsia="Times New Roman" w:cs="Times New Roman"/>
                <w:color w:val="FFFFFF" w:themeColor="background1"/>
                <w:sz w:val="20"/>
                <w:lang w:eastAsia="pl-PL"/>
              </w:rPr>
              <w:t>bezrobotnych w ludności w wieku produkcyjnym</w:t>
            </w:r>
          </w:p>
        </w:tc>
      </w:tr>
      <w:tr w:rsidR="00402189" w:rsidRPr="00C61D34" w14:paraId="78913F0C" w14:textId="77777777" w:rsidTr="00183937">
        <w:trPr>
          <w:trHeight w:val="317"/>
        </w:trPr>
        <w:tc>
          <w:tcPr>
            <w:tcW w:w="936" w:type="pct"/>
            <w:shd w:val="clear" w:color="auto" w:fill="auto"/>
            <w:vAlign w:val="center"/>
            <w:hideMark/>
          </w:tcPr>
          <w:p w14:paraId="5C7D31E5" w14:textId="77777777" w:rsidR="00D338FC" w:rsidRPr="003A58D9" w:rsidRDefault="00D338FC" w:rsidP="00E000CF">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lang w:eastAsia="pl-PL"/>
              </w:rPr>
              <w:t xml:space="preserve">Obszar I </w:t>
            </w:r>
          </w:p>
        </w:tc>
        <w:tc>
          <w:tcPr>
            <w:tcW w:w="1000" w:type="pct"/>
            <w:shd w:val="clear" w:color="auto" w:fill="auto"/>
            <w:vAlign w:val="center"/>
          </w:tcPr>
          <w:p w14:paraId="49F009DD" w14:textId="77777777" w:rsidR="00D338FC" w:rsidRDefault="00D338FC" w:rsidP="00E000CF">
            <w:pPr>
              <w:spacing w:before="20" w:after="20"/>
              <w:contextualSpacing/>
              <w:jc w:val="center"/>
              <w:rPr>
                <w:color w:val="000000"/>
                <w:sz w:val="20"/>
                <w:szCs w:val="20"/>
              </w:rPr>
            </w:pPr>
            <w:r>
              <w:rPr>
                <w:color w:val="000000"/>
                <w:sz w:val="20"/>
                <w:szCs w:val="20"/>
              </w:rPr>
              <w:t>639</w:t>
            </w:r>
          </w:p>
        </w:tc>
        <w:tc>
          <w:tcPr>
            <w:tcW w:w="1000" w:type="pct"/>
            <w:shd w:val="clear" w:color="auto" w:fill="auto"/>
            <w:vAlign w:val="center"/>
          </w:tcPr>
          <w:p w14:paraId="18B73DCD" w14:textId="77777777" w:rsidR="00D338FC" w:rsidRPr="002B705B" w:rsidRDefault="00D338FC" w:rsidP="00E000CF">
            <w:pPr>
              <w:spacing w:after="0"/>
              <w:jc w:val="center"/>
              <w:rPr>
                <w:sz w:val="20"/>
                <w:szCs w:val="20"/>
              </w:rPr>
            </w:pPr>
            <w:r w:rsidRPr="002B705B">
              <w:rPr>
                <w:sz w:val="20"/>
                <w:szCs w:val="20"/>
              </w:rPr>
              <w:t>440</w:t>
            </w:r>
          </w:p>
        </w:tc>
        <w:tc>
          <w:tcPr>
            <w:tcW w:w="1032" w:type="pct"/>
            <w:shd w:val="clear" w:color="auto" w:fill="auto"/>
            <w:vAlign w:val="center"/>
          </w:tcPr>
          <w:p w14:paraId="48CAA522" w14:textId="77777777" w:rsidR="00D338FC" w:rsidRPr="00736F9B" w:rsidRDefault="00D338FC" w:rsidP="00C861DA">
            <w:pPr>
              <w:spacing w:after="0"/>
              <w:jc w:val="center"/>
              <w:rPr>
                <w:sz w:val="20"/>
                <w:szCs w:val="20"/>
              </w:rPr>
            </w:pPr>
            <w:r>
              <w:rPr>
                <w:sz w:val="20"/>
                <w:szCs w:val="20"/>
              </w:rPr>
              <w:t>41</w:t>
            </w:r>
          </w:p>
        </w:tc>
        <w:tc>
          <w:tcPr>
            <w:tcW w:w="1031" w:type="pct"/>
            <w:vAlign w:val="center"/>
          </w:tcPr>
          <w:p w14:paraId="212DE404" w14:textId="77777777" w:rsidR="00D338FC" w:rsidRPr="00AD6C79" w:rsidRDefault="002B705B" w:rsidP="00AD6C79">
            <w:pPr>
              <w:spacing w:after="0"/>
              <w:jc w:val="center"/>
              <w:rPr>
                <w:sz w:val="20"/>
                <w:szCs w:val="20"/>
              </w:rPr>
            </w:pPr>
            <w:r>
              <w:rPr>
                <w:sz w:val="20"/>
                <w:szCs w:val="20"/>
              </w:rPr>
              <w:t>9,32</w:t>
            </w:r>
            <w:r w:rsidR="00D338FC">
              <w:rPr>
                <w:sz w:val="20"/>
                <w:szCs w:val="20"/>
              </w:rPr>
              <w:t>%</w:t>
            </w:r>
          </w:p>
        </w:tc>
      </w:tr>
      <w:tr w:rsidR="00402189" w:rsidRPr="00C61D34" w14:paraId="6A48ADC8" w14:textId="77777777" w:rsidTr="00183937">
        <w:trPr>
          <w:trHeight w:val="254"/>
        </w:trPr>
        <w:tc>
          <w:tcPr>
            <w:tcW w:w="936" w:type="pct"/>
            <w:shd w:val="clear" w:color="auto" w:fill="auto"/>
            <w:vAlign w:val="center"/>
            <w:hideMark/>
          </w:tcPr>
          <w:p w14:paraId="772CA824" w14:textId="77777777" w:rsidR="00D338FC" w:rsidRPr="008645F9" w:rsidRDefault="00D338FC" w:rsidP="00E000CF">
            <w:pPr>
              <w:spacing w:before="20" w:after="20"/>
              <w:contextualSpacing/>
              <w:jc w:val="left"/>
              <w:rPr>
                <w:rFonts w:eastAsia="Times New Roman" w:cs="Times New Roman"/>
                <w:color w:val="000000"/>
                <w:sz w:val="20"/>
                <w:lang w:eastAsia="pl-PL"/>
              </w:rPr>
            </w:pPr>
            <w:r>
              <w:rPr>
                <w:rFonts w:eastAsia="Times New Roman" w:cs="Times New Roman"/>
                <w:color w:val="000000"/>
                <w:sz w:val="20"/>
                <w:lang w:eastAsia="pl-PL"/>
              </w:rPr>
              <w:t>Obszar II</w:t>
            </w:r>
            <w:r w:rsidRPr="003A58D9">
              <w:rPr>
                <w:rFonts w:eastAsia="Times New Roman" w:cs="Times New Roman"/>
                <w:color w:val="000000"/>
                <w:sz w:val="20"/>
                <w:lang w:eastAsia="pl-PL"/>
              </w:rPr>
              <w:t xml:space="preserve"> </w:t>
            </w:r>
            <w:r>
              <w:rPr>
                <w:rFonts w:eastAsia="Times New Roman" w:cs="Times New Roman"/>
                <w:color w:val="000000"/>
                <w:sz w:val="20"/>
                <w:lang w:eastAsia="pl-PL"/>
              </w:rPr>
              <w:t>– Osiedle Stare Miasto</w:t>
            </w:r>
          </w:p>
        </w:tc>
        <w:tc>
          <w:tcPr>
            <w:tcW w:w="1000" w:type="pct"/>
            <w:shd w:val="clear" w:color="auto" w:fill="auto"/>
            <w:vAlign w:val="center"/>
          </w:tcPr>
          <w:p w14:paraId="073B65CB" w14:textId="77777777" w:rsidR="00D338FC" w:rsidRDefault="00D338FC" w:rsidP="00E000CF">
            <w:pPr>
              <w:spacing w:before="20" w:after="20"/>
              <w:contextualSpacing/>
              <w:jc w:val="center"/>
              <w:rPr>
                <w:color w:val="000000"/>
                <w:sz w:val="20"/>
                <w:szCs w:val="20"/>
              </w:rPr>
            </w:pPr>
            <w:r>
              <w:rPr>
                <w:color w:val="000000"/>
                <w:sz w:val="20"/>
                <w:szCs w:val="20"/>
              </w:rPr>
              <w:t>633</w:t>
            </w:r>
          </w:p>
        </w:tc>
        <w:tc>
          <w:tcPr>
            <w:tcW w:w="1000" w:type="pct"/>
            <w:shd w:val="clear" w:color="auto" w:fill="auto"/>
            <w:vAlign w:val="center"/>
          </w:tcPr>
          <w:p w14:paraId="0CBCC1D7" w14:textId="77777777" w:rsidR="00D338FC" w:rsidRPr="002B705B" w:rsidRDefault="00D338FC" w:rsidP="00E000CF">
            <w:pPr>
              <w:spacing w:after="0"/>
              <w:jc w:val="center"/>
              <w:rPr>
                <w:sz w:val="20"/>
                <w:szCs w:val="20"/>
              </w:rPr>
            </w:pPr>
            <w:r w:rsidRPr="002B705B">
              <w:rPr>
                <w:sz w:val="20"/>
                <w:szCs w:val="20"/>
              </w:rPr>
              <w:t>409</w:t>
            </w:r>
          </w:p>
        </w:tc>
        <w:tc>
          <w:tcPr>
            <w:tcW w:w="1032" w:type="pct"/>
            <w:shd w:val="clear" w:color="auto" w:fill="auto"/>
            <w:vAlign w:val="center"/>
          </w:tcPr>
          <w:p w14:paraId="40650536" w14:textId="77777777" w:rsidR="00D338FC" w:rsidRPr="00736F9B" w:rsidRDefault="00D338FC" w:rsidP="00C861DA">
            <w:pPr>
              <w:spacing w:after="0"/>
              <w:jc w:val="center"/>
              <w:rPr>
                <w:sz w:val="20"/>
                <w:szCs w:val="20"/>
              </w:rPr>
            </w:pPr>
            <w:r>
              <w:rPr>
                <w:sz w:val="20"/>
                <w:szCs w:val="20"/>
              </w:rPr>
              <w:t>59</w:t>
            </w:r>
          </w:p>
        </w:tc>
        <w:tc>
          <w:tcPr>
            <w:tcW w:w="1031" w:type="pct"/>
            <w:shd w:val="clear" w:color="auto" w:fill="FECB00"/>
            <w:vAlign w:val="center"/>
          </w:tcPr>
          <w:p w14:paraId="7E85B39E" w14:textId="77777777" w:rsidR="00D338FC" w:rsidRPr="00AD6C79" w:rsidRDefault="002B705B" w:rsidP="00AD6C79">
            <w:pPr>
              <w:spacing w:after="0"/>
              <w:jc w:val="center"/>
              <w:rPr>
                <w:sz w:val="20"/>
                <w:szCs w:val="20"/>
              </w:rPr>
            </w:pPr>
            <w:r>
              <w:rPr>
                <w:sz w:val="20"/>
                <w:szCs w:val="20"/>
              </w:rPr>
              <w:t>14,43</w:t>
            </w:r>
            <w:r w:rsidR="00D338FC">
              <w:rPr>
                <w:sz w:val="20"/>
                <w:szCs w:val="20"/>
              </w:rPr>
              <w:t>%</w:t>
            </w:r>
          </w:p>
        </w:tc>
      </w:tr>
      <w:tr w:rsidR="00402189" w:rsidRPr="00C61D34" w14:paraId="039F0ADB" w14:textId="77777777" w:rsidTr="00183937">
        <w:trPr>
          <w:trHeight w:val="258"/>
        </w:trPr>
        <w:tc>
          <w:tcPr>
            <w:tcW w:w="936" w:type="pct"/>
            <w:shd w:val="clear" w:color="auto" w:fill="auto"/>
            <w:vAlign w:val="center"/>
            <w:hideMark/>
          </w:tcPr>
          <w:p w14:paraId="013FB564" w14:textId="77777777" w:rsidR="00D338FC" w:rsidRPr="008645F9" w:rsidRDefault="00D338FC" w:rsidP="00E000CF">
            <w:pPr>
              <w:spacing w:before="20" w:after="20"/>
              <w:contextualSpacing/>
              <w:jc w:val="left"/>
              <w:rPr>
                <w:rFonts w:eastAsia="Times New Roman" w:cs="Times New Roman"/>
                <w:color w:val="000000"/>
                <w:sz w:val="20"/>
                <w:lang w:eastAsia="pl-PL"/>
              </w:rPr>
            </w:pPr>
            <w:r>
              <w:rPr>
                <w:rFonts w:eastAsia="Times New Roman" w:cs="Times New Roman"/>
                <w:color w:val="000000"/>
                <w:sz w:val="20"/>
                <w:lang w:eastAsia="pl-PL"/>
              </w:rPr>
              <w:t>Obszar III</w:t>
            </w:r>
            <w:r w:rsidRPr="003A58D9">
              <w:rPr>
                <w:rFonts w:eastAsia="Times New Roman" w:cs="Times New Roman"/>
                <w:color w:val="000000"/>
                <w:sz w:val="20"/>
                <w:lang w:eastAsia="pl-PL"/>
              </w:rPr>
              <w:t xml:space="preserve"> </w:t>
            </w:r>
            <w:r>
              <w:rPr>
                <w:rFonts w:eastAsia="Times New Roman" w:cs="Times New Roman"/>
                <w:color w:val="000000"/>
                <w:sz w:val="20"/>
                <w:lang w:eastAsia="pl-PL"/>
              </w:rPr>
              <w:t>– Osiedle 750-lecia</w:t>
            </w:r>
          </w:p>
        </w:tc>
        <w:tc>
          <w:tcPr>
            <w:tcW w:w="1000" w:type="pct"/>
            <w:shd w:val="clear" w:color="auto" w:fill="auto"/>
            <w:vAlign w:val="center"/>
          </w:tcPr>
          <w:p w14:paraId="041E67BE" w14:textId="77777777" w:rsidR="00D338FC" w:rsidRDefault="00D338FC" w:rsidP="00E000CF">
            <w:pPr>
              <w:spacing w:before="20" w:after="20"/>
              <w:contextualSpacing/>
              <w:jc w:val="center"/>
              <w:rPr>
                <w:color w:val="000000"/>
                <w:sz w:val="20"/>
                <w:szCs w:val="20"/>
              </w:rPr>
            </w:pPr>
            <w:r>
              <w:rPr>
                <w:color w:val="000000"/>
                <w:sz w:val="20"/>
                <w:szCs w:val="20"/>
              </w:rPr>
              <w:t>576</w:t>
            </w:r>
          </w:p>
        </w:tc>
        <w:tc>
          <w:tcPr>
            <w:tcW w:w="1000" w:type="pct"/>
            <w:shd w:val="clear" w:color="auto" w:fill="auto"/>
            <w:vAlign w:val="center"/>
          </w:tcPr>
          <w:p w14:paraId="1D7E9029" w14:textId="77777777" w:rsidR="00D338FC" w:rsidRPr="002B705B" w:rsidRDefault="00D338FC" w:rsidP="00E000CF">
            <w:pPr>
              <w:spacing w:after="0"/>
              <w:jc w:val="center"/>
              <w:rPr>
                <w:sz w:val="20"/>
                <w:szCs w:val="20"/>
              </w:rPr>
            </w:pPr>
            <w:r w:rsidRPr="002B705B">
              <w:rPr>
                <w:sz w:val="20"/>
                <w:szCs w:val="20"/>
              </w:rPr>
              <w:t>423</w:t>
            </w:r>
          </w:p>
        </w:tc>
        <w:tc>
          <w:tcPr>
            <w:tcW w:w="1032" w:type="pct"/>
            <w:shd w:val="clear" w:color="auto" w:fill="auto"/>
            <w:vAlign w:val="center"/>
          </w:tcPr>
          <w:p w14:paraId="1B6D3358" w14:textId="77777777" w:rsidR="00D338FC" w:rsidRPr="00736F9B" w:rsidRDefault="00D338FC" w:rsidP="00C861DA">
            <w:pPr>
              <w:spacing w:after="0"/>
              <w:jc w:val="center"/>
              <w:rPr>
                <w:sz w:val="20"/>
                <w:szCs w:val="20"/>
              </w:rPr>
            </w:pPr>
            <w:r>
              <w:rPr>
                <w:sz w:val="20"/>
                <w:szCs w:val="20"/>
              </w:rPr>
              <w:t>44</w:t>
            </w:r>
          </w:p>
        </w:tc>
        <w:tc>
          <w:tcPr>
            <w:tcW w:w="1031" w:type="pct"/>
            <w:vAlign w:val="center"/>
          </w:tcPr>
          <w:p w14:paraId="4757853B" w14:textId="77777777" w:rsidR="00D338FC" w:rsidRPr="00AD6C79" w:rsidRDefault="00D338FC" w:rsidP="00AD6C79">
            <w:pPr>
              <w:spacing w:after="0"/>
              <w:jc w:val="center"/>
              <w:rPr>
                <w:sz w:val="20"/>
                <w:szCs w:val="20"/>
              </w:rPr>
            </w:pPr>
            <w:r>
              <w:rPr>
                <w:sz w:val="20"/>
                <w:szCs w:val="20"/>
              </w:rPr>
              <w:t>10,40%</w:t>
            </w:r>
          </w:p>
        </w:tc>
      </w:tr>
      <w:tr w:rsidR="00402189" w:rsidRPr="00C61D34" w14:paraId="1725F151" w14:textId="77777777" w:rsidTr="00183937">
        <w:trPr>
          <w:trHeight w:val="315"/>
        </w:trPr>
        <w:tc>
          <w:tcPr>
            <w:tcW w:w="936" w:type="pct"/>
            <w:shd w:val="clear" w:color="auto" w:fill="auto"/>
            <w:vAlign w:val="center"/>
          </w:tcPr>
          <w:p w14:paraId="07702A43" w14:textId="77777777" w:rsidR="00D338FC" w:rsidRDefault="00D338FC" w:rsidP="00E000CF">
            <w:pPr>
              <w:spacing w:before="20" w:after="20"/>
              <w:contextualSpacing/>
              <w:jc w:val="left"/>
              <w:rPr>
                <w:rFonts w:eastAsia="Times New Roman" w:cs="Times New Roman"/>
                <w:b/>
                <w:color w:val="000000"/>
                <w:sz w:val="20"/>
                <w:lang w:eastAsia="pl-PL"/>
              </w:rPr>
            </w:pPr>
            <w:r>
              <w:rPr>
                <w:rFonts w:eastAsia="Times New Roman" w:cs="Times New Roman"/>
                <w:b/>
                <w:color w:val="000000"/>
                <w:sz w:val="20"/>
                <w:lang w:eastAsia="pl-PL"/>
              </w:rPr>
              <w:t>Gmina</w:t>
            </w:r>
          </w:p>
        </w:tc>
        <w:tc>
          <w:tcPr>
            <w:tcW w:w="1000" w:type="pct"/>
            <w:shd w:val="clear" w:color="auto" w:fill="auto"/>
            <w:vAlign w:val="center"/>
          </w:tcPr>
          <w:p w14:paraId="7511F061" w14:textId="77777777" w:rsidR="00D338FC" w:rsidRPr="00C61D34" w:rsidRDefault="00D338FC" w:rsidP="00E000CF">
            <w:pPr>
              <w:spacing w:before="20" w:after="20"/>
              <w:contextualSpacing/>
              <w:jc w:val="center"/>
              <w:rPr>
                <w:rFonts w:eastAsia="Times New Roman" w:cs="Times New Roman"/>
                <w:b/>
                <w:color w:val="000000"/>
                <w:sz w:val="20"/>
                <w:lang w:eastAsia="pl-PL"/>
              </w:rPr>
            </w:pPr>
            <w:r>
              <w:rPr>
                <w:rFonts w:eastAsia="Times New Roman" w:cs="Times New Roman"/>
                <w:b/>
                <w:color w:val="000000"/>
                <w:sz w:val="20"/>
                <w:lang w:eastAsia="pl-PL"/>
              </w:rPr>
              <w:t>4821</w:t>
            </w:r>
          </w:p>
        </w:tc>
        <w:tc>
          <w:tcPr>
            <w:tcW w:w="1000" w:type="pct"/>
            <w:shd w:val="clear" w:color="auto" w:fill="auto"/>
            <w:vAlign w:val="center"/>
          </w:tcPr>
          <w:p w14:paraId="4C3FA13D" w14:textId="77777777" w:rsidR="00D338FC" w:rsidRPr="00C61D34" w:rsidRDefault="00D338FC" w:rsidP="00E000CF">
            <w:pPr>
              <w:spacing w:after="0"/>
              <w:contextualSpacing/>
              <w:jc w:val="center"/>
              <w:rPr>
                <w:rFonts w:eastAsia="Times New Roman" w:cs="Times New Roman"/>
                <w:b/>
                <w:color w:val="000000"/>
                <w:sz w:val="20"/>
                <w:lang w:eastAsia="pl-PL"/>
              </w:rPr>
            </w:pPr>
            <w:r>
              <w:rPr>
                <w:rFonts w:eastAsia="Times New Roman" w:cs="Times New Roman"/>
                <w:b/>
                <w:color w:val="000000"/>
                <w:sz w:val="20"/>
                <w:lang w:eastAsia="pl-PL"/>
              </w:rPr>
              <w:t>3264</w:t>
            </w:r>
          </w:p>
        </w:tc>
        <w:tc>
          <w:tcPr>
            <w:tcW w:w="1032" w:type="pct"/>
            <w:shd w:val="clear" w:color="auto" w:fill="auto"/>
            <w:vAlign w:val="center"/>
          </w:tcPr>
          <w:p w14:paraId="40197F7F" w14:textId="77777777" w:rsidR="00D338FC" w:rsidRPr="00C61D34" w:rsidRDefault="00060980" w:rsidP="00C861DA">
            <w:pPr>
              <w:spacing w:before="40" w:after="40"/>
              <w:contextualSpacing/>
              <w:jc w:val="center"/>
              <w:rPr>
                <w:rFonts w:eastAsia="Times New Roman" w:cs="Times New Roman"/>
                <w:b/>
                <w:color w:val="000000"/>
                <w:sz w:val="20"/>
                <w:lang w:eastAsia="pl-PL"/>
              </w:rPr>
            </w:pPr>
            <w:r>
              <w:rPr>
                <w:rFonts w:eastAsia="Times New Roman" w:cs="Times New Roman"/>
                <w:b/>
                <w:color w:val="000000"/>
                <w:sz w:val="20"/>
                <w:lang w:eastAsia="pl-PL"/>
              </w:rPr>
              <w:t>354</w:t>
            </w:r>
          </w:p>
        </w:tc>
        <w:tc>
          <w:tcPr>
            <w:tcW w:w="1031" w:type="pct"/>
            <w:vAlign w:val="center"/>
          </w:tcPr>
          <w:p w14:paraId="2D3CF8EA" w14:textId="77777777" w:rsidR="00D338FC" w:rsidRDefault="00183937" w:rsidP="002B705B">
            <w:pPr>
              <w:spacing w:before="40" w:after="40"/>
              <w:contextualSpacing/>
              <w:jc w:val="center"/>
              <w:rPr>
                <w:rFonts w:eastAsia="Times New Roman" w:cs="Times New Roman"/>
                <w:b/>
                <w:color w:val="000000"/>
                <w:sz w:val="20"/>
                <w:lang w:eastAsia="pl-PL"/>
              </w:rPr>
            </w:pPr>
            <w:r>
              <w:rPr>
                <w:rFonts w:eastAsia="Times New Roman" w:cs="Times New Roman"/>
                <w:b/>
                <w:color w:val="000000"/>
                <w:sz w:val="20"/>
                <w:lang w:eastAsia="pl-PL"/>
              </w:rPr>
              <w:t>10,8</w:t>
            </w:r>
            <w:r w:rsidR="002B705B">
              <w:rPr>
                <w:rFonts w:eastAsia="Times New Roman" w:cs="Times New Roman"/>
                <w:b/>
                <w:color w:val="000000"/>
                <w:sz w:val="20"/>
                <w:lang w:eastAsia="pl-PL"/>
              </w:rPr>
              <w:t>5</w:t>
            </w:r>
            <w:r w:rsidR="00060980">
              <w:rPr>
                <w:rFonts w:eastAsia="Times New Roman" w:cs="Times New Roman"/>
                <w:b/>
                <w:color w:val="000000"/>
                <w:sz w:val="20"/>
                <w:lang w:eastAsia="pl-PL"/>
              </w:rPr>
              <w:t>%</w:t>
            </w:r>
          </w:p>
        </w:tc>
      </w:tr>
    </w:tbl>
    <w:p w14:paraId="25A76EC5" w14:textId="77777777" w:rsidR="00C03606" w:rsidRPr="00C03606" w:rsidRDefault="00E01B60" w:rsidP="00C03606">
      <w:pPr>
        <w:rPr>
          <w:i/>
          <w:sz w:val="20"/>
        </w:rPr>
      </w:pPr>
      <w:r>
        <w:rPr>
          <w:sz w:val="20"/>
        </w:rPr>
        <w:t xml:space="preserve">Źródło: </w:t>
      </w:r>
      <w:r>
        <w:rPr>
          <w:i/>
          <w:sz w:val="20"/>
        </w:rPr>
        <w:t xml:space="preserve">Opracowanie własne na podstawie danych z Urzędu Miejskiego w </w:t>
      </w:r>
      <w:r w:rsidR="00D338FC">
        <w:rPr>
          <w:i/>
          <w:sz w:val="20"/>
        </w:rPr>
        <w:t>Radzyniu Chełmińskim</w:t>
      </w:r>
      <w:r w:rsidR="00C740CA">
        <w:rPr>
          <w:i/>
          <w:sz w:val="20"/>
        </w:rPr>
        <w:t xml:space="preserve"> oraz Powiatowego Urzędu Pracy w Grudziądzu</w:t>
      </w:r>
    </w:p>
    <w:p w14:paraId="235133D7" w14:textId="77777777" w:rsidR="00B355EE" w:rsidRPr="00C03606" w:rsidRDefault="00E35B54" w:rsidP="00C03606">
      <w:pPr>
        <w:rPr>
          <w:b/>
          <w:i/>
          <w:sz w:val="20"/>
        </w:rPr>
      </w:pPr>
      <w:r w:rsidRPr="00C03606">
        <w:rPr>
          <w:b/>
          <w:color w:val="824BB0"/>
          <w:sz w:val="20"/>
        </w:rPr>
        <w:t>WSKAŹNIK NR 3 –</w:t>
      </w:r>
      <w:r w:rsidR="00C03606" w:rsidRPr="00C03606">
        <w:rPr>
          <w:b/>
          <w:color w:val="824BB0"/>
          <w:sz w:val="20"/>
        </w:rPr>
        <w:t xml:space="preserve"> REPREZENTUJĄCY SFERĘ SPOŁECZNĄ: </w:t>
      </w:r>
      <w:r w:rsidRPr="00C03606">
        <w:rPr>
          <w:b/>
          <w:color w:val="824BB0"/>
          <w:sz w:val="20"/>
        </w:rPr>
        <w:t>UDZIAŁ OSÓB W</w:t>
      </w:r>
      <w:r w:rsidR="00C03606">
        <w:rPr>
          <w:b/>
          <w:color w:val="824BB0"/>
          <w:sz w:val="20"/>
        </w:rPr>
        <w:t> </w:t>
      </w:r>
      <w:r w:rsidRPr="00C03606">
        <w:rPr>
          <w:b/>
          <w:color w:val="824BB0"/>
          <w:sz w:val="20"/>
        </w:rPr>
        <w:t>GOSPODARSTWACH DOMOWYCH KORZYSTAJĄCYCH ZE ŚRODOWISKOWEJ POM</w:t>
      </w:r>
      <w:r w:rsidR="00B355EE" w:rsidRPr="00C03606">
        <w:rPr>
          <w:b/>
          <w:color w:val="824BB0"/>
          <w:sz w:val="20"/>
        </w:rPr>
        <w:t>OCY SPOŁECZNEJ NA DANYM OBSZARZE</w:t>
      </w:r>
    </w:p>
    <w:p w14:paraId="7D3E8263" w14:textId="77777777" w:rsidR="00A3694A" w:rsidRDefault="00A3694A" w:rsidP="005742C2">
      <w:pPr>
        <w:pStyle w:val="Legenda"/>
        <w:keepNext/>
        <w:spacing w:after="120"/>
      </w:pPr>
      <w:bookmarkStart w:id="44" w:name="_Toc480960395"/>
      <w:r>
        <w:t xml:space="preserve">Tabela </w:t>
      </w:r>
      <w:r w:rsidR="0058348C">
        <w:rPr>
          <w:noProof/>
        </w:rPr>
        <w:fldChar w:fldCharType="begin"/>
      </w:r>
      <w:r w:rsidR="0058348C">
        <w:rPr>
          <w:noProof/>
        </w:rPr>
        <w:instrText xml:space="preserve"> SEQ Tabela \* ARABIC </w:instrText>
      </w:r>
      <w:r w:rsidR="0058348C">
        <w:rPr>
          <w:noProof/>
        </w:rPr>
        <w:fldChar w:fldCharType="separate"/>
      </w:r>
      <w:r w:rsidR="003A6CC8">
        <w:rPr>
          <w:noProof/>
        </w:rPr>
        <w:t>7</w:t>
      </w:r>
      <w:r w:rsidR="0058348C">
        <w:rPr>
          <w:noProof/>
        </w:rPr>
        <w:fldChar w:fldCharType="end"/>
      </w:r>
      <w:r>
        <w:t xml:space="preserve">. </w:t>
      </w:r>
      <w:r w:rsidRPr="007903E9">
        <w:t>Udział osób w gospodarstwach domowych korzystających ze środowiskowej pomocy społecznej na obszarze miasta Radzyń Chełmiński</w:t>
      </w:r>
      <w:bookmarkEnd w:id="44"/>
    </w:p>
    <w:tbl>
      <w:tblPr>
        <w:tblW w:w="4924" w:type="pct"/>
        <w:tblInd w:w="70" w:type="dxa"/>
        <w:tblBorders>
          <w:top w:val="single" w:sz="8" w:space="0" w:color="C75B12"/>
          <w:left w:val="single" w:sz="8" w:space="0" w:color="C75B12"/>
          <w:bottom w:val="single" w:sz="8" w:space="0" w:color="C75B12"/>
          <w:right w:val="single" w:sz="8" w:space="0" w:color="C75B12"/>
          <w:insideH w:val="single" w:sz="8" w:space="0" w:color="C75B12"/>
          <w:insideV w:val="single" w:sz="8" w:space="0" w:color="C75B12"/>
        </w:tblBorders>
        <w:tblCellMar>
          <w:left w:w="70" w:type="dxa"/>
          <w:right w:w="70" w:type="dxa"/>
        </w:tblCellMar>
        <w:tblLook w:val="04A0" w:firstRow="1" w:lastRow="0" w:firstColumn="1" w:lastColumn="0" w:noHBand="0" w:noVBand="1"/>
      </w:tblPr>
      <w:tblGrid>
        <w:gridCol w:w="1673"/>
        <w:gridCol w:w="2396"/>
        <w:gridCol w:w="2451"/>
        <w:gridCol w:w="2394"/>
      </w:tblGrid>
      <w:tr w:rsidR="00380D2C" w:rsidRPr="00C61D34" w14:paraId="122CEA69" w14:textId="77777777" w:rsidTr="00183937">
        <w:trPr>
          <w:trHeight w:val="386"/>
          <w:tblHeader/>
        </w:trPr>
        <w:tc>
          <w:tcPr>
            <w:tcW w:w="938" w:type="pct"/>
            <w:tcBorders>
              <w:right w:val="single" w:sz="8" w:space="0" w:color="FFFFFF" w:themeColor="background1"/>
            </w:tcBorders>
            <w:shd w:val="clear" w:color="auto" w:fill="C75B12"/>
            <w:vAlign w:val="center"/>
            <w:hideMark/>
          </w:tcPr>
          <w:p w14:paraId="621D1483" w14:textId="77777777" w:rsidR="00D04D25" w:rsidRPr="00C61D34" w:rsidRDefault="00D04D25" w:rsidP="00C861DA">
            <w:pPr>
              <w:spacing w:after="0" w:line="240" w:lineRule="auto"/>
              <w:contextualSpacing/>
              <w:jc w:val="center"/>
              <w:rPr>
                <w:rFonts w:eastAsia="Times New Roman" w:cs="Times New Roman"/>
                <w:color w:val="FFFFFF"/>
                <w:sz w:val="20"/>
                <w:szCs w:val="20"/>
                <w:lang w:eastAsia="pl-PL"/>
              </w:rPr>
            </w:pPr>
            <w:r w:rsidRPr="00C61D34">
              <w:rPr>
                <w:rFonts w:eastAsia="Times New Roman" w:cs="Times New Roman"/>
                <w:color w:val="FFFFFF" w:themeColor="background1"/>
                <w:sz w:val="20"/>
                <w:lang w:eastAsia="pl-PL"/>
              </w:rPr>
              <w:t>Jednostka</w:t>
            </w:r>
          </w:p>
        </w:tc>
        <w:tc>
          <w:tcPr>
            <w:tcW w:w="1344" w:type="pct"/>
            <w:tcBorders>
              <w:left w:val="single" w:sz="8" w:space="0" w:color="FFFFFF" w:themeColor="background1"/>
              <w:right w:val="single" w:sz="8" w:space="0" w:color="FFFFFF" w:themeColor="background1"/>
            </w:tcBorders>
            <w:shd w:val="clear" w:color="auto" w:fill="C75B12"/>
            <w:vAlign w:val="center"/>
            <w:hideMark/>
          </w:tcPr>
          <w:p w14:paraId="10A8CBDF" w14:textId="77777777" w:rsidR="00D04D25" w:rsidRPr="00C61D34" w:rsidRDefault="00D04D25" w:rsidP="00C861DA">
            <w:pPr>
              <w:spacing w:after="0" w:line="240" w:lineRule="auto"/>
              <w:contextualSpacing/>
              <w:jc w:val="center"/>
              <w:rPr>
                <w:rFonts w:eastAsia="Times New Roman" w:cs="Times New Roman"/>
                <w:color w:val="FFFFFF"/>
                <w:sz w:val="20"/>
                <w:szCs w:val="20"/>
                <w:lang w:eastAsia="pl-PL"/>
              </w:rPr>
            </w:pPr>
            <w:r w:rsidRPr="00C61D34">
              <w:rPr>
                <w:rFonts w:eastAsia="Times New Roman" w:cs="Times New Roman"/>
                <w:color w:val="FFFFFF" w:themeColor="background1"/>
                <w:sz w:val="20"/>
                <w:lang w:eastAsia="pl-PL"/>
              </w:rPr>
              <w:t>Ludność</w:t>
            </w:r>
            <w:r>
              <w:rPr>
                <w:rFonts w:eastAsia="Times New Roman" w:cs="Times New Roman"/>
                <w:color w:val="FFFFFF" w:themeColor="background1"/>
                <w:sz w:val="20"/>
                <w:lang w:eastAsia="pl-PL"/>
              </w:rPr>
              <w:t xml:space="preserve"> ogółem</w:t>
            </w:r>
          </w:p>
        </w:tc>
        <w:tc>
          <w:tcPr>
            <w:tcW w:w="1375" w:type="pct"/>
            <w:tcBorders>
              <w:left w:val="single" w:sz="8" w:space="0" w:color="FFFFFF" w:themeColor="background1"/>
              <w:right w:val="single" w:sz="8" w:space="0" w:color="FFFFFF" w:themeColor="background1"/>
            </w:tcBorders>
            <w:shd w:val="clear" w:color="auto" w:fill="C75B12"/>
            <w:vAlign w:val="center"/>
            <w:hideMark/>
          </w:tcPr>
          <w:p w14:paraId="36A1DB2A" w14:textId="77777777" w:rsidR="00D04D25" w:rsidRDefault="00380D2C" w:rsidP="00C861DA">
            <w:pPr>
              <w:spacing w:after="0"/>
              <w:jc w:val="center"/>
            </w:pPr>
            <w:r>
              <w:rPr>
                <w:rFonts w:eastAsia="Times New Roman" w:cs="Times New Roman"/>
                <w:color w:val="FFFFFF" w:themeColor="background1"/>
                <w:sz w:val="20"/>
                <w:lang w:eastAsia="pl-PL"/>
              </w:rPr>
              <w:t>Liczba osób w </w:t>
            </w:r>
            <w:r w:rsidR="00D04D25" w:rsidRPr="00D04D25">
              <w:rPr>
                <w:rFonts w:eastAsia="Times New Roman" w:cs="Times New Roman"/>
                <w:color w:val="FFFFFF" w:themeColor="background1"/>
                <w:sz w:val="20"/>
                <w:lang w:eastAsia="pl-PL"/>
              </w:rPr>
              <w:t>gospodarstwach domowych korzystających ze środowiskowej pomocy społecznej</w:t>
            </w:r>
          </w:p>
        </w:tc>
        <w:tc>
          <w:tcPr>
            <w:tcW w:w="1343" w:type="pct"/>
            <w:tcBorders>
              <w:left w:val="single" w:sz="8" w:space="0" w:color="FFFFFF" w:themeColor="background1"/>
            </w:tcBorders>
            <w:shd w:val="clear" w:color="auto" w:fill="C75B12"/>
            <w:vAlign w:val="center"/>
          </w:tcPr>
          <w:p w14:paraId="7A61BA16" w14:textId="77777777" w:rsidR="00D04D25" w:rsidRPr="00C61D34" w:rsidRDefault="00380D2C" w:rsidP="007B7552">
            <w:pPr>
              <w:spacing w:after="0" w:line="240" w:lineRule="auto"/>
              <w:contextualSpacing/>
              <w:jc w:val="center"/>
              <w:rPr>
                <w:rFonts w:eastAsia="Times New Roman" w:cs="Times New Roman"/>
                <w:color w:val="FFFFFF" w:themeColor="background1"/>
                <w:sz w:val="20"/>
                <w:lang w:eastAsia="pl-PL"/>
              </w:rPr>
            </w:pPr>
            <w:r>
              <w:rPr>
                <w:rFonts w:eastAsia="Times New Roman" w:cs="Times New Roman"/>
                <w:color w:val="FFFFFF" w:themeColor="background1"/>
                <w:sz w:val="20"/>
                <w:lang w:eastAsia="pl-PL"/>
              </w:rPr>
              <w:t>Udział osób w </w:t>
            </w:r>
            <w:r w:rsidR="00D04D25" w:rsidRPr="00D04D25">
              <w:rPr>
                <w:rFonts w:eastAsia="Times New Roman" w:cs="Times New Roman"/>
                <w:color w:val="FFFFFF" w:themeColor="background1"/>
                <w:sz w:val="20"/>
                <w:lang w:eastAsia="pl-PL"/>
              </w:rPr>
              <w:t xml:space="preserve">gospodarstwach domowych korzystających ze środowiskowej pomocy społecznej w ludności ogółem </w:t>
            </w:r>
          </w:p>
        </w:tc>
      </w:tr>
      <w:tr w:rsidR="00380D2C" w:rsidRPr="00C61D34" w14:paraId="026CA9C9" w14:textId="77777777" w:rsidTr="008914F3">
        <w:trPr>
          <w:trHeight w:val="299"/>
        </w:trPr>
        <w:tc>
          <w:tcPr>
            <w:tcW w:w="938" w:type="pct"/>
            <w:shd w:val="clear" w:color="auto" w:fill="auto"/>
            <w:vAlign w:val="center"/>
            <w:hideMark/>
          </w:tcPr>
          <w:p w14:paraId="602980E7" w14:textId="77777777" w:rsidR="007B7552" w:rsidRPr="003A58D9" w:rsidRDefault="007B7552" w:rsidP="00E000CF">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lang w:eastAsia="pl-PL"/>
              </w:rPr>
              <w:t xml:space="preserve">Obszar I </w:t>
            </w:r>
          </w:p>
        </w:tc>
        <w:tc>
          <w:tcPr>
            <w:tcW w:w="1344" w:type="pct"/>
            <w:shd w:val="clear" w:color="auto" w:fill="auto"/>
            <w:vAlign w:val="center"/>
          </w:tcPr>
          <w:p w14:paraId="3343180D" w14:textId="77777777" w:rsidR="007B7552" w:rsidRDefault="007B7552" w:rsidP="00E000CF">
            <w:pPr>
              <w:spacing w:before="20" w:after="20"/>
              <w:contextualSpacing/>
              <w:jc w:val="center"/>
              <w:rPr>
                <w:color w:val="000000"/>
                <w:sz w:val="20"/>
                <w:szCs w:val="20"/>
              </w:rPr>
            </w:pPr>
            <w:r>
              <w:rPr>
                <w:color w:val="000000"/>
                <w:sz w:val="20"/>
                <w:szCs w:val="20"/>
              </w:rPr>
              <w:t>639</w:t>
            </w:r>
          </w:p>
        </w:tc>
        <w:tc>
          <w:tcPr>
            <w:tcW w:w="1375" w:type="pct"/>
            <w:shd w:val="clear" w:color="auto" w:fill="auto"/>
            <w:vAlign w:val="center"/>
          </w:tcPr>
          <w:p w14:paraId="2FFE8769" w14:textId="77777777" w:rsidR="007B7552" w:rsidRPr="00736F9B" w:rsidRDefault="007B7552" w:rsidP="00C861DA">
            <w:pPr>
              <w:spacing w:after="0"/>
              <w:jc w:val="center"/>
              <w:rPr>
                <w:sz w:val="20"/>
                <w:szCs w:val="20"/>
              </w:rPr>
            </w:pPr>
            <w:r>
              <w:rPr>
                <w:sz w:val="20"/>
                <w:szCs w:val="20"/>
              </w:rPr>
              <w:t>173</w:t>
            </w:r>
          </w:p>
        </w:tc>
        <w:tc>
          <w:tcPr>
            <w:tcW w:w="1343" w:type="pct"/>
            <w:tcBorders>
              <w:bottom w:val="single" w:sz="8" w:space="0" w:color="C75B12"/>
            </w:tcBorders>
            <w:vAlign w:val="center"/>
          </w:tcPr>
          <w:p w14:paraId="529D9512" w14:textId="77777777" w:rsidR="007B7552" w:rsidRPr="00AD6C79" w:rsidRDefault="00AE4C21" w:rsidP="00C861DA">
            <w:pPr>
              <w:spacing w:after="0"/>
              <w:jc w:val="center"/>
              <w:rPr>
                <w:sz w:val="20"/>
                <w:szCs w:val="20"/>
              </w:rPr>
            </w:pPr>
            <w:r>
              <w:rPr>
                <w:sz w:val="20"/>
                <w:szCs w:val="20"/>
              </w:rPr>
              <w:t>27,07%</w:t>
            </w:r>
          </w:p>
        </w:tc>
      </w:tr>
      <w:tr w:rsidR="00380D2C" w:rsidRPr="00C61D34" w14:paraId="0F7E24BC" w14:textId="77777777" w:rsidTr="00183937">
        <w:trPr>
          <w:trHeight w:val="276"/>
        </w:trPr>
        <w:tc>
          <w:tcPr>
            <w:tcW w:w="938" w:type="pct"/>
            <w:shd w:val="clear" w:color="auto" w:fill="auto"/>
            <w:vAlign w:val="center"/>
            <w:hideMark/>
          </w:tcPr>
          <w:p w14:paraId="1DBA3A1F" w14:textId="77777777" w:rsidR="007B7552" w:rsidRPr="008645F9" w:rsidRDefault="007B7552" w:rsidP="00E000CF">
            <w:pPr>
              <w:spacing w:before="20" w:after="20"/>
              <w:contextualSpacing/>
              <w:jc w:val="left"/>
              <w:rPr>
                <w:rFonts w:eastAsia="Times New Roman" w:cs="Times New Roman"/>
                <w:color w:val="000000"/>
                <w:sz w:val="20"/>
                <w:lang w:eastAsia="pl-PL"/>
              </w:rPr>
            </w:pPr>
            <w:r>
              <w:rPr>
                <w:rFonts w:eastAsia="Times New Roman" w:cs="Times New Roman"/>
                <w:color w:val="000000"/>
                <w:sz w:val="20"/>
                <w:lang w:eastAsia="pl-PL"/>
              </w:rPr>
              <w:lastRenderedPageBreak/>
              <w:t>Obszar II</w:t>
            </w:r>
            <w:r w:rsidRPr="003A58D9">
              <w:rPr>
                <w:rFonts w:eastAsia="Times New Roman" w:cs="Times New Roman"/>
                <w:color w:val="000000"/>
                <w:sz w:val="20"/>
                <w:lang w:eastAsia="pl-PL"/>
              </w:rPr>
              <w:t xml:space="preserve"> </w:t>
            </w:r>
            <w:r>
              <w:rPr>
                <w:rFonts w:eastAsia="Times New Roman" w:cs="Times New Roman"/>
                <w:color w:val="000000"/>
                <w:sz w:val="20"/>
                <w:lang w:eastAsia="pl-PL"/>
              </w:rPr>
              <w:t>– Osiedle Stare Miasto</w:t>
            </w:r>
          </w:p>
        </w:tc>
        <w:tc>
          <w:tcPr>
            <w:tcW w:w="1344" w:type="pct"/>
            <w:shd w:val="clear" w:color="auto" w:fill="auto"/>
            <w:vAlign w:val="center"/>
          </w:tcPr>
          <w:p w14:paraId="0C54704A" w14:textId="77777777" w:rsidR="007B7552" w:rsidRDefault="007B7552" w:rsidP="00E000CF">
            <w:pPr>
              <w:spacing w:before="20" w:after="20"/>
              <w:contextualSpacing/>
              <w:jc w:val="center"/>
              <w:rPr>
                <w:color w:val="000000"/>
                <w:sz w:val="20"/>
                <w:szCs w:val="20"/>
              </w:rPr>
            </w:pPr>
            <w:r>
              <w:rPr>
                <w:color w:val="000000"/>
                <w:sz w:val="20"/>
                <w:szCs w:val="20"/>
              </w:rPr>
              <w:t>633</w:t>
            </w:r>
          </w:p>
        </w:tc>
        <w:tc>
          <w:tcPr>
            <w:tcW w:w="1375" w:type="pct"/>
            <w:shd w:val="clear" w:color="auto" w:fill="auto"/>
            <w:vAlign w:val="center"/>
          </w:tcPr>
          <w:p w14:paraId="1E6473C4" w14:textId="77777777" w:rsidR="007B7552" w:rsidRPr="00736F9B" w:rsidRDefault="007B7552" w:rsidP="00C861DA">
            <w:pPr>
              <w:spacing w:after="0"/>
              <w:jc w:val="center"/>
              <w:rPr>
                <w:sz w:val="20"/>
                <w:szCs w:val="20"/>
              </w:rPr>
            </w:pPr>
            <w:r>
              <w:rPr>
                <w:sz w:val="20"/>
                <w:szCs w:val="20"/>
              </w:rPr>
              <w:t>240</w:t>
            </w:r>
          </w:p>
        </w:tc>
        <w:tc>
          <w:tcPr>
            <w:tcW w:w="1343" w:type="pct"/>
            <w:shd w:val="clear" w:color="auto" w:fill="FECB00"/>
            <w:vAlign w:val="center"/>
          </w:tcPr>
          <w:p w14:paraId="0EB9F87A" w14:textId="77777777" w:rsidR="007B7552" w:rsidRPr="00AD6C79" w:rsidRDefault="00AE4C21" w:rsidP="00C861DA">
            <w:pPr>
              <w:spacing w:after="0"/>
              <w:jc w:val="center"/>
              <w:rPr>
                <w:sz w:val="20"/>
                <w:szCs w:val="20"/>
              </w:rPr>
            </w:pPr>
            <w:r>
              <w:rPr>
                <w:sz w:val="20"/>
                <w:szCs w:val="20"/>
              </w:rPr>
              <w:t>37,91%</w:t>
            </w:r>
          </w:p>
        </w:tc>
      </w:tr>
      <w:tr w:rsidR="00380D2C" w:rsidRPr="00C61D34" w14:paraId="64D393C2" w14:textId="77777777" w:rsidTr="00183937">
        <w:trPr>
          <w:trHeight w:val="252"/>
        </w:trPr>
        <w:tc>
          <w:tcPr>
            <w:tcW w:w="938" w:type="pct"/>
            <w:shd w:val="clear" w:color="auto" w:fill="auto"/>
            <w:vAlign w:val="center"/>
            <w:hideMark/>
          </w:tcPr>
          <w:p w14:paraId="7553ED8D" w14:textId="77777777" w:rsidR="007B7552" w:rsidRPr="008645F9" w:rsidRDefault="007B7552" w:rsidP="00E000CF">
            <w:pPr>
              <w:spacing w:before="20" w:after="20"/>
              <w:contextualSpacing/>
              <w:jc w:val="left"/>
              <w:rPr>
                <w:rFonts w:eastAsia="Times New Roman" w:cs="Times New Roman"/>
                <w:color w:val="000000"/>
                <w:sz w:val="20"/>
                <w:lang w:eastAsia="pl-PL"/>
              </w:rPr>
            </w:pPr>
            <w:r>
              <w:rPr>
                <w:rFonts w:eastAsia="Times New Roman" w:cs="Times New Roman"/>
                <w:color w:val="000000"/>
                <w:sz w:val="20"/>
                <w:lang w:eastAsia="pl-PL"/>
              </w:rPr>
              <w:t>Obszar III</w:t>
            </w:r>
            <w:r w:rsidRPr="003A58D9">
              <w:rPr>
                <w:rFonts w:eastAsia="Times New Roman" w:cs="Times New Roman"/>
                <w:color w:val="000000"/>
                <w:sz w:val="20"/>
                <w:lang w:eastAsia="pl-PL"/>
              </w:rPr>
              <w:t xml:space="preserve"> </w:t>
            </w:r>
            <w:r>
              <w:rPr>
                <w:rFonts w:eastAsia="Times New Roman" w:cs="Times New Roman"/>
                <w:color w:val="000000"/>
                <w:sz w:val="20"/>
                <w:lang w:eastAsia="pl-PL"/>
              </w:rPr>
              <w:t>– Osiedle 750-lecia</w:t>
            </w:r>
          </w:p>
        </w:tc>
        <w:tc>
          <w:tcPr>
            <w:tcW w:w="1344" w:type="pct"/>
            <w:shd w:val="clear" w:color="auto" w:fill="auto"/>
            <w:vAlign w:val="center"/>
          </w:tcPr>
          <w:p w14:paraId="2FCD2F56" w14:textId="77777777" w:rsidR="007B7552" w:rsidRDefault="007B7552" w:rsidP="00E000CF">
            <w:pPr>
              <w:spacing w:before="20" w:after="20"/>
              <w:contextualSpacing/>
              <w:jc w:val="center"/>
              <w:rPr>
                <w:color w:val="000000"/>
                <w:sz w:val="20"/>
                <w:szCs w:val="20"/>
              </w:rPr>
            </w:pPr>
            <w:r>
              <w:rPr>
                <w:color w:val="000000"/>
                <w:sz w:val="20"/>
                <w:szCs w:val="20"/>
              </w:rPr>
              <w:t>576</w:t>
            </w:r>
          </w:p>
        </w:tc>
        <w:tc>
          <w:tcPr>
            <w:tcW w:w="1375" w:type="pct"/>
            <w:shd w:val="clear" w:color="auto" w:fill="auto"/>
            <w:vAlign w:val="center"/>
          </w:tcPr>
          <w:p w14:paraId="6D9DCC7B" w14:textId="77777777" w:rsidR="007B7552" w:rsidRPr="00736F9B" w:rsidRDefault="007B7552" w:rsidP="00C861DA">
            <w:pPr>
              <w:spacing w:after="0"/>
              <w:jc w:val="center"/>
              <w:rPr>
                <w:sz w:val="20"/>
                <w:szCs w:val="20"/>
              </w:rPr>
            </w:pPr>
            <w:r>
              <w:rPr>
                <w:sz w:val="20"/>
                <w:szCs w:val="20"/>
              </w:rPr>
              <w:t>132</w:t>
            </w:r>
          </w:p>
        </w:tc>
        <w:tc>
          <w:tcPr>
            <w:tcW w:w="1343" w:type="pct"/>
            <w:vAlign w:val="center"/>
          </w:tcPr>
          <w:p w14:paraId="59BA8D82" w14:textId="77777777" w:rsidR="007B7552" w:rsidRPr="00AD6C79" w:rsidRDefault="00AE4C21" w:rsidP="00C861DA">
            <w:pPr>
              <w:spacing w:after="0"/>
              <w:jc w:val="center"/>
              <w:rPr>
                <w:sz w:val="20"/>
                <w:szCs w:val="20"/>
              </w:rPr>
            </w:pPr>
            <w:r>
              <w:rPr>
                <w:sz w:val="20"/>
                <w:szCs w:val="20"/>
              </w:rPr>
              <w:t>22,92%</w:t>
            </w:r>
          </w:p>
        </w:tc>
      </w:tr>
      <w:tr w:rsidR="00380D2C" w:rsidRPr="00C61D34" w14:paraId="7074D3B4" w14:textId="77777777" w:rsidTr="00183937">
        <w:trPr>
          <w:trHeight w:val="315"/>
        </w:trPr>
        <w:tc>
          <w:tcPr>
            <w:tcW w:w="938" w:type="pct"/>
            <w:shd w:val="clear" w:color="auto" w:fill="auto"/>
            <w:vAlign w:val="center"/>
          </w:tcPr>
          <w:p w14:paraId="23D86A05" w14:textId="77777777" w:rsidR="007B7552" w:rsidRDefault="007B7552" w:rsidP="00E000CF">
            <w:pPr>
              <w:spacing w:before="20" w:after="20"/>
              <w:contextualSpacing/>
              <w:jc w:val="left"/>
              <w:rPr>
                <w:rFonts w:eastAsia="Times New Roman" w:cs="Times New Roman"/>
                <w:b/>
                <w:color w:val="000000"/>
                <w:sz w:val="20"/>
                <w:lang w:eastAsia="pl-PL"/>
              </w:rPr>
            </w:pPr>
            <w:r>
              <w:rPr>
                <w:rFonts w:eastAsia="Times New Roman" w:cs="Times New Roman"/>
                <w:b/>
                <w:color w:val="000000"/>
                <w:sz w:val="20"/>
                <w:lang w:eastAsia="pl-PL"/>
              </w:rPr>
              <w:t>Gmina</w:t>
            </w:r>
          </w:p>
        </w:tc>
        <w:tc>
          <w:tcPr>
            <w:tcW w:w="1344" w:type="pct"/>
            <w:shd w:val="clear" w:color="auto" w:fill="auto"/>
            <w:vAlign w:val="center"/>
          </w:tcPr>
          <w:p w14:paraId="406814EA" w14:textId="77777777" w:rsidR="007B7552" w:rsidRPr="00C61D34" w:rsidRDefault="007B7552" w:rsidP="00E000CF">
            <w:pPr>
              <w:spacing w:before="20" w:after="20"/>
              <w:contextualSpacing/>
              <w:jc w:val="center"/>
              <w:rPr>
                <w:rFonts w:eastAsia="Times New Roman" w:cs="Times New Roman"/>
                <w:b/>
                <w:color w:val="000000"/>
                <w:sz w:val="20"/>
                <w:lang w:eastAsia="pl-PL"/>
              </w:rPr>
            </w:pPr>
            <w:r>
              <w:rPr>
                <w:rFonts w:eastAsia="Times New Roman" w:cs="Times New Roman"/>
                <w:b/>
                <w:color w:val="000000"/>
                <w:sz w:val="20"/>
                <w:lang w:eastAsia="pl-PL"/>
              </w:rPr>
              <w:t>4821</w:t>
            </w:r>
          </w:p>
        </w:tc>
        <w:tc>
          <w:tcPr>
            <w:tcW w:w="1375" w:type="pct"/>
            <w:shd w:val="clear" w:color="auto" w:fill="auto"/>
            <w:vAlign w:val="center"/>
          </w:tcPr>
          <w:p w14:paraId="73F71957" w14:textId="77777777" w:rsidR="007B7552" w:rsidRPr="00C61D34" w:rsidRDefault="00AE4C21" w:rsidP="00C861DA">
            <w:pPr>
              <w:spacing w:before="40" w:after="40"/>
              <w:contextualSpacing/>
              <w:jc w:val="center"/>
              <w:rPr>
                <w:rFonts w:eastAsia="Times New Roman" w:cs="Times New Roman"/>
                <w:b/>
                <w:color w:val="000000"/>
                <w:sz w:val="20"/>
                <w:lang w:eastAsia="pl-PL"/>
              </w:rPr>
            </w:pPr>
            <w:r>
              <w:rPr>
                <w:rFonts w:eastAsia="Times New Roman" w:cs="Times New Roman"/>
                <w:b/>
                <w:color w:val="000000"/>
                <w:sz w:val="20"/>
                <w:lang w:eastAsia="pl-PL"/>
              </w:rPr>
              <w:t>1467</w:t>
            </w:r>
          </w:p>
        </w:tc>
        <w:tc>
          <w:tcPr>
            <w:tcW w:w="1343" w:type="pct"/>
            <w:vAlign w:val="center"/>
          </w:tcPr>
          <w:p w14:paraId="6994119E" w14:textId="77777777" w:rsidR="007B7552" w:rsidRDefault="00AE4C21" w:rsidP="00C861DA">
            <w:pPr>
              <w:spacing w:before="40" w:after="40"/>
              <w:contextualSpacing/>
              <w:jc w:val="center"/>
              <w:rPr>
                <w:rFonts w:eastAsia="Times New Roman" w:cs="Times New Roman"/>
                <w:b/>
                <w:color w:val="000000"/>
                <w:sz w:val="20"/>
                <w:lang w:eastAsia="pl-PL"/>
              </w:rPr>
            </w:pPr>
            <w:r>
              <w:rPr>
                <w:rFonts w:eastAsia="Times New Roman" w:cs="Times New Roman"/>
                <w:b/>
                <w:color w:val="000000"/>
                <w:sz w:val="20"/>
                <w:lang w:eastAsia="pl-PL"/>
              </w:rPr>
              <w:t>30,43%</w:t>
            </w:r>
          </w:p>
        </w:tc>
      </w:tr>
    </w:tbl>
    <w:p w14:paraId="4CEAA384" w14:textId="77777777" w:rsidR="00E01B60" w:rsidRDefault="00E01B60" w:rsidP="00E351D3">
      <w:pPr>
        <w:spacing w:before="120" w:after="120"/>
        <w:rPr>
          <w:i/>
          <w:sz w:val="20"/>
        </w:rPr>
      </w:pPr>
      <w:r>
        <w:rPr>
          <w:sz w:val="20"/>
        </w:rPr>
        <w:t xml:space="preserve">Źródło: </w:t>
      </w:r>
      <w:r>
        <w:rPr>
          <w:i/>
          <w:sz w:val="20"/>
        </w:rPr>
        <w:t>Opracowanie własne na podstawie danych z U</w:t>
      </w:r>
      <w:r w:rsidR="007B7552">
        <w:rPr>
          <w:i/>
          <w:sz w:val="20"/>
        </w:rPr>
        <w:t xml:space="preserve">rzędu Miejskiego </w:t>
      </w:r>
      <w:r w:rsidR="00C740CA">
        <w:rPr>
          <w:i/>
          <w:sz w:val="20"/>
        </w:rPr>
        <w:t xml:space="preserve">oraz Miejsko – Gminnego Ośrodka Pomocy Społecznej </w:t>
      </w:r>
      <w:r w:rsidR="007B7552">
        <w:rPr>
          <w:i/>
          <w:sz w:val="20"/>
        </w:rPr>
        <w:t>w Radzyniu Chełmińskim</w:t>
      </w:r>
    </w:p>
    <w:p w14:paraId="608FD3FF" w14:textId="77777777" w:rsidR="00CD2BDA" w:rsidRPr="00130675" w:rsidRDefault="00A379AB" w:rsidP="00C03606">
      <w:pPr>
        <w:pStyle w:val="Legenda"/>
        <w:keepNext/>
        <w:spacing w:after="100" w:afterAutospacing="1"/>
        <w:rPr>
          <w:color w:val="824BB0"/>
        </w:rPr>
      </w:pPr>
      <w:r w:rsidRPr="00130675">
        <w:rPr>
          <w:color w:val="824BB0"/>
        </w:rPr>
        <w:t>WSKAŹNIK NR 4 –</w:t>
      </w:r>
      <w:r w:rsidR="00C03606" w:rsidRPr="00130675">
        <w:rPr>
          <w:color w:val="824BB0"/>
        </w:rPr>
        <w:t xml:space="preserve"> </w:t>
      </w:r>
      <w:r w:rsidRPr="00130675">
        <w:rPr>
          <w:color w:val="824BB0"/>
        </w:rPr>
        <w:t>R</w:t>
      </w:r>
      <w:r w:rsidR="00C03606" w:rsidRPr="00130675">
        <w:rPr>
          <w:color w:val="824BB0"/>
        </w:rPr>
        <w:t xml:space="preserve">EPREZENTUJĄCY SFERĘ </w:t>
      </w:r>
      <w:r w:rsidR="00130675" w:rsidRPr="00130675">
        <w:rPr>
          <w:color w:val="824BB0"/>
        </w:rPr>
        <w:t xml:space="preserve">TECHNICZNĄ: </w:t>
      </w:r>
      <w:r w:rsidR="00130675">
        <w:rPr>
          <w:color w:val="824BB0"/>
        </w:rPr>
        <w:t>LICZBA BUDYNKÓW, BUDOWLI, KTÓRYCH STAN KONSTRUKCJI OGRANICZA LUB UNIEMOŻLIWIA ICH UŻYTKOWANIE WZGLĘDEM OGÓŁU TYCH OBIEKTÓW</w:t>
      </w:r>
      <w:r w:rsidR="00AA1CEB">
        <w:rPr>
          <w:color w:val="824BB0"/>
        </w:rPr>
        <w:t xml:space="preserve"> DANEGO OBSZARU</w:t>
      </w:r>
    </w:p>
    <w:p w14:paraId="08C4BDB3" w14:textId="77777777" w:rsidR="00A3694A" w:rsidRPr="00AA1CEB" w:rsidRDefault="00A3694A" w:rsidP="00A3694A">
      <w:pPr>
        <w:pStyle w:val="Legenda"/>
        <w:keepNext/>
        <w:spacing w:after="120"/>
      </w:pPr>
      <w:bookmarkStart w:id="45" w:name="_Toc480960396"/>
      <w:r w:rsidRPr="00AA1CEB">
        <w:t xml:space="preserve">Tabela </w:t>
      </w:r>
      <w:r w:rsidR="0058348C">
        <w:rPr>
          <w:noProof/>
        </w:rPr>
        <w:fldChar w:fldCharType="begin"/>
      </w:r>
      <w:r w:rsidR="0058348C">
        <w:rPr>
          <w:noProof/>
        </w:rPr>
        <w:instrText xml:space="preserve"> SEQ Tabela \* ARABIC </w:instrText>
      </w:r>
      <w:r w:rsidR="0058348C">
        <w:rPr>
          <w:noProof/>
        </w:rPr>
        <w:fldChar w:fldCharType="separate"/>
      </w:r>
      <w:r w:rsidR="003A6CC8">
        <w:rPr>
          <w:noProof/>
        </w:rPr>
        <w:t>8</w:t>
      </w:r>
      <w:r w:rsidR="0058348C">
        <w:rPr>
          <w:noProof/>
        </w:rPr>
        <w:fldChar w:fldCharType="end"/>
      </w:r>
      <w:r w:rsidRPr="00AA1CEB">
        <w:t xml:space="preserve">. </w:t>
      </w:r>
      <w:r w:rsidR="00AA1CEB" w:rsidRPr="00AA1CEB">
        <w:t xml:space="preserve">Liczba budynków, budowli, których stan konstrukcji ogranicza lub uniemożliwia ich użytkowanie względem ogółu tych obiektów </w:t>
      </w:r>
      <w:r w:rsidR="00AA1CEB" w:rsidRPr="007903E9">
        <w:t>na obszarze miasta Radzyń Chełmiński</w:t>
      </w:r>
      <w:bookmarkEnd w:id="45"/>
    </w:p>
    <w:tbl>
      <w:tblPr>
        <w:tblW w:w="5000" w:type="pct"/>
        <w:tblBorders>
          <w:top w:val="single" w:sz="8" w:space="0" w:color="C75B12"/>
          <w:left w:val="single" w:sz="8" w:space="0" w:color="C75B12"/>
          <w:bottom w:val="single" w:sz="8" w:space="0" w:color="C75B12"/>
          <w:right w:val="single" w:sz="8" w:space="0" w:color="C75B12"/>
          <w:insideH w:val="single" w:sz="8" w:space="0" w:color="C75B12"/>
          <w:insideV w:val="single" w:sz="8" w:space="0" w:color="C75B12"/>
        </w:tblBorders>
        <w:tblCellMar>
          <w:left w:w="70" w:type="dxa"/>
          <w:right w:w="70" w:type="dxa"/>
        </w:tblCellMar>
        <w:tblLook w:val="04A0" w:firstRow="1" w:lastRow="0" w:firstColumn="1" w:lastColumn="0" w:noHBand="0" w:noVBand="1"/>
      </w:tblPr>
      <w:tblGrid>
        <w:gridCol w:w="2223"/>
        <w:gridCol w:w="2277"/>
        <w:gridCol w:w="2276"/>
        <w:gridCol w:w="2276"/>
      </w:tblGrid>
      <w:tr w:rsidR="00AA1CEB" w:rsidRPr="00A46B68" w14:paraId="1A4DFA0F" w14:textId="77777777" w:rsidTr="00AA1CEB">
        <w:trPr>
          <w:trHeight w:val="386"/>
        </w:trPr>
        <w:tc>
          <w:tcPr>
            <w:tcW w:w="1228" w:type="pct"/>
            <w:tcBorders>
              <w:right w:val="single" w:sz="8" w:space="0" w:color="FFFFFF" w:themeColor="background1"/>
            </w:tcBorders>
            <w:shd w:val="clear" w:color="auto" w:fill="C75B12"/>
            <w:vAlign w:val="center"/>
            <w:hideMark/>
          </w:tcPr>
          <w:p w14:paraId="7EAE2A41" w14:textId="77777777" w:rsidR="00AA1CEB" w:rsidRPr="00AA1CEB" w:rsidRDefault="00AA1CEB" w:rsidP="00C861DA">
            <w:pPr>
              <w:spacing w:after="0" w:line="240" w:lineRule="auto"/>
              <w:contextualSpacing/>
              <w:jc w:val="center"/>
              <w:rPr>
                <w:rFonts w:eastAsia="Times New Roman" w:cs="Times New Roman"/>
                <w:color w:val="FFFFFF"/>
                <w:sz w:val="20"/>
                <w:szCs w:val="20"/>
                <w:lang w:eastAsia="pl-PL"/>
              </w:rPr>
            </w:pPr>
            <w:r w:rsidRPr="00AA1CEB">
              <w:rPr>
                <w:rFonts w:eastAsia="Times New Roman" w:cs="Times New Roman"/>
                <w:color w:val="FFFFFF" w:themeColor="background1"/>
                <w:sz w:val="20"/>
                <w:lang w:eastAsia="pl-PL"/>
              </w:rPr>
              <w:t>Jednostka</w:t>
            </w:r>
          </w:p>
        </w:tc>
        <w:tc>
          <w:tcPr>
            <w:tcW w:w="1258" w:type="pct"/>
            <w:tcBorders>
              <w:left w:val="single" w:sz="8" w:space="0" w:color="FFFFFF" w:themeColor="background1"/>
              <w:right w:val="single" w:sz="8" w:space="0" w:color="FFFFFF" w:themeColor="background1"/>
            </w:tcBorders>
            <w:shd w:val="clear" w:color="auto" w:fill="C75B12"/>
            <w:vAlign w:val="center"/>
          </w:tcPr>
          <w:p w14:paraId="7A980296" w14:textId="77777777" w:rsidR="00AA1CEB" w:rsidRPr="00AA1CEB" w:rsidRDefault="00AA1CEB" w:rsidP="00AA1CEB">
            <w:pPr>
              <w:spacing w:after="0" w:line="240" w:lineRule="auto"/>
              <w:contextualSpacing/>
              <w:jc w:val="center"/>
              <w:rPr>
                <w:rFonts w:eastAsia="Times New Roman" w:cs="Times New Roman"/>
                <w:color w:val="FFFFFF" w:themeColor="background1"/>
                <w:sz w:val="20"/>
                <w:lang w:eastAsia="pl-PL"/>
              </w:rPr>
            </w:pPr>
            <w:r w:rsidRPr="00AA1CEB">
              <w:rPr>
                <w:rFonts w:eastAsia="Times New Roman" w:cs="Times New Roman"/>
                <w:color w:val="FFFFFF" w:themeColor="background1"/>
                <w:sz w:val="20"/>
                <w:lang w:eastAsia="pl-PL"/>
              </w:rPr>
              <w:t>Liczba nieruchomości*</w:t>
            </w:r>
          </w:p>
        </w:tc>
        <w:tc>
          <w:tcPr>
            <w:tcW w:w="1257" w:type="pct"/>
            <w:tcBorders>
              <w:left w:val="single" w:sz="8" w:space="0" w:color="FFFFFF" w:themeColor="background1"/>
              <w:right w:val="single" w:sz="8" w:space="0" w:color="FFFFFF" w:themeColor="background1"/>
            </w:tcBorders>
            <w:shd w:val="clear" w:color="auto" w:fill="C75B12"/>
            <w:vAlign w:val="center"/>
          </w:tcPr>
          <w:p w14:paraId="34A821D0" w14:textId="77777777" w:rsidR="00AA1CEB" w:rsidRPr="00AA1CEB" w:rsidRDefault="00AA1CEB" w:rsidP="00AA1CEB">
            <w:pPr>
              <w:spacing w:after="0" w:line="240" w:lineRule="auto"/>
              <w:contextualSpacing/>
              <w:jc w:val="center"/>
              <w:rPr>
                <w:rFonts w:eastAsia="Times New Roman" w:cs="Times New Roman"/>
                <w:color w:val="FFFFFF" w:themeColor="background1"/>
                <w:sz w:val="20"/>
                <w:lang w:eastAsia="pl-PL"/>
              </w:rPr>
            </w:pPr>
            <w:r w:rsidRPr="00AA1CEB">
              <w:rPr>
                <w:rFonts w:eastAsia="Times New Roman" w:cs="Times New Roman"/>
                <w:color w:val="FFFFFF" w:themeColor="background1"/>
                <w:sz w:val="20"/>
                <w:lang w:eastAsia="pl-PL"/>
              </w:rPr>
              <w:t>Liczba budynków, budowli, których stan techniczny ogranicza lub uniemożliwia ich użytkowanie*</w:t>
            </w:r>
          </w:p>
        </w:tc>
        <w:tc>
          <w:tcPr>
            <w:tcW w:w="1257" w:type="pct"/>
            <w:tcBorders>
              <w:left w:val="single" w:sz="8" w:space="0" w:color="FFFFFF" w:themeColor="background1"/>
            </w:tcBorders>
            <w:shd w:val="clear" w:color="auto" w:fill="C75B12"/>
            <w:vAlign w:val="center"/>
          </w:tcPr>
          <w:p w14:paraId="31260301" w14:textId="77777777" w:rsidR="00AA1CEB" w:rsidRPr="00AA1CEB" w:rsidRDefault="00AA1CEB" w:rsidP="00AA1CEB">
            <w:pPr>
              <w:spacing w:after="0" w:line="240" w:lineRule="auto"/>
              <w:contextualSpacing/>
              <w:jc w:val="center"/>
              <w:rPr>
                <w:rFonts w:eastAsia="Times New Roman" w:cs="Times New Roman"/>
                <w:color w:val="FFFFFF" w:themeColor="background1"/>
                <w:sz w:val="20"/>
                <w:lang w:eastAsia="pl-PL"/>
              </w:rPr>
            </w:pPr>
            <w:r w:rsidRPr="00AA1CEB">
              <w:rPr>
                <w:rFonts w:eastAsia="Times New Roman" w:cs="Times New Roman"/>
                <w:color w:val="FFFFFF" w:themeColor="background1"/>
                <w:sz w:val="20"/>
                <w:lang w:eastAsia="pl-PL"/>
              </w:rPr>
              <w:t>Liczba budynków, budowli, których stan konstrukcji ogranicza lub uniemożliwia ich użytkowanie względem ogółu tych obiektów danego obszaru</w:t>
            </w:r>
          </w:p>
        </w:tc>
      </w:tr>
      <w:tr w:rsidR="00AA1CEB" w:rsidRPr="00A46B68" w14:paraId="06A5F58B" w14:textId="77777777" w:rsidTr="00AA1CEB">
        <w:trPr>
          <w:trHeight w:val="372"/>
        </w:trPr>
        <w:tc>
          <w:tcPr>
            <w:tcW w:w="1228" w:type="pct"/>
            <w:shd w:val="clear" w:color="auto" w:fill="auto"/>
            <w:vAlign w:val="center"/>
            <w:hideMark/>
          </w:tcPr>
          <w:p w14:paraId="3C7EC9DF" w14:textId="77777777" w:rsidR="00AA1CEB" w:rsidRPr="00AA1CEB" w:rsidRDefault="00AA1CEB" w:rsidP="00E000CF">
            <w:pPr>
              <w:spacing w:before="20" w:after="20"/>
              <w:contextualSpacing/>
              <w:jc w:val="left"/>
              <w:rPr>
                <w:rFonts w:eastAsia="Times New Roman" w:cs="Times New Roman"/>
                <w:color w:val="000000"/>
                <w:sz w:val="20"/>
                <w:szCs w:val="20"/>
                <w:lang w:eastAsia="pl-PL"/>
              </w:rPr>
            </w:pPr>
            <w:r w:rsidRPr="00AA1CEB">
              <w:rPr>
                <w:rFonts w:eastAsia="Times New Roman" w:cs="Times New Roman"/>
                <w:color w:val="000000"/>
                <w:sz w:val="20"/>
                <w:lang w:eastAsia="pl-PL"/>
              </w:rPr>
              <w:t xml:space="preserve">Obszar I </w:t>
            </w:r>
          </w:p>
        </w:tc>
        <w:tc>
          <w:tcPr>
            <w:tcW w:w="1258" w:type="pct"/>
            <w:shd w:val="clear" w:color="auto" w:fill="auto"/>
            <w:vAlign w:val="center"/>
          </w:tcPr>
          <w:p w14:paraId="6713413B" w14:textId="77777777" w:rsidR="00AA1CEB" w:rsidRPr="0033405B" w:rsidRDefault="008914F3" w:rsidP="00E000CF">
            <w:pPr>
              <w:spacing w:after="0"/>
              <w:jc w:val="center"/>
              <w:rPr>
                <w:sz w:val="20"/>
                <w:szCs w:val="20"/>
              </w:rPr>
            </w:pPr>
            <w:r w:rsidRPr="0033405B">
              <w:rPr>
                <w:sz w:val="20"/>
                <w:szCs w:val="20"/>
              </w:rPr>
              <w:t>5</w:t>
            </w:r>
          </w:p>
        </w:tc>
        <w:tc>
          <w:tcPr>
            <w:tcW w:w="1257" w:type="pct"/>
            <w:shd w:val="clear" w:color="auto" w:fill="auto"/>
            <w:vAlign w:val="center"/>
          </w:tcPr>
          <w:p w14:paraId="68BA70BD" w14:textId="77777777" w:rsidR="00AA1CEB" w:rsidRPr="0033405B" w:rsidRDefault="008914F3" w:rsidP="00C861DA">
            <w:pPr>
              <w:spacing w:after="0"/>
              <w:jc w:val="center"/>
              <w:rPr>
                <w:sz w:val="20"/>
                <w:szCs w:val="20"/>
              </w:rPr>
            </w:pPr>
            <w:r w:rsidRPr="0033405B">
              <w:rPr>
                <w:sz w:val="20"/>
                <w:szCs w:val="20"/>
              </w:rPr>
              <w:t>4</w:t>
            </w:r>
          </w:p>
        </w:tc>
        <w:tc>
          <w:tcPr>
            <w:tcW w:w="1257" w:type="pct"/>
            <w:shd w:val="clear" w:color="auto" w:fill="auto"/>
            <w:vAlign w:val="center"/>
          </w:tcPr>
          <w:p w14:paraId="5383E99C" w14:textId="77777777" w:rsidR="00AA1CEB" w:rsidRPr="0033405B" w:rsidRDefault="008914F3" w:rsidP="00C861DA">
            <w:pPr>
              <w:spacing w:after="0"/>
              <w:jc w:val="center"/>
              <w:rPr>
                <w:sz w:val="20"/>
                <w:szCs w:val="20"/>
              </w:rPr>
            </w:pPr>
            <w:r w:rsidRPr="0033405B">
              <w:rPr>
                <w:sz w:val="20"/>
                <w:szCs w:val="20"/>
              </w:rPr>
              <w:t>80%</w:t>
            </w:r>
          </w:p>
        </w:tc>
      </w:tr>
      <w:tr w:rsidR="00AA1CEB" w:rsidRPr="00A46B68" w14:paraId="2890AB85" w14:textId="77777777" w:rsidTr="008914F3">
        <w:trPr>
          <w:trHeight w:val="412"/>
        </w:trPr>
        <w:tc>
          <w:tcPr>
            <w:tcW w:w="1228" w:type="pct"/>
            <w:shd w:val="clear" w:color="auto" w:fill="auto"/>
            <w:vAlign w:val="center"/>
            <w:hideMark/>
          </w:tcPr>
          <w:p w14:paraId="27C9903E" w14:textId="77777777" w:rsidR="00AA1CEB" w:rsidRPr="00AA1CEB" w:rsidRDefault="00AA1CEB" w:rsidP="00E000CF">
            <w:pPr>
              <w:spacing w:before="20" w:after="20"/>
              <w:contextualSpacing/>
              <w:jc w:val="left"/>
              <w:rPr>
                <w:rFonts w:eastAsia="Times New Roman" w:cs="Times New Roman"/>
                <w:color w:val="000000"/>
                <w:sz w:val="20"/>
                <w:lang w:eastAsia="pl-PL"/>
              </w:rPr>
            </w:pPr>
            <w:r w:rsidRPr="00AA1CEB">
              <w:rPr>
                <w:rFonts w:eastAsia="Times New Roman" w:cs="Times New Roman"/>
                <w:color w:val="000000"/>
                <w:sz w:val="20"/>
                <w:lang w:eastAsia="pl-PL"/>
              </w:rPr>
              <w:t>Obszar II – Osiedle Stare Miasto</w:t>
            </w:r>
          </w:p>
        </w:tc>
        <w:tc>
          <w:tcPr>
            <w:tcW w:w="1258" w:type="pct"/>
            <w:shd w:val="clear" w:color="auto" w:fill="auto"/>
            <w:vAlign w:val="center"/>
          </w:tcPr>
          <w:p w14:paraId="7AAF5D95" w14:textId="77777777" w:rsidR="00AA1CEB" w:rsidRPr="0033405B" w:rsidRDefault="008914F3" w:rsidP="00E000CF">
            <w:pPr>
              <w:spacing w:after="0"/>
              <w:jc w:val="center"/>
              <w:rPr>
                <w:sz w:val="20"/>
                <w:szCs w:val="20"/>
              </w:rPr>
            </w:pPr>
            <w:r w:rsidRPr="0033405B">
              <w:rPr>
                <w:sz w:val="20"/>
                <w:szCs w:val="20"/>
              </w:rPr>
              <w:t>9</w:t>
            </w:r>
          </w:p>
        </w:tc>
        <w:tc>
          <w:tcPr>
            <w:tcW w:w="1257" w:type="pct"/>
            <w:shd w:val="clear" w:color="auto" w:fill="auto"/>
            <w:vAlign w:val="center"/>
          </w:tcPr>
          <w:p w14:paraId="34A60CC6" w14:textId="77777777" w:rsidR="00AA1CEB" w:rsidRPr="0033405B" w:rsidRDefault="008914F3" w:rsidP="00C861DA">
            <w:pPr>
              <w:spacing w:after="0"/>
              <w:jc w:val="center"/>
              <w:rPr>
                <w:sz w:val="20"/>
                <w:szCs w:val="20"/>
              </w:rPr>
            </w:pPr>
            <w:r w:rsidRPr="0033405B">
              <w:rPr>
                <w:sz w:val="20"/>
                <w:szCs w:val="20"/>
              </w:rPr>
              <w:t>9</w:t>
            </w:r>
          </w:p>
        </w:tc>
        <w:tc>
          <w:tcPr>
            <w:tcW w:w="1257" w:type="pct"/>
            <w:shd w:val="clear" w:color="auto" w:fill="FECB00"/>
            <w:vAlign w:val="center"/>
          </w:tcPr>
          <w:p w14:paraId="6144D448" w14:textId="77777777" w:rsidR="00AA1CEB" w:rsidRPr="0033405B" w:rsidRDefault="008914F3" w:rsidP="00C861DA">
            <w:pPr>
              <w:spacing w:after="0"/>
              <w:jc w:val="center"/>
              <w:rPr>
                <w:sz w:val="20"/>
                <w:szCs w:val="20"/>
              </w:rPr>
            </w:pPr>
            <w:r w:rsidRPr="0033405B">
              <w:rPr>
                <w:sz w:val="20"/>
                <w:szCs w:val="20"/>
              </w:rPr>
              <w:t>100%</w:t>
            </w:r>
          </w:p>
        </w:tc>
      </w:tr>
      <w:tr w:rsidR="00AA1CEB" w:rsidRPr="00A46B68" w14:paraId="5FBF08AE" w14:textId="77777777" w:rsidTr="008914F3">
        <w:trPr>
          <w:trHeight w:val="406"/>
        </w:trPr>
        <w:tc>
          <w:tcPr>
            <w:tcW w:w="1228" w:type="pct"/>
            <w:shd w:val="clear" w:color="auto" w:fill="auto"/>
            <w:vAlign w:val="center"/>
            <w:hideMark/>
          </w:tcPr>
          <w:p w14:paraId="5110CD3B" w14:textId="77777777" w:rsidR="00AA1CEB" w:rsidRPr="00AA1CEB" w:rsidRDefault="00AA1CEB" w:rsidP="00E000CF">
            <w:pPr>
              <w:spacing w:before="20" w:after="20"/>
              <w:contextualSpacing/>
              <w:jc w:val="left"/>
              <w:rPr>
                <w:rFonts w:eastAsia="Times New Roman" w:cs="Times New Roman"/>
                <w:color w:val="000000"/>
                <w:sz w:val="20"/>
                <w:lang w:eastAsia="pl-PL"/>
              </w:rPr>
            </w:pPr>
            <w:r w:rsidRPr="00AA1CEB">
              <w:rPr>
                <w:rFonts w:eastAsia="Times New Roman" w:cs="Times New Roman"/>
                <w:color w:val="000000"/>
                <w:sz w:val="20"/>
                <w:lang w:eastAsia="pl-PL"/>
              </w:rPr>
              <w:t>Obszar III – Osiedle 750-lecia</w:t>
            </w:r>
          </w:p>
        </w:tc>
        <w:tc>
          <w:tcPr>
            <w:tcW w:w="1258" w:type="pct"/>
            <w:shd w:val="clear" w:color="auto" w:fill="auto"/>
            <w:vAlign w:val="center"/>
          </w:tcPr>
          <w:p w14:paraId="0C9E27F4" w14:textId="77777777" w:rsidR="00AA1CEB" w:rsidRPr="0033405B" w:rsidRDefault="00273EC0" w:rsidP="00E000CF">
            <w:pPr>
              <w:spacing w:after="0"/>
              <w:jc w:val="center"/>
              <w:rPr>
                <w:sz w:val="20"/>
                <w:szCs w:val="20"/>
              </w:rPr>
            </w:pPr>
            <w:r>
              <w:rPr>
                <w:sz w:val="20"/>
                <w:szCs w:val="20"/>
              </w:rPr>
              <w:t>2</w:t>
            </w:r>
          </w:p>
        </w:tc>
        <w:tc>
          <w:tcPr>
            <w:tcW w:w="1257" w:type="pct"/>
            <w:shd w:val="clear" w:color="auto" w:fill="auto"/>
            <w:vAlign w:val="center"/>
          </w:tcPr>
          <w:p w14:paraId="2A6F751D" w14:textId="77777777" w:rsidR="00AA1CEB" w:rsidRPr="0033405B" w:rsidRDefault="00273EC0" w:rsidP="00C861DA">
            <w:pPr>
              <w:spacing w:after="0"/>
              <w:jc w:val="center"/>
              <w:rPr>
                <w:sz w:val="20"/>
                <w:szCs w:val="20"/>
              </w:rPr>
            </w:pPr>
            <w:r>
              <w:rPr>
                <w:sz w:val="20"/>
                <w:szCs w:val="20"/>
              </w:rPr>
              <w:t>2</w:t>
            </w:r>
          </w:p>
        </w:tc>
        <w:tc>
          <w:tcPr>
            <w:tcW w:w="1257" w:type="pct"/>
            <w:shd w:val="clear" w:color="auto" w:fill="FECB00"/>
            <w:vAlign w:val="center"/>
          </w:tcPr>
          <w:p w14:paraId="10EC993A" w14:textId="77777777" w:rsidR="00AA1CEB" w:rsidRPr="0033405B" w:rsidRDefault="008914F3" w:rsidP="00C861DA">
            <w:pPr>
              <w:spacing w:after="0"/>
              <w:jc w:val="center"/>
              <w:rPr>
                <w:sz w:val="20"/>
                <w:szCs w:val="20"/>
              </w:rPr>
            </w:pPr>
            <w:r w:rsidRPr="0033405B">
              <w:rPr>
                <w:sz w:val="20"/>
                <w:szCs w:val="20"/>
              </w:rPr>
              <w:t>100%</w:t>
            </w:r>
          </w:p>
        </w:tc>
      </w:tr>
      <w:tr w:rsidR="00AA1CEB" w:rsidRPr="00A46B68" w14:paraId="0A4A5676" w14:textId="77777777" w:rsidTr="00AA1CEB">
        <w:trPr>
          <w:trHeight w:val="315"/>
        </w:trPr>
        <w:tc>
          <w:tcPr>
            <w:tcW w:w="1228" w:type="pct"/>
            <w:shd w:val="clear" w:color="auto" w:fill="auto"/>
            <w:vAlign w:val="center"/>
          </w:tcPr>
          <w:p w14:paraId="3EBCE768" w14:textId="77777777" w:rsidR="00AA1CEB" w:rsidRPr="00AA1CEB" w:rsidRDefault="00AA1CEB" w:rsidP="00E000CF">
            <w:pPr>
              <w:spacing w:before="20" w:after="20"/>
              <w:contextualSpacing/>
              <w:jc w:val="left"/>
              <w:rPr>
                <w:rFonts w:eastAsia="Times New Roman" w:cs="Times New Roman"/>
                <w:b/>
                <w:color w:val="000000"/>
                <w:sz w:val="20"/>
                <w:lang w:eastAsia="pl-PL"/>
              </w:rPr>
            </w:pPr>
            <w:r w:rsidRPr="00AA1CEB">
              <w:rPr>
                <w:rFonts w:eastAsia="Times New Roman" w:cs="Times New Roman"/>
                <w:b/>
                <w:color w:val="000000"/>
                <w:sz w:val="20"/>
                <w:lang w:eastAsia="pl-PL"/>
              </w:rPr>
              <w:t>Gmina</w:t>
            </w:r>
          </w:p>
        </w:tc>
        <w:tc>
          <w:tcPr>
            <w:tcW w:w="1258" w:type="pct"/>
            <w:shd w:val="clear" w:color="auto" w:fill="auto"/>
            <w:vAlign w:val="center"/>
          </w:tcPr>
          <w:p w14:paraId="700665B5" w14:textId="77777777" w:rsidR="00AA1CEB" w:rsidRPr="00AA1CEB" w:rsidRDefault="00273EC0" w:rsidP="00E000CF">
            <w:pPr>
              <w:spacing w:after="0"/>
              <w:contextualSpacing/>
              <w:jc w:val="center"/>
              <w:rPr>
                <w:rFonts w:eastAsia="Times New Roman" w:cs="Times New Roman"/>
                <w:b/>
                <w:color w:val="000000"/>
                <w:sz w:val="20"/>
                <w:lang w:eastAsia="pl-PL"/>
              </w:rPr>
            </w:pPr>
            <w:r>
              <w:rPr>
                <w:rFonts w:eastAsia="Times New Roman" w:cs="Times New Roman"/>
                <w:b/>
                <w:color w:val="000000"/>
                <w:sz w:val="20"/>
                <w:lang w:eastAsia="pl-PL"/>
              </w:rPr>
              <w:t>15</w:t>
            </w:r>
          </w:p>
        </w:tc>
        <w:tc>
          <w:tcPr>
            <w:tcW w:w="1257" w:type="pct"/>
            <w:shd w:val="clear" w:color="auto" w:fill="auto"/>
            <w:vAlign w:val="center"/>
          </w:tcPr>
          <w:p w14:paraId="4078C44B" w14:textId="77777777" w:rsidR="00AA1CEB" w:rsidRPr="00AA1CEB" w:rsidRDefault="00273EC0" w:rsidP="00C861DA">
            <w:pPr>
              <w:spacing w:before="40" w:after="40"/>
              <w:contextualSpacing/>
              <w:jc w:val="center"/>
              <w:rPr>
                <w:rFonts w:eastAsia="Times New Roman" w:cs="Times New Roman"/>
                <w:b/>
                <w:color w:val="000000"/>
                <w:sz w:val="20"/>
                <w:lang w:eastAsia="pl-PL"/>
              </w:rPr>
            </w:pPr>
            <w:r>
              <w:rPr>
                <w:rFonts w:eastAsia="Times New Roman" w:cs="Times New Roman"/>
                <w:b/>
                <w:color w:val="000000"/>
                <w:sz w:val="20"/>
                <w:lang w:eastAsia="pl-PL"/>
              </w:rPr>
              <w:t>12</w:t>
            </w:r>
          </w:p>
        </w:tc>
        <w:tc>
          <w:tcPr>
            <w:tcW w:w="1257" w:type="pct"/>
            <w:vAlign w:val="center"/>
          </w:tcPr>
          <w:p w14:paraId="740F4EAE" w14:textId="77777777" w:rsidR="00AA1CEB" w:rsidRPr="00AA1CEB" w:rsidRDefault="00273EC0" w:rsidP="00C861DA">
            <w:pPr>
              <w:spacing w:before="40" w:after="40"/>
              <w:contextualSpacing/>
              <w:jc w:val="center"/>
              <w:rPr>
                <w:rFonts w:eastAsia="Times New Roman" w:cs="Times New Roman"/>
                <w:b/>
                <w:color w:val="000000"/>
                <w:sz w:val="20"/>
                <w:lang w:eastAsia="pl-PL"/>
              </w:rPr>
            </w:pPr>
            <w:r>
              <w:rPr>
                <w:rFonts w:eastAsia="Times New Roman" w:cs="Times New Roman"/>
                <w:b/>
                <w:color w:val="000000"/>
                <w:sz w:val="20"/>
                <w:lang w:eastAsia="pl-PL"/>
              </w:rPr>
              <w:t>80%</w:t>
            </w:r>
          </w:p>
        </w:tc>
      </w:tr>
    </w:tbl>
    <w:p w14:paraId="60E39A0C" w14:textId="77777777" w:rsidR="00AE17B7" w:rsidRDefault="00CD2BDA" w:rsidP="0033405B">
      <w:pPr>
        <w:spacing w:after="0"/>
        <w:rPr>
          <w:i/>
          <w:sz w:val="20"/>
        </w:rPr>
      </w:pPr>
      <w:r w:rsidRPr="008914F3">
        <w:rPr>
          <w:sz w:val="20"/>
        </w:rPr>
        <w:t xml:space="preserve">Źródło: </w:t>
      </w:r>
      <w:r w:rsidRPr="008914F3">
        <w:rPr>
          <w:i/>
          <w:sz w:val="20"/>
        </w:rPr>
        <w:t>Opracowanie własne na podstawie dany</w:t>
      </w:r>
      <w:r w:rsidR="00AE4C21" w:rsidRPr="008914F3">
        <w:rPr>
          <w:i/>
          <w:sz w:val="20"/>
        </w:rPr>
        <w:t>ch z Urzędu Miejskiego w Radzyniu Chełmińskim</w:t>
      </w:r>
    </w:p>
    <w:p w14:paraId="1699AC82" w14:textId="77777777" w:rsidR="0033405B" w:rsidRPr="0033405B" w:rsidRDefault="0033405B" w:rsidP="00C03606">
      <w:pPr>
        <w:spacing w:after="120"/>
        <w:rPr>
          <w:sz w:val="20"/>
        </w:rPr>
      </w:pPr>
      <w:r w:rsidRPr="0033405B">
        <w:rPr>
          <w:sz w:val="20"/>
        </w:rPr>
        <w:t xml:space="preserve">*Budynki znajdujące się w zasobie Gminy. </w:t>
      </w:r>
    </w:p>
    <w:p w14:paraId="207BAB27" w14:textId="77777777" w:rsidR="00775816" w:rsidRDefault="00E35B54" w:rsidP="00775816">
      <w:pPr>
        <w:spacing w:after="120"/>
        <w:ind w:firstLine="567"/>
        <w:rPr>
          <w:b/>
        </w:rPr>
      </w:pPr>
      <w:r w:rsidRPr="0033405B">
        <w:t xml:space="preserve">Na podstawie </w:t>
      </w:r>
      <w:r w:rsidR="003A5D3A" w:rsidRPr="0033405B">
        <w:t xml:space="preserve">przeprowadzonych analiz </w:t>
      </w:r>
      <w:r w:rsidRPr="0033405B">
        <w:t>za obszar zdegradowany został</w:t>
      </w:r>
      <w:r w:rsidR="00F66E34" w:rsidRPr="0033405B">
        <w:t>a</w:t>
      </w:r>
      <w:r w:rsidRPr="0033405B">
        <w:t xml:space="preserve"> uznan</w:t>
      </w:r>
      <w:r w:rsidR="00F66E34" w:rsidRPr="0033405B">
        <w:t>a</w:t>
      </w:r>
      <w:r w:rsidRPr="0033405B">
        <w:t xml:space="preserve"> </w:t>
      </w:r>
      <w:r w:rsidR="00F66E34" w:rsidRPr="0033405B">
        <w:t>1</w:t>
      </w:r>
      <w:r w:rsidRPr="0033405B">
        <w:t xml:space="preserve"> jednostk</w:t>
      </w:r>
      <w:r w:rsidR="00380D2C" w:rsidRPr="0033405B">
        <w:t>a, w </w:t>
      </w:r>
      <w:r w:rsidR="00F66E34" w:rsidRPr="0033405B">
        <w:t>której</w:t>
      </w:r>
      <w:r w:rsidRPr="0033405B">
        <w:t xml:space="preserve"> przynajmniej 2 wskaźniki przedstawiają wartości mniej korzysta</w:t>
      </w:r>
      <w:r w:rsidR="00380D2C" w:rsidRPr="0033405B">
        <w:t>ne w porównaniu do średniej dla </w:t>
      </w:r>
      <w:r w:rsidRPr="0033405B">
        <w:t xml:space="preserve">Gminy </w:t>
      </w:r>
      <w:r w:rsidR="00F66E34" w:rsidRPr="0033405B">
        <w:t>Radzyń Chełmiński</w:t>
      </w:r>
      <w:r w:rsidRPr="0033405B">
        <w:t>, tj. </w:t>
      </w:r>
      <w:r w:rsidR="003A5D3A" w:rsidRPr="0033405B">
        <w:rPr>
          <w:b/>
        </w:rPr>
        <w:t>Obszar I</w:t>
      </w:r>
      <w:r w:rsidR="00F66E34" w:rsidRPr="0033405B">
        <w:rPr>
          <w:b/>
        </w:rPr>
        <w:t>I</w:t>
      </w:r>
      <w:r w:rsidR="003A5D3A" w:rsidRPr="0033405B">
        <w:rPr>
          <w:b/>
        </w:rPr>
        <w:t xml:space="preserve"> – </w:t>
      </w:r>
      <w:r w:rsidR="00F66E34" w:rsidRPr="0033405B">
        <w:rPr>
          <w:b/>
        </w:rPr>
        <w:t>Stare Miasto</w:t>
      </w:r>
      <w:r w:rsidRPr="0033405B">
        <w:rPr>
          <w:b/>
        </w:rPr>
        <w:t>.</w:t>
      </w:r>
      <w:r w:rsidRPr="00775816">
        <w:rPr>
          <w:b/>
        </w:rPr>
        <w:t xml:space="preserve"> </w:t>
      </w:r>
    </w:p>
    <w:p w14:paraId="4361CC49" w14:textId="77777777" w:rsidR="00F66E34" w:rsidRDefault="00F66E34">
      <w:pPr>
        <w:jc w:val="left"/>
        <w:rPr>
          <w:b/>
          <w:bCs/>
          <w:sz w:val="20"/>
          <w:szCs w:val="18"/>
        </w:rPr>
      </w:pPr>
      <w:r>
        <w:br w:type="page"/>
      </w:r>
    </w:p>
    <w:p w14:paraId="19E6F38C" w14:textId="77777777" w:rsidR="00607D92" w:rsidRDefault="00607D92" w:rsidP="00607D92">
      <w:pPr>
        <w:pStyle w:val="Legenda"/>
      </w:pPr>
      <w:bookmarkStart w:id="46" w:name="_Toc480960435"/>
      <w:r w:rsidRPr="008B2E01">
        <w:lastRenderedPageBreak/>
        <w:t xml:space="preserve">Mapa </w:t>
      </w:r>
      <w:r w:rsidR="0058348C">
        <w:rPr>
          <w:noProof/>
        </w:rPr>
        <w:fldChar w:fldCharType="begin"/>
      </w:r>
      <w:r w:rsidR="0058348C">
        <w:rPr>
          <w:noProof/>
        </w:rPr>
        <w:instrText xml:space="preserve"> SEQ Mapa \* ARABIC </w:instrText>
      </w:r>
      <w:r w:rsidR="0058348C">
        <w:rPr>
          <w:noProof/>
        </w:rPr>
        <w:fldChar w:fldCharType="separate"/>
      </w:r>
      <w:r w:rsidR="003A6CC8">
        <w:rPr>
          <w:noProof/>
        </w:rPr>
        <w:t>3</w:t>
      </w:r>
      <w:r w:rsidR="0058348C">
        <w:rPr>
          <w:noProof/>
        </w:rPr>
        <w:fldChar w:fldCharType="end"/>
      </w:r>
      <w:r w:rsidR="00455222">
        <w:t>. Obszary zdegradowan</w:t>
      </w:r>
      <w:r w:rsidRPr="008B2E01">
        <w:t>e na terenie mia</w:t>
      </w:r>
      <w:r w:rsidR="00F66E34" w:rsidRPr="008B2E01">
        <w:t>sta Radzyń Chełmiński</w:t>
      </w:r>
      <w:bookmarkEnd w:id="46"/>
    </w:p>
    <w:p w14:paraId="4C1A1255" w14:textId="77777777" w:rsidR="008B2E01" w:rsidRDefault="00BE3EFD" w:rsidP="00F54676">
      <w:pPr>
        <w:jc w:val="center"/>
      </w:pPr>
      <w:r>
        <w:rPr>
          <w:noProof/>
          <w:lang w:eastAsia="pl-PL"/>
        </w:rPr>
        <w:drawing>
          <wp:inline distT="0" distB="0" distL="0" distR="0" wp14:anchorId="660D9870" wp14:editId="329DE2C5">
            <wp:extent cx="4711009" cy="8305800"/>
            <wp:effectExtent l="0" t="0" r="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708991" cy="8302243"/>
                    </a:xfrm>
                    <a:prstGeom prst="rect">
                      <a:avLst/>
                    </a:prstGeom>
                  </pic:spPr>
                </pic:pic>
              </a:graphicData>
            </a:graphic>
          </wp:inline>
        </w:drawing>
      </w:r>
    </w:p>
    <w:p w14:paraId="1F3E23DE" w14:textId="77777777" w:rsidR="00607D92" w:rsidRPr="008B2E01" w:rsidRDefault="00607D92" w:rsidP="008B2E01">
      <w:r w:rsidRPr="008B2E01">
        <w:rPr>
          <w:sz w:val="20"/>
        </w:rPr>
        <w:t xml:space="preserve">Źródło: </w:t>
      </w:r>
      <w:r w:rsidRPr="008B2E01">
        <w:rPr>
          <w:i/>
          <w:sz w:val="20"/>
        </w:rPr>
        <w:t>Opracowanie własne</w:t>
      </w:r>
      <w:r w:rsidR="008B2E01">
        <w:rPr>
          <w:i/>
          <w:sz w:val="20"/>
        </w:rPr>
        <w:t xml:space="preserve"> na podstawie </w:t>
      </w:r>
      <w:r w:rsidR="008B2E01" w:rsidRPr="008B2E01">
        <w:rPr>
          <w:i/>
          <w:sz w:val="20"/>
        </w:rPr>
        <w:t xml:space="preserve">© autorzy </w:t>
      </w:r>
      <w:proofErr w:type="spellStart"/>
      <w:r w:rsidR="008B2E01" w:rsidRPr="008B2E01">
        <w:rPr>
          <w:i/>
          <w:sz w:val="20"/>
        </w:rPr>
        <w:t>OpenStreetMap</w:t>
      </w:r>
      <w:proofErr w:type="spellEnd"/>
    </w:p>
    <w:p w14:paraId="2DF2BF16" w14:textId="77777777" w:rsidR="00D66C2C" w:rsidRDefault="003A5D3A" w:rsidP="000F658D">
      <w:pPr>
        <w:spacing w:after="120"/>
        <w:ind w:firstLine="567"/>
      </w:pPr>
      <w:r>
        <w:lastRenderedPageBreak/>
        <w:t>Zbiorcze zestawienie</w:t>
      </w:r>
      <w:r w:rsidR="00AF0F24" w:rsidRPr="003A5D3A">
        <w:t xml:space="preserve"> wartości poszczególnych wskaźników przedstawia poniższa tabela.</w:t>
      </w:r>
    </w:p>
    <w:p w14:paraId="549974C0" w14:textId="77777777" w:rsidR="000F658D" w:rsidRDefault="000F658D" w:rsidP="005742C2">
      <w:pPr>
        <w:pStyle w:val="Legenda"/>
        <w:keepNext/>
        <w:spacing w:after="120"/>
      </w:pPr>
      <w:bookmarkStart w:id="47" w:name="_Toc480960397"/>
      <w:r>
        <w:t xml:space="preserve">Tabela </w:t>
      </w:r>
      <w:r w:rsidR="0058348C">
        <w:rPr>
          <w:noProof/>
        </w:rPr>
        <w:fldChar w:fldCharType="begin"/>
      </w:r>
      <w:r w:rsidR="0058348C">
        <w:rPr>
          <w:noProof/>
        </w:rPr>
        <w:instrText xml:space="preserve"> SEQ Tabela \* ARABIC </w:instrText>
      </w:r>
      <w:r w:rsidR="0058348C">
        <w:rPr>
          <w:noProof/>
        </w:rPr>
        <w:fldChar w:fldCharType="separate"/>
      </w:r>
      <w:r w:rsidR="003A6CC8">
        <w:rPr>
          <w:noProof/>
        </w:rPr>
        <w:t>9</w:t>
      </w:r>
      <w:r w:rsidR="0058348C">
        <w:rPr>
          <w:noProof/>
        </w:rPr>
        <w:fldChar w:fldCharType="end"/>
      </w:r>
      <w:r>
        <w:t xml:space="preserve">. </w:t>
      </w:r>
      <w:r w:rsidRPr="009E7AE8">
        <w:t>Wskaźniki występowania stanu kryzysowego w sferze społecznej w jednostkach strukturalnych</w:t>
      </w:r>
      <w:bookmarkEnd w:id="47"/>
    </w:p>
    <w:tbl>
      <w:tblPr>
        <w:tblStyle w:val="Tabela-Siatka"/>
        <w:tblW w:w="9180" w:type="dxa"/>
        <w:tblInd w:w="108" w:type="dxa"/>
        <w:tblBorders>
          <w:top w:val="single" w:sz="4" w:space="0" w:color="C75B12"/>
          <w:left w:val="single" w:sz="4" w:space="0" w:color="C75B12"/>
          <w:bottom w:val="single" w:sz="4" w:space="0" w:color="C75B12"/>
          <w:right w:val="single" w:sz="4" w:space="0" w:color="C75B12"/>
          <w:insideH w:val="single" w:sz="4" w:space="0" w:color="C75B12"/>
          <w:insideV w:val="single" w:sz="4" w:space="0" w:color="C75B12"/>
        </w:tblBorders>
        <w:tblLayout w:type="fixed"/>
        <w:tblLook w:val="04A0" w:firstRow="1" w:lastRow="0" w:firstColumn="1" w:lastColumn="0" w:noHBand="0" w:noVBand="1"/>
      </w:tblPr>
      <w:tblGrid>
        <w:gridCol w:w="1701"/>
        <w:gridCol w:w="1361"/>
        <w:gridCol w:w="1842"/>
        <w:gridCol w:w="1134"/>
        <w:gridCol w:w="1134"/>
        <w:gridCol w:w="1134"/>
        <w:gridCol w:w="850"/>
        <w:gridCol w:w="24"/>
      </w:tblGrid>
      <w:tr w:rsidR="00AF0F24" w:rsidRPr="00385AC9" w14:paraId="09D9F891" w14:textId="77777777" w:rsidTr="00715C37">
        <w:trPr>
          <w:gridAfter w:val="1"/>
          <w:wAfter w:w="24" w:type="dxa"/>
          <w:tblHeader/>
        </w:trPr>
        <w:tc>
          <w:tcPr>
            <w:tcW w:w="1701" w:type="dxa"/>
            <w:tcBorders>
              <w:bottom w:val="single" w:sz="4" w:space="0" w:color="FFFFFF" w:themeColor="background1"/>
              <w:right w:val="single" w:sz="4" w:space="0" w:color="FFFFFF" w:themeColor="background1"/>
            </w:tcBorders>
            <w:shd w:val="clear" w:color="auto" w:fill="C75B12"/>
            <w:vAlign w:val="center"/>
          </w:tcPr>
          <w:p w14:paraId="1E20C7B6" w14:textId="77777777" w:rsidR="00AF0F24" w:rsidRPr="00385AC9" w:rsidRDefault="00AF0F24" w:rsidP="00C861DA">
            <w:pPr>
              <w:spacing w:before="40" w:after="40"/>
              <w:jc w:val="center"/>
              <w:rPr>
                <w:color w:val="FFFFFF" w:themeColor="background1"/>
                <w:sz w:val="20"/>
                <w:szCs w:val="20"/>
              </w:rPr>
            </w:pPr>
            <w:r w:rsidRPr="00385AC9">
              <w:rPr>
                <w:color w:val="FFFFFF" w:themeColor="background1"/>
                <w:sz w:val="20"/>
                <w:szCs w:val="20"/>
              </w:rPr>
              <w:t>Cechy szczególne sfery</w:t>
            </w:r>
          </w:p>
        </w:tc>
        <w:tc>
          <w:tcPr>
            <w:tcW w:w="1361" w:type="dxa"/>
            <w:tcBorders>
              <w:left w:val="single" w:sz="4" w:space="0" w:color="FFFFFF" w:themeColor="background1"/>
              <w:bottom w:val="single" w:sz="4" w:space="0" w:color="FFFFFF" w:themeColor="background1"/>
              <w:right w:val="single" w:sz="4" w:space="0" w:color="FFFFFF" w:themeColor="background1"/>
            </w:tcBorders>
            <w:shd w:val="clear" w:color="auto" w:fill="C75B12"/>
            <w:vAlign w:val="center"/>
          </w:tcPr>
          <w:p w14:paraId="6A9A626A" w14:textId="77777777" w:rsidR="00AF0F24" w:rsidRPr="00385AC9" w:rsidRDefault="00AF0F24" w:rsidP="00C861DA">
            <w:pPr>
              <w:spacing w:before="40" w:after="40"/>
              <w:jc w:val="center"/>
              <w:rPr>
                <w:color w:val="FFFFFF" w:themeColor="background1"/>
                <w:sz w:val="20"/>
                <w:szCs w:val="20"/>
              </w:rPr>
            </w:pPr>
            <w:r w:rsidRPr="00385AC9">
              <w:rPr>
                <w:color w:val="FFFFFF" w:themeColor="background1"/>
                <w:sz w:val="20"/>
                <w:szCs w:val="20"/>
              </w:rPr>
              <w:t>Problem</w:t>
            </w:r>
          </w:p>
        </w:tc>
        <w:tc>
          <w:tcPr>
            <w:tcW w:w="1842" w:type="dxa"/>
            <w:tcBorders>
              <w:left w:val="single" w:sz="4" w:space="0" w:color="FFFFFF" w:themeColor="background1"/>
              <w:bottom w:val="single" w:sz="4" w:space="0" w:color="FFFFFF" w:themeColor="background1"/>
              <w:right w:val="single" w:sz="4" w:space="0" w:color="FFFFFF" w:themeColor="background1"/>
            </w:tcBorders>
            <w:shd w:val="clear" w:color="auto" w:fill="C75B12"/>
            <w:vAlign w:val="center"/>
          </w:tcPr>
          <w:p w14:paraId="3FBE596B" w14:textId="77777777" w:rsidR="00AF0F24" w:rsidRPr="00385AC9" w:rsidRDefault="00AF0F24" w:rsidP="00C861DA">
            <w:pPr>
              <w:spacing w:before="40" w:after="40"/>
              <w:jc w:val="center"/>
              <w:rPr>
                <w:color w:val="FFFFFF" w:themeColor="background1"/>
                <w:sz w:val="20"/>
                <w:szCs w:val="20"/>
              </w:rPr>
            </w:pPr>
            <w:r w:rsidRPr="00385AC9">
              <w:rPr>
                <w:color w:val="FFFFFF" w:themeColor="background1"/>
                <w:sz w:val="20"/>
                <w:szCs w:val="20"/>
              </w:rPr>
              <w:t>Wskaźnik</w:t>
            </w:r>
          </w:p>
        </w:tc>
        <w:tc>
          <w:tcPr>
            <w:tcW w:w="1134" w:type="dxa"/>
            <w:tcBorders>
              <w:left w:val="single" w:sz="4" w:space="0" w:color="FFFFFF" w:themeColor="background1"/>
              <w:bottom w:val="single" w:sz="4" w:space="0" w:color="FFFFFF" w:themeColor="background1"/>
              <w:right w:val="single" w:sz="4" w:space="0" w:color="FFFFFF" w:themeColor="background1"/>
            </w:tcBorders>
            <w:shd w:val="clear" w:color="auto" w:fill="C75B12"/>
            <w:vAlign w:val="center"/>
          </w:tcPr>
          <w:p w14:paraId="047940B5" w14:textId="77777777" w:rsidR="00AF0F24" w:rsidRPr="00385AC9" w:rsidRDefault="002242AA" w:rsidP="00C861DA">
            <w:pPr>
              <w:spacing w:before="40" w:after="40"/>
              <w:jc w:val="center"/>
              <w:rPr>
                <w:color w:val="FFFFFF" w:themeColor="background1"/>
                <w:sz w:val="20"/>
                <w:szCs w:val="20"/>
              </w:rPr>
            </w:pPr>
            <w:r>
              <w:rPr>
                <w:color w:val="FFFFFF" w:themeColor="background1"/>
                <w:sz w:val="20"/>
                <w:szCs w:val="20"/>
              </w:rPr>
              <w:t xml:space="preserve">Obszar I </w:t>
            </w:r>
          </w:p>
        </w:tc>
        <w:tc>
          <w:tcPr>
            <w:tcW w:w="1134" w:type="dxa"/>
            <w:tcBorders>
              <w:left w:val="single" w:sz="4" w:space="0" w:color="FFFFFF" w:themeColor="background1"/>
              <w:bottom w:val="single" w:sz="4" w:space="0" w:color="FFFFFF" w:themeColor="background1"/>
              <w:right w:val="single" w:sz="4" w:space="0" w:color="FFFFFF" w:themeColor="background1"/>
            </w:tcBorders>
            <w:shd w:val="clear" w:color="auto" w:fill="C75B12"/>
            <w:vAlign w:val="center"/>
          </w:tcPr>
          <w:p w14:paraId="3AB40345" w14:textId="77777777" w:rsidR="00AF0F24" w:rsidRPr="00385AC9" w:rsidRDefault="00325193" w:rsidP="00C861DA">
            <w:pPr>
              <w:spacing w:before="40" w:after="40"/>
              <w:jc w:val="center"/>
              <w:rPr>
                <w:color w:val="FFFFFF" w:themeColor="background1"/>
                <w:sz w:val="20"/>
                <w:szCs w:val="20"/>
              </w:rPr>
            </w:pPr>
            <w:r>
              <w:rPr>
                <w:color w:val="FFFFFF" w:themeColor="background1"/>
                <w:sz w:val="20"/>
                <w:szCs w:val="20"/>
              </w:rPr>
              <w:t>Obszar II</w:t>
            </w:r>
            <w:r w:rsidR="002242AA">
              <w:rPr>
                <w:color w:val="FFFFFF" w:themeColor="background1"/>
                <w:sz w:val="20"/>
                <w:szCs w:val="20"/>
              </w:rPr>
              <w:t xml:space="preserve"> – Osiedle Stare Miasto</w:t>
            </w:r>
          </w:p>
        </w:tc>
        <w:tc>
          <w:tcPr>
            <w:tcW w:w="1134" w:type="dxa"/>
            <w:tcBorders>
              <w:left w:val="single" w:sz="4" w:space="0" w:color="FFFFFF" w:themeColor="background1"/>
              <w:bottom w:val="single" w:sz="4" w:space="0" w:color="FFFFFF" w:themeColor="background1"/>
              <w:right w:val="single" w:sz="4" w:space="0" w:color="FFFFFF" w:themeColor="background1"/>
            </w:tcBorders>
            <w:shd w:val="clear" w:color="auto" w:fill="C75B12"/>
            <w:vAlign w:val="center"/>
          </w:tcPr>
          <w:p w14:paraId="26EE4BA7" w14:textId="77777777" w:rsidR="00AF0F24" w:rsidRPr="00385AC9" w:rsidRDefault="00325193" w:rsidP="00C861DA">
            <w:pPr>
              <w:spacing w:before="40" w:after="40"/>
              <w:jc w:val="center"/>
              <w:rPr>
                <w:color w:val="FFFFFF" w:themeColor="background1"/>
                <w:sz w:val="20"/>
                <w:szCs w:val="20"/>
              </w:rPr>
            </w:pPr>
            <w:r>
              <w:rPr>
                <w:color w:val="FFFFFF" w:themeColor="background1"/>
                <w:sz w:val="20"/>
                <w:szCs w:val="20"/>
              </w:rPr>
              <w:t>Obszar III</w:t>
            </w:r>
            <w:r w:rsidR="002242AA">
              <w:rPr>
                <w:color w:val="FFFFFF" w:themeColor="background1"/>
                <w:sz w:val="20"/>
                <w:szCs w:val="20"/>
              </w:rPr>
              <w:t xml:space="preserve"> – Osiedle 750-lecia</w:t>
            </w:r>
          </w:p>
        </w:tc>
        <w:tc>
          <w:tcPr>
            <w:tcW w:w="850" w:type="dxa"/>
            <w:tcBorders>
              <w:left w:val="single" w:sz="4" w:space="0" w:color="FFFFFF" w:themeColor="background1"/>
              <w:bottom w:val="single" w:sz="4" w:space="0" w:color="FFFFFF" w:themeColor="background1"/>
              <w:right w:val="single" w:sz="4" w:space="0" w:color="C75B12"/>
            </w:tcBorders>
            <w:shd w:val="clear" w:color="auto" w:fill="C75B12"/>
            <w:vAlign w:val="center"/>
          </w:tcPr>
          <w:p w14:paraId="1ED91A7D" w14:textId="77777777" w:rsidR="00AF0F24" w:rsidRPr="00385AC9" w:rsidRDefault="00AF0F24" w:rsidP="002242AA">
            <w:pPr>
              <w:spacing w:before="40" w:after="40"/>
              <w:jc w:val="center"/>
              <w:rPr>
                <w:color w:val="FFFFFF" w:themeColor="background1"/>
                <w:sz w:val="20"/>
                <w:szCs w:val="20"/>
              </w:rPr>
            </w:pPr>
            <w:r w:rsidRPr="00385AC9">
              <w:rPr>
                <w:color w:val="FFFFFF" w:themeColor="background1"/>
                <w:sz w:val="20"/>
                <w:szCs w:val="20"/>
              </w:rPr>
              <w:t xml:space="preserve">Gmina </w:t>
            </w:r>
            <w:r w:rsidR="002242AA">
              <w:rPr>
                <w:color w:val="FFFFFF" w:themeColor="background1"/>
                <w:sz w:val="20"/>
                <w:szCs w:val="20"/>
              </w:rPr>
              <w:t>Radzyń Chełmiński</w:t>
            </w:r>
          </w:p>
        </w:tc>
      </w:tr>
      <w:tr w:rsidR="00AF0F24" w:rsidRPr="00385AC9" w14:paraId="44356B8E" w14:textId="77777777" w:rsidTr="00715C37">
        <w:tc>
          <w:tcPr>
            <w:tcW w:w="9180" w:type="dxa"/>
            <w:gridSpan w:val="8"/>
            <w:tcBorders>
              <w:top w:val="single" w:sz="4" w:space="0" w:color="FFFFFF" w:themeColor="background1"/>
              <w:right w:val="single" w:sz="4" w:space="0" w:color="C75B12"/>
            </w:tcBorders>
            <w:shd w:val="clear" w:color="auto" w:fill="C75B12"/>
            <w:vAlign w:val="center"/>
          </w:tcPr>
          <w:p w14:paraId="0A218D46" w14:textId="77777777" w:rsidR="00AF0F24" w:rsidRPr="00385AC9" w:rsidRDefault="00AF0F24" w:rsidP="00C861DA">
            <w:pPr>
              <w:spacing w:before="40" w:after="40"/>
              <w:jc w:val="center"/>
              <w:rPr>
                <w:color w:val="FFFFFF" w:themeColor="background1"/>
                <w:sz w:val="20"/>
                <w:szCs w:val="20"/>
              </w:rPr>
            </w:pPr>
            <w:r w:rsidRPr="00385AC9">
              <w:rPr>
                <w:color w:val="FFFFFF" w:themeColor="background1"/>
                <w:sz w:val="20"/>
                <w:szCs w:val="20"/>
              </w:rPr>
              <w:t>Sfera społeczna</w:t>
            </w:r>
          </w:p>
        </w:tc>
      </w:tr>
      <w:tr w:rsidR="002242AA" w:rsidRPr="00385AC9" w14:paraId="66A1DEE1" w14:textId="77777777" w:rsidTr="00715C37">
        <w:trPr>
          <w:gridAfter w:val="1"/>
          <w:wAfter w:w="24" w:type="dxa"/>
          <w:trHeight w:val="1284"/>
        </w:trPr>
        <w:tc>
          <w:tcPr>
            <w:tcW w:w="1701" w:type="dxa"/>
            <w:vAlign w:val="center"/>
          </w:tcPr>
          <w:p w14:paraId="506BF81B" w14:textId="77777777" w:rsidR="002242AA" w:rsidRPr="00385AC9" w:rsidRDefault="002242AA" w:rsidP="00C861DA">
            <w:pPr>
              <w:spacing w:before="40" w:after="40"/>
              <w:jc w:val="center"/>
              <w:rPr>
                <w:sz w:val="20"/>
                <w:szCs w:val="20"/>
              </w:rPr>
            </w:pPr>
            <w:r w:rsidRPr="00385AC9">
              <w:rPr>
                <w:sz w:val="20"/>
                <w:szCs w:val="20"/>
              </w:rPr>
              <w:t>Zaawansowanie procesu starzenia się ludności</w:t>
            </w:r>
          </w:p>
        </w:tc>
        <w:tc>
          <w:tcPr>
            <w:tcW w:w="1361" w:type="dxa"/>
            <w:vAlign w:val="center"/>
          </w:tcPr>
          <w:p w14:paraId="591A15A0" w14:textId="77777777" w:rsidR="002242AA" w:rsidRPr="00385AC9" w:rsidRDefault="002242AA" w:rsidP="00C861DA">
            <w:pPr>
              <w:spacing w:before="40" w:after="40"/>
              <w:jc w:val="center"/>
              <w:rPr>
                <w:sz w:val="20"/>
                <w:szCs w:val="20"/>
              </w:rPr>
            </w:pPr>
            <w:r w:rsidRPr="00385AC9">
              <w:rPr>
                <w:sz w:val="20"/>
                <w:szCs w:val="20"/>
              </w:rPr>
              <w:t>Starzejące się społeczeństwo</w:t>
            </w:r>
          </w:p>
        </w:tc>
        <w:tc>
          <w:tcPr>
            <w:tcW w:w="1842" w:type="dxa"/>
          </w:tcPr>
          <w:p w14:paraId="58BC7197" w14:textId="77777777" w:rsidR="002242AA" w:rsidRPr="00385AC9" w:rsidRDefault="00667401" w:rsidP="00667401">
            <w:pPr>
              <w:spacing w:before="40" w:after="40"/>
              <w:jc w:val="center"/>
              <w:rPr>
                <w:sz w:val="20"/>
                <w:szCs w:val="20"/>
              </w:rPr>
            </w:pPr>
            <w:r>
              <w:rPr>
                <w:sz w:val="20"/>
                <w:szCs w:val="20"/>
              </w:rPr>
              <w:t>Stosunek ludności w </w:t>
            </w:r>
            <w:r w:rsidR="002242AA" w:rsidRPr="002242AA">
              <w:rPr>
                <w:sz w:val="20"/>
                <w:szCs w:val="20"/>
              </w:rPr>
              <w:t>wieku poprodukcyjnym względem ludności w wieku produkcyjnym</w:t>
            </w:r>
          </w:p>
        </w:tc>
        <w:tc>
          <w:tcPr>
            <w:tcW w:w="1134" w:type="dxa"/>
            <w:shd w:val="clear" w:color="auto" w:fill="FECB00"/>
            <w:vAlign w:val="center"/>
          </w:tcPr>
          <w:p w14:paraId="505E9F39" w14:textId="77777777" w:rsidR="002242AA" w:rsidRPr="00AD6C79" w:rsidRDefault="00D778E0" w:rsidP="00E000CF">
            <w:pPr>
              <w:jc w:val="center"/>
              <w:rPr>
                <w:sz w:val="20"/>
                <w:szCs w:val="20"/>
              </w:rPr>
            </w:pPr>
            <w:r>
              <w:rPr>
                <w:sz w:val="20"/>
                <w:szCs w:val="20"/>
              </w:rPr>
              <w:t>17,73%</w:t>
            </w:r>
          </w:p>
        </w:tc>
        <w:tc>
          <w:tcPr>
            <w:tcW w:w="1134" w:type="dxa"/>
            <w:shd w:val="clear" w:color="auto" w:fill="FECB00"/>
            <w:vAlign w:val="center"/>
          </w:tcPr>
          <w:p w14:paraId="590F20BA" w14:textId="77777777" w:rsidR="002242AA" w:rsidRPr="00AD6C79" w:rsidRDefault="00D778E0" w:rsidP="00E000CF">
            <w:pPr>
              <w:jc w:val="center"/>
              <w:rPr>
                <w:sz w:val="20"/>
                <w:szCs w:val="20"/>
              </w:rPr>
            </w:pPr>
            <w:r>
              <w:rPr>
                <w:sz w:val="20"/>
                <w:szCs w:val="20"/>
              </w:rPr>
              <w:t>22,25%</w:t>
            </w:r>
          </w:p>
        </w:tc>
        <w:tc>
          <w:tcPr>
            <w:tcW w:w="1134" w:type="dxa"/>
            <w:shd w:val="clear" w:color="auto" w:fill="auto"/>
            <w:vAlign w:val="center"/>
          </w:tcPr>
          <w:p w14:paraId="3467634D" w14:textId="77777777" w:rsidR="002242AA" w:rsidRPr="00AD6C79" w:rsidRDefault="00D778E0" w:rsidP="00E000CF">
            <w:pPr>
              <w:jc w:val="center"/>
              <w:rPr>
                <w:sz w:val="20"/>
                <w:szCs w:val="20"/>
              </w:rPr>
            </w:pPr>
            <w:r>
              <w:rPr>
                <w:sz w:val="20"/>
                <w:szCs w:val="20"/>
              </w:rPr>
              <w:t>15,84%</w:t>
            </w:r>
          </w:p>
        </w:tc>
        <w:tc>
          <w:tcPr>
            <w:tcW w:w="850" w:type="dxa"/>
            <w:shd w:val="clear" w:color="auto" w:fill="auto"/>
            <w:vAlign w:val="center"/>
          </w:tcPr>
          <w:p w14:paraId="7D5951BE" w14:textId="77777777" w:rsidR="002242AA" w:rsidRPr="00385AC9" w:rsidRDefault="00D778E0" w:rsidP="00C861DA">
            <w:pPr>
              <w:spacing w:before="40" w:after="40"/>
              <w:jc w:val="center"/>
              <w:rPr>
                <w:b/>
                <w:sz w:val="20"/>
                <w:szCs w:val="20"/>
              </w:rPr>
            </w:pPr>
            <w:r>
              <w:rPr>
                <w:b/>
                <w:sz w:val="20"/>
                <w:szCs w:val="20"/>
              </w:rPr>
              <w:t>16,51%</w:t>
            </w:r>
          </w:p>
        </w:tc>
      </w:tr>
      <w:tr w:rsidR="002242AA" w:rsidRPr="00385AC9" w14:paraId="225FD40B" w14:textId="77777777" w:rsidTr="00715C37">
        <w:trPr>
          <w:gridAfter w:val="1"/>
          <w:wAfter w:w="24" w:type="dxa"/>
          <w:trHeight w:val="1284"/>
        </w:trPr>
        <w:tc>
          <w:tcPr>
            <w:tcW w:w="1701" w:type="dxa"/>
            <w:vAlign w:val="center"/>
          </w:tcPr>
          <w:p w14:paraId="6AF05D7D" w14:textId="77777777" w:rsidR="002242AA" w:rsidRPr="00385AC9" w:rsidRDefault="002242AA" w:rsidP="001A25ED">
            <w:pPr>
              <w:spacing w:before="40" w:after="40"/>
              <w:jc w:val="center"/>
              <w:rPr>
                <w:sz w:val="20"/>
                <w:szCs w:val="20"/>
              </w:rPr>
            </w:pPr>
            <w:r w:rsidRPr="00385AC9">
              <w:rPr>
                <w:sz w:val="20"/>
                <w:szCs w:val="20"/>
              </w:rPr>
              <w:t>Problemy rynku pracy</w:t>
            </w:r>
          </w:p>
        </w:tc>
        <w:tc>
          <w:tcPr>
            <w:tcW w:w="1361" w:type="dxa"/>
            <w:vAlign w:val="center"/>
          </w:tcPr>
          <w:p w14:paraId="223F7900" w14:textId="77777777" w:rsidR="002242AA" w:rsidRPr="00385AC9" w:rsidRDefault="002242AA" w:rsidP="001A25ED">
            <w:pPr>
              <w:spacing w:before="40" w:after="40"/>
              <w:jc w:val="center"/>
              <w:rPr>
                <w:sz w:val="20"/>
                <w:szCs w:val="20"/>
              </w:rPr>
            </w:pPr>
            <w:r w:rsidRPr="00385AC9">
              <w:rPr>
                <w:sz w:val="20"/>
                <w:szCs w:val="20"/>
              </w:rPr>
              <w:t>Bezrobocie</w:t>
            </w:r>
          </w:p>
        </w:tc>
        <w:tc>
          <w:tcPr>
            <w:tcW w:w="1842" w:type="dxa"/>
            <w:vAlign w:val="center"/>
          </w:tcPr>
          <w:p w14:paraId="7811C0C0" w14:textId="77777777" w:rsidR="002242AA" w:rsidRDefault="00667401" w:rsidP="00667401">
            <w:pPr>
              <w:spacing w:before="120" w:after="240"/>
              <w:jc w:val="center"/>
              <w:rPr>
                <w:sz w:val="20"/>
                <w:szCs w:val="20"/>
              </w:rPr>
            </w:pPr>
            <w:r>
              <w:rPr>
                <w:sz w:val="20"/>
                <w:szCs w:val="20"/>
              </w:rPr>
              <w:t>Udział bezrobotnych w </w:t>
            </w:r>
            <w:r w:rsidR="002242AA" w:rsidRPr="00385AC9">
              <w:rPr>
                <w:sz w:val="20"/>
                <w:szCs w:val="20"/>
              </w:rPr>
              <w:t>ludności w wieku produkcyjnym na</w:t>
            </w:r>
            <w:r w:rsidR="002242AA">
              <w:rPr>
                <w:sz w:val="20"/>
                <w:szCs w:val="20"/>
              </w:rPr>
              <w:t> </w:t>
            </w:r>
            <w:r w:rsidR="002242AA" w:rsidRPr="00385AC9">
              <w:rPr>
                <w:sz w:val="20"/>
                <w:szCs w:val="20"/>
              </w:rPr>
              <w:t>danym obszarze</w:t>
            </w:r>
          </w:p>
        </w:tc>
        <w:tc>
          <w:tcPr>
            <w:tcW w:w="1134" w:type="dxa"/>
            <w:shd w:val="clear" w:color="auto" w:fill="auto"/>
            <w:vAlign w:val="center"/>
          </w:tcPr>
          <w:p w14:paraId="5C1C7817" w14:textId="77777777" w:rsidR="002242AA" w:rsidRPr="00AD6C79" w:rsidRDefault="002B705B" w:rsidP="00E000CF">
            <w:pPr>
              <w:jc w:val="center"/>
              <w:rPr>
                <w:sz w:val="20"/>
                <w:szCs w:val="20"/>
              </w:rPr>
            </w:pPr>
            <w:r>
              <w:rPr>
                <w:sz w:val="20"/>
                <w:szCs w:val="20"/>
              </w:rPr>
              <w:t>9,32</w:t>
            </w:r>
            <w:r w:rsidR="002242AA">
              <w:rPr>
                <w:sz w:val="20"/>
                <w:szCs w:val="20"/>
              </w:rPr>
              <w:t>%</w:t>
            </w:r>
          </w:p>
        </w:tc>
        <w:tc>
          <w:tcPr>
            <w:tcW w:w="1134" w:type="dxa"/>
            <w:shd w:val="clear" w:color="auto" w:fill="FECB00"/>
            <w:vAlign w:val="center"/>
          </w:tcPr>
          <w:p w14:paraId="4B37EB63" w14:textId="77777777" w:rsidR="002242AA" w:rsidRPr="00AD6C79" w:rsidRDefault="00183937" w:rsidP="002B705B">
            <w:pPr>
              <w:jc w:val="center"/>
              <w:rPr>
                <w:sz w:val="20"/>
                <w:szCs w:val="20"/>
              </w:rPr>
            </w:pPr>
            <w:r>
              <w:rPr>
                <w:sz w:val="20"/>
                <w:szCs w:val="20"/>
              </w:rPr>
              <w:t>1</w:t>
            </w:r>
            <w:r w:rsidR="002B705B">
              <w:rPr>
                <w:sz w:val="20"/>
                <w:szCs w:val="20"/>
              </w:rPr>
              <w:t>4</w:t>
            </w:r>
            <w:r>
              <w:rPr>
                <w:sz w:val="20"/>
                <w:szCs w:val="20"/>
              </w:rPr>
              <w:t>,</w:t>
            </w:r>
            <w:r w:rsidR="002B705B">
              <w:rPr>
                <w:sz w:val="20"/>
                <w:szCs w:val="20"/>
              </w:rPr>
              <w:t>43</w:t>
            </w:r>
            <w:r w:rsidR="002242AA">
              <w:rPr>
                <w:sz w:val="20"/>
                <w:szCs w:val="20"/>
              </w:rPr>
              <w:t>%</w:t>
            </w:r>
          </w:p>
        </w:tc>
        <w:tc>
          <w:tcPr>
            <w:tcW w:w="1134" w:type="dxa"/>
            <w:shd w:val="clear" w:color="auto" w:fill="auto"/>
            <w:vAlign w:val="center"/>
          </w:tcPr>
          <w:p w14:paraId="3B4E176C" w14:textId="77777777" w:rsidR="002242AA" w:rsidRPr="00AD6C79" w:rsidRDefault="002242AA" w:rsidP="00E000CF">
            <w:pPr>
              <w:jc w:val="center"/>
              <w:rPr>
                <w:sz w:val="20"/>
                <w:szCs w:val="20"/>
              </w:rPr>
            </w:pPr>
            <w:r>
              <w:rPr>
                <w:sz w:val="20"/>
                <w:szCs w:val="20"/>
              </w:rPr>
              <w:t>10,40%</w:t>
            </w:r>
          </w:p>
        </w:tc>
        <w:tc>
          <w:tcPr>
            <w:tcW w:w="850" w:type="dxa"/>
            <w:shd w:val="clear" w:color="auto" w:fill="auto"/>
            <w:vAlign w:val="center"/>
          </w:tcPr>
          <w:p w14:paraId="3DE557A3" w14:textId="77777777" w:rsidR="002242AA" w:rsidRPr="00385AC9" w:rsidRDefault="002B705B" w:rsidP="00E000CF">
            <w:pPr>
              <w:spacing w:before="40" w:after="40"/>
              <w:jc w:val="center"/>
              <w:rPr>
                <w:b/>
                <w:sz w:val="20"/>
                <w:szCs w:val="20"/>
              </w:rPr>
            </w:pPr>
            <w:r>
              <w:rPr>
                <w:b/>
                <w:sz w:val="20"/>
                <w:szCs w:val="20"/>
              </w:rPr>
              <w:t>10,85</w:t>
            </w:r>
            <w:r w:rsidR="002242AA">
              <w:rPr>
                <w:b/>
                <w:sz w:val="20"/>
                <w:szCs w:val="20"/>
              </w:rPr>
              <w:t>%</w:t>
            </w:r>
          </w:p>
        </w:tc>
      </w:tr>
      <w:tr w:rsidR="0062052D" w:rsidRPr="00385AC9" w14:paraId="7A030A9B" w14:textId="77777777" w:rsidTr="00715C37">
        <w:trPr>
          <w:gridAfter w:val="1"/>
          <w:wAfter w:w="24" w:type="dxa"/>
        </w:trPr>
        <w:tc>
          <w:tcPr>
            <w:tcW w:w="1701" w:type="dxa"/>
            <w:vAlign w:val="center"/>
          </w:tcPr>
          <w:p w14:paraId="51567CF1" w14:textId="77777777" w:rsidR="0062052D" w:rsidRPr="00385AC9" w:rsidRDefault="00566C08" w:rsidP="00C861DA">
            <w:pPr>
              <w:spacing w:before="40" w:after="40"/>
              <w:jc w:val="center"/>
              <w:rPr>
                <w:sz w:val="20"/>
                <w:szCs w:val="20"/>
              </w:rPr>
            </w:pPr>
            <w:proofErr w:type="spellStart"/>
            <w:r>
              <w:rPr>
                <w:sz w:val="20"/>
                <w:szCs w:val="20"/>
              </w:rPr>
              <w:t>Samowystarczal</w:t>
            </w:r>
            <w:r w:rsidR="00D778E0">
              <w:rPr>
                <w:sz w:val="20"/>
                <w:szCs w:val="20"/>
              </w:rPr>
              <w:t>-</w:t>
            </w:r>
            <w:r>
              <w:rPr>
                <w:sz w:val="20"/>
                <w:szCs w:val="20"/>
              </w:rPr>
              <w:t>ność</w:t>
            </w:r>
            <w:proofErr w:type="spellEnd"/>
            <w:r>
              <w:rPr>
                <w:sz w:val="20"/>
                <w:szCs w:val="20"/>
              </w:rPr>
              <w:t xml:space="preserve"> ekonomiczna ludności i gospodarstw domowych</w:t>
            </w:r>
          </w:p>
        </w:tc>
        <w:tc>
          <w:tcPr>
            <w:tcW w:w="1361" w:type="dxa"/>
            <w:vAlign w:val="center"/>
          </w:tcPr>
          <w:p w14:paraId="7E04064F" w14:textId="77777777" w:rsidR="0062052D" w:rsidRPr="00385AC9" w:rsidRDefault="00566C08" w:rsidP="00C861DA">
            <w:pPr>
              <w:spacing w:before="40" w:after="40"/>
              <w:jc w:val="center"/>
              <w:rPr>
                <w:sz w:val="20"/>
                <w:szCs w:val="20"/>
              </w:rPr>
            </w:pPr>
            <w:r>
              <w:rPr>
                <w:sz w:val="20"/>
                <w:szCs w:val="20"/>
              </w:rPr>
              <w:t>Korzystanie z pomocy społecznej</w:t>
            </w:r>
          </w:p>
        </w:tc>
        <w:tc>
          <w:tcPr>
            <w:tcW w:w="1842" w:type="dxa"/>
          </w:tcPr>
          <w:p w14:paraId="7B72FFF4" w14:textId="77777777" w:rsidR="0062052D" w:rsidRPr="00385AC9" w:rsidRDefault="00667401" w:rsidP="00667401">
            <w:pPr>
              <w:spacing w:before="40" w:after="40"/>
              <w:jc w:val="center"/>
              <w:rPr>
                <w:sz w:val="20"/>
                <w:szCs w:val="20"/>
              </w:rPr>
            </w:pPr>
            <w:r>
              <w:rPr>
                <w:sz w:val="20"/>
                <w:szCs w:val="20"/>
              </w:rPr>
              <w:t>Udział osób w </w:t>
            </w:r>
            <w:r w:rsidR="00566C08">
              <w:rPr>
                <w:sz w:val="20"/>
                <w:szCs w:val="20"/>
              </w:rPr>
              <w:t xml:space="preserve">gospodarstwach domowych korzystających ze środowiskowej pomocy społecznej </w:t>
            </w:r>
            <w:r w:rsidR="00E5232B">
              <w:rPr>
                <w:sz w:val="20"/>
                <w:szCs w:val="20"/>
              </w:rPr>
              <w:t>w ludności ogółem na danym obszarze</w:t>
            </w:r>
          </w:p>
        </w:tc>
        <w:tc>
          <w:tcPr>
            <w:tcW w:w="1134" w:type="dxa"/>
            <w:shd w:val="clear" w:color="auto" w:fill="auto"/>
            <w:vAlign w:val="center"/>
          </w:tcPr>
          <w:p w14:paraId="05D22C34" w14:textId="77777777" w:rsidR="0062052D" w:rsidRPr="00385AC9" w:rsidRDefault="00D778E0" w:rsidP="00C861DA">
            <w:pPr>
              <w:spacing w:before="40" w:after="40"/>
              <w:jc w:val="center"/>
              <w:rPr>
                <w:sz w:val="20"/>
                <w:szCs w:val="20"/>
              </w:rPr>
            </w:pPr>
            <w:r>
              <w:rPr>
                <w:sz w:val="20"/>
                <w:szCs w:val="20"/>
              </w:rPr>
              <w:t>27,07%</w:t>
            </w:r>
          </w:p>
        </w:tc>
        <w:tc>
          <w:tcPr>
            <w:tcW w:w="1134" w:type="dxa"/>
            <w:shd w:val="clear" w:color="auto" w:fill="FECB00"/>
            <w:vAlign w:val="center"/>
          </w:tcPr>
          <w:p w14:paraId="6AF68468" w14:textId="77777777" w:rsidR="0062052D" w:rsidRPr="00385AC9" w:rsidRDefault="00D778E0" w:rsidP="00C861DA">
            <w:pPr>
              <w:spacing w:before="40" w:after="40"/>
              <w:jc w:val="center"/>
              <w:rPr>
                <w:sz w:val="20"/>
                <w:szCs w:val="20"/>
              </w:rPr>
            </w:pPr>
            <w:r>
              <w:rPr>
                <w:sz w:val="20"/>
                <w:szCs w:val="20"/>
              </w:rPr>
              <w:t>37,91%</w:t>
            </w:r>
          </w:p>
        </w:tc>
        <w:tc>
          <w:tcPr>
            <w:tcW w:w="1134" w:type="dxa"/>
            <w:shd w:val="clear" w:color="auto" w:fill="auto"/>
            <w:vAlign w:val="center"/>
          </w:tcPr>
          <w:p w14:paraId="0E42687E" w14:textId="77777777" w:rsidR="0062052D" w:rsidRPr="00385AC9" w:rsidRDefault="00D778E0" w:rsidP="00C861DA">
            <w:pPr>
              <w:spacing w:before="40" w:after="40"/>
              <w:jc w:val="center"/>
              <w:rPr>
                <w:sz w:val="20"/>
                <w:szCs w:val="20"/>
              </w:rPr>
            </w:pPr>
            <w:r>
              <w:rPr>
                <w:sz w:val="20"/>
                <w:szCs w:val="20"/>
              </w:rPr>
              <w:t>22,92%</w:t>
            </w:r>
          </w:p>
        </w:tc>
        <w:tc>
          <w:tcPr>
            <w:tcW w:w="850" w:type="dxa"/>
            <w:shd w:val="clear" w:color="auto" w:fill="auto"/>
            <w:vAlign w:val="center"/>
          </w:tcPr>
          <w:p w14:paraId="24AF7408" w14:textId="77777777" w:rsidR="0062052D" w:rsidRPr="00385AC9" w:rsidRDefault="00D778E0" w:rsidP="00C861DA">
            <w:pPr>
              <w:spacing w:before="40" w:after="40"/>
              <w:jc w:val="center"/>
              <w:rPr>
                <w:b/>
                <w:sz w:val="20"/>
                <w:szCs w:val="20"/>
              </w:rPr>
            </w:pPr>
            <w:r>
              <w:rPr>
                <w:b/>
                <w:sz w:val="20"/>
                <w:szCs w:val="20"/>
              </w:rPr>
              <w:t>30,43%</w:t>
            </w:r>
          </w:p>
        </w:tc>
      </w:tr>
      <w:tr w:rsidR="0062052D" w:rsidRPr="00385AC9" w14:paraId="54D34B91" w14:textId="77777777" w:rsidTr="00715C37">
        <w:tc>
          <w:tcPr>
            <w:tcW w:w="9180" w:type="dxa"/>
            <w:gridSpan w:val="8"/>
            <w:shd w:val="clear" w:color="auto" w:fill="C75B12"/>
            <w:vAlign w:val="center"/>
          </w:tcPr>
          <w:p w14:paraId="61BAC2E2" w14:textId="77777777" w:rsidR="0062052D" w:rsidRPr="00385AC9" w:rsidRDefault="0062052D" w:rsidP="00667401">
            <w:pPr>
              <w:spacing w:before="40" w:after="40"/>
              <w:jc w:val="center"/>
              <w:rPr>
                <w:color w:val="FFFFFF" w:themeColor="background1"/>
                <w:sz w:val="20"/>
                <w:szCs w:val="20"/>
              </w:rPr>
            </w:pPr>
            <w:r w:rsidRPr="00385AC9">
              <w:rPr>
                <w:color w:val="FFFFFF" w:themeColor="background1"/>
                <w:sz w:val="20"/>
                <w:szCs w:val="20"/>
              </w:rPr>
              <w:t>Sfera gospodarcza</w:t>
            </w:r>
          </w:p>
        </w:tc>
      </w:tr>
      <w:tr w:rsidR="00325565" w:rsidRPr="00385AC9" w14:paraId="10E48400" w14:textId="77777777" w:rsidTr="00325565">
        <w:trPr>
          <w:gridAfter w:val="1"/>
          <w:wAfter w:w="24" w:type="dxa"/>
        </w:trPr>
        <w:tc>
          <w:tcPr>
            <w:tcW w:w="1701" w:type="dxa"/>
            <w:vAlign w:val="center"/>
          </w:tcPr>
          <w:p w14:paraId="4906CFFE" w14:textId="77777777" w:rsidR="00325565" w:rsidRPr="00325565" w:rsidRDefault="00325565" w:rsidP="00C861DA">
            <w:pPr>
              <w:spacing w:before="40" w:after="40"/>
              <w:jc w:val="center"/>
              <w:rPr>
                <w:sz w:val="20"/>
                <w:szCs w:val="20"/>
              </w:rPr>
            </w:pPr>
            <w:r>
              <w:rPr>
                <w:sz w:val="20"/>
                <w:szCs w:val="20"/>
              </w:rPr>
              <w:t>Stan techniczny budynków</w:t>
            </w:r>
          </w:p>
        </w:tc>
        <w:tc>
          <w:tcPr>
            <w:tcW w:w="1361" w:type="dxa"/>
            <w:vAlign w:val="center"/>
          </w:tcPr>
          <w:p w14:paraId="256626B5" w14:textId="77777777" w:rsidR="00325565" w:rsidRPr="00325565" w:rsidRDefault="00325565" w:rsidP="00325565">
            <w:pPr>
              <w:jc w:val="center"/>
              <w:rPr>
                <w:sz w:val="20"/>
                <w:szCs w:val="20"/>
              </w:rPr>
            </w:pPr>
            <w:r w:rsidRPr="00325565">
              <w:rPr>
                <w:sz w:val="20"/>
                <w:szCs w:val="20"/>
              </w:rPr>
              <w:t>Zły stan konstrukcji budynków/ budowli ogranicza</w:t>
            </w:r>
            <w:r w:rsidRPr="00325565">
              <w:rPr>
                <w:sz w:val="20"/>
                <w:szCs w:val="20"/>
              </w:rPr>
              <w:softHyphen/>
              <w:t>jący możliwość ich użytkowania</w:t>
            </w:r>
          </w:p>
        </w:tc>
        <w:tc>
          <w:tcPr>
            <w:tcW w:w="1842" w:type="dxa"/>
            <w:vAlign w:val="center"/>
          </w:tcPr>
          <w:p w14:paraId="5AE7A2A7" w14:textId="77777777" w:rsidR="00325565" w:rsidRPr="00325565" w:rsidRDefault="00325565" w:rsidP="00325565">
            <w:pPr>
              <w:jc w:val="center"/>
              <w:rPr>
                <w:sz w:val="20"/>
                <w:szCs w:val="20"/>
              </w:rPr>
            </w:pPr>
            <w:r w:rsidRPr="00325565">
              <w:rPr>
                <w:sz w:val="20"/>
                <w:szCs w:val="20"/>
              </w:rPr>
              <w:t>Liczba budynków, budowli, których stan konstrukcji ogranicza lub uniemożliwia ich użytkowanie względem ogółu tych obiektów danego obszaru</w:t>
            </w:r>
          </w:p>
        </w:tc>
        <w:tc>
          <w:tcPr>
            <w:tcW w:w="1134" w:type="dxa"/>
            <w:vAlign w:val="center"/>
          </w:tcPr>
          <w:p w14:paraId="0357C3A7" w14:textId="77777777" w:rsidR="00325565" w:rsidRPr="00325565" w:rsidRDefault="00325565" w:rsidP="00C861DA">
            <w:pPr>
              <w:jc w:val="center"/>
              <w:rPr>
                <w:sz w:val="20"/>
                <w:szCs w:val="20"/>
              </w:rPr>
            </w:pPr>
            <w:r>
              <w:rPr>
                <w:sz w:val="20"/>
                <w:szCs w:val="20"/>
              </w:rPr>
              <w:t>80%</w:t>
            </w:r>
          </w:p>
        </w:tc>
        <w:tc>
          <w:tcPr>
            <w:tcW w:w="1134" w:type="dxa"/>
            <w:shd w:val="clear" w:color="auto" w:fill="FFC000"/>
            <w:vAlign w:val="center"/>
          </w:tcPr>
          <w:p w14:paraId="58F98F1F" w14:textId="77777777" w:rsidR="00325565" w:rsidRPr="00325565" w:rsidRDefault="00325565" w:rsidP="00C861DA">
            <w:pPr>
              <w:jc w:val="center"/>
              <w:rPr>
                <w:sz w:val="20"/>
                <w:szCs w:val="20"/>
              </w:rPr>
            </w:pPr>
            <w:r>
              <w:rPr>
                <w:sz w:val="20"/>
                <w:szCs w:val="20"/>
              </w:rPr>
              <w:t>100%</w:t>
            </w:r>
          </w:p>
        </w:tc>
        <w:tc>
          <w:tcPr>
            <w:tcW w:w="1134" w:type="dxa"/>
            <w:shd w:val="clear" w:color="auto" w:fill="FFC000"/>
            <w:vAlign w:val="center"/>
          </w:tcPr>
          <w:p w14:paraId="78F46D9A" w14:textId="77777777" w:rsidR="00325565" w:rsidRPr="00325565" w:rsidRDefault="00325565" w:rsidP="00C861DA">
            <w:pPr>
              <w:jc w:val="center"/>
              <w:rPr>
                <w:sz w:val="20"/>
                <w:szCs w:val="20"/>
              </w:rPr>
            </w:pPr>
            <w:r>
              <w:rPr>
                <w:sz w:val="20"/>
                <w:szCs w:val="20"/>
              </w:rPr>
              <w:t>100%</w:t>
            </w:r>
          </w:p>
        </w:tc>
        <w:tc>
          <w:tcPr>
            <w:tcW w:w="850" w:type="dxa"/>
            <w:vAlign w:val="center"/>
          </w:tcPr>
          <w:p w14:paraId="541DA8E0" w14:textId="77777777" w:rsidR="00325565" w:rsidRPr="00325565" w:rsidRDefault="00273EC0" w:rsidP="00C861DA">
            <w:pPr>
              <w:spacing w:before="40" w:after="40"/>
              <w:jc w:val="center"/>
              <w:rPr>
                <w:b/>
                <w:sz w:val="20"/>
                <w:szCs w:val="20"/>
              </w:rPr>
            </w:pPr>
            <w:r>
              <w:rPr>
                <w:b/>
                <w:sz w:val="20"/>
                <w:szCs w:val="20"/>
              </w:rPr>
              <w:t>80%</w:t>
            </w:r>
          </w:p>
        </w:tc>
      </w:tr>
    </w:tbl>
    <w:p w14:paraId="29A8B9AF" w14:textId="77777777" w:rsidR="00667401" w:rsidRDefault="00AF0F24" w:rsidP="005B7CA4">
      <w:pPr>
        <w:spacing w:before="120"/>
        <w:rPr>
          <w:i/>
          <w:sz w:val="20"/>
        </w:rPr>
      </w:pPr>
      <w:r>
        <w:rPr>
          <w:sz w:val="20"/>
        </w:rPr>
        <w:t xml:space="preserve">Źródło: </w:t>
      </w:r>
      <w:r>
        <w:rPr>
          <w:i/>
          <w:sz w:val="20"/>
        </w:rPr>
        <w:t xml:space="preserve">Opracowanie własne na podstawie danych z Urzędu Miejskiego w </w:t>
      </w:r>
      <w:r w:rsidR="002242AA">
        <w:rPr>
          <w:i/>
          <w:sz w:val="20"/>
        </w:rPr>
        <w:t>Radzyniu Chełmińskim</w:t>
      </w:r>
    </w:p>
    <w:p w14:paraId="48E84591" w14:textId="77777777" w:rsidR="005B2DF4" w:rsidRPr="00D035BD" w:rsidRDefault="005B2DF4" w:rsidP="00D035BD">
      <w:pPr>
        <w:pStyle w:val="Nagwek2"/>
        <w:spacing w:before="120" w:after="120"/>
        <w:rPr>
          <w:rFonts w:ascii="Garamond" w:hAnsi="Garamond"/>
          <w:color w:val="824BB0"/>
          <w:sz w:val="24"/>
          <w:szCs w:val="24"/>
        </w:rPr>
      </w:pPr>
      <w:bookmarkStart w:id="48" w:name="_Toc480960511"/>
      <w:r w:rsidRPr="00D035BD">
        <w:rPr>
          <w:rFonts w:ascii="Garamond" w:hAnsi="Garamond"/>
          <w:color w:val="824BB0"/>
          <w:sz w:val="24"/>
          <w:szCs w:val="24"/>
        </w:rPr>
        <w:t xml:space="preserve">3.2 Podsumowanie problemów </w:t>
      </w:r>
      <w:r w:rsidR="00D035BD" w:rsidRPr="00D035BD">
        <w:rPr>
          <w:rFonts w:ascii="Garamond" w:hAnsi="Garamond"/>
          <w:color w:val="824BB0"/>
          <w:sz w:val="24"/>
          <w:szCs w:val="24"/>
        </w:rPr>
        <w:t xml:space="preserve">na obszarze zdegradowanym </w:t>
      </w:r>
      <w:r w:rsidR="00D035BD">
        <w:rPr>
          <w:rFonts w:ascii="Garamond" w:hAnsi="Garamond"/>
          <w:color w:val="824BB0"/>
          <w:sz w:val="24"/>
          <w:szCs w:val="24"/>
        </w:rPr>
        <w:t>– Osiedle Stare Miasto</w:t>
      </w:r>
      <w:bookmarkEnd w:id="48"/>
    </w:p>
    <w:p w14:paraId="11C1A119" w14:textId="77777777" w:rsidR="005B7CA4" w:rsidRPr="00AA7E71" w:rsidRDefault="005B7CA4" w:rsidP="00F32735">
      <w:pPr>
        <w:spacing w:after="120"/>
        <w:ind w:firstLine="708"/>
      </w:pPr>
      <w:r w:rsidRPr="00AA7E71">
        <w:t xml:space="preserve">Na terenie Obszaru II – Stare Miasto odnotowano występowanie 3 problemów ze sfery społecznej:  </w:t>
      </w:r>
      <w:r w:rsidRPr="00AA7E71">
        <w:rPr>
          <w:b/>
        </w:rPr>
        <w:t>zaawansowane zjawisko starzenia się społeczeństwa, wysokie bezrobocie, nasilone korzystanie z pomocy społecznej</w:t>
      </w:r>
      <w:r w:rsidRPr="00AA7E71">
        <w:t xml:space="preserve">. Z kolei w sferze technicznej problemem jest </w:t>
      </w:r>
      <w:r w:rsidRPr="00AA7E71">
        <w:rPr>
          <w:b/>
        </w:rPr>
        <w:t>degradacja stanu technicznego budynków</w:t>
      </w:r>
      <w:r w:rsidRPr="00AA7E71">
        <w:t>. Ponadto</w:t>
      </w:r>
      <w:r w:rsidR="00BE47B7" w:rsidRPr="00AA7E71">
        <w:t xml:space="preserve"> na tym terenie występuj</w:t>
      </w:r>
      <w:r w:rsidR="005B2DF4" w:rsidRPr="00AA7E71">
        <w:t xml:space="preserve">ę  również inne problemy, których nie można zmierzyć wskaźnikami określonymi w „Zasadach programowania przedsięwzięć rewitalizacyjnych w celu ubiegania się o środki finansowe w ramach Regionalnego Programu Operacyjnego Województwa Kujawsko-Pomorskiego na lata 2014-2020”. </w:t>
      </w:r>
      <w:r w:rsidR="00D035BD" w:rsidRPr="00AA7E71">
        <w:t xml:space="preserve">Tymczasem istotnym problemem jest </w:t>
      </w:r>
      <w:r w:rsidR="00D035BD" w:rsidRPr="00AA7E71">
        <w:rPr>
          <w:b/>
        </w:rPr>
        <w:t>brak</w:t>
      </w:r>
      <w:r w:rsidR="00D035BD" w:rsidRPr="00AA7E71">
        <w:t xml:space="preserve"> odpowiednio wyposażonej i dostosowanej do potrzeb mieszkańców </w:t>
      </w:r>
      <w:r w:rsidR="00D035BD" w:rsidRPr="00AA7E71">
        <w:rPr>
          <w:b/>
        </w:rPr>
        <w:t>świetlicy środowiskowej</w:t>
      </w:r>
      <w:r w:rsidR="00D035BD" w:rsidRPr="00AA7E71">
        <w:t xml:space="preserve">, która posłużyła by jako </w:t>
      </w:r>
      <w:r w:rsidR="00D035BD" w:rsidRPr="00AA7E71">
        <w:rPr>
          <w:b/>
        </w:rPr>
        <w:t>centrum aktywizacji mieszkańców</w:t>
      </w:r>
      <w:r w:rsidR="00D035BD" w:rsidRPr="00AA7E71">
        <w:t xml:space="preserve">. </w:t>
      </w:r>
      <w:r w:rsidR="005F1707" w:rsidRPr="00AA7E71">
        <w:t xml:space="preserve">Miejscem aktywizacji i rekreacji na świeżym powietrzu jest </w:t>
      </w:r>
      <w:r w:rsidR="005F1707" w:rsidRPr="00AA7E71">
        <w:rPr>
          <w:b/>
        </w:rPr>
        <w:t>Park Rekreacji Sportu i Wypoczynku</w:t>
      </w:r>
      <w:r w:rsidR="005F1707" w:rsidRPr="00AA7E71">
        <w:t xml:space="preserve">. Mieszkańcy zgłaszają jednak </w:t>
      </w:r>
      <w:r w:rsidR="005F1707" w:rsidRPr="00AA7E71">
        <w:rPr>
          <w:b/>
        </w:rPr>
        <w:t>potrzebę dalszej rozbudowy</w:t>
      </w:r>
      <w:r w:rsidR="005F1707" w:rsidRPr="00AA7E71">
        <w:t xml:space="preserve"> tego kompleksu poprzez budowę letniego amfiteatru z zapleczem, budowę </w:t>
      </w:r>
      <w:r w:rsidR="00576E95" w:rsidRPr="00AA7E71">
        <w:t>placu zabaw z huśtawką dla osób niepełnosprawnych i placu do różnych aktywizacji fizycznych</w:t>
      </w:r>
      <w:r w:rsidR="00C07C8C" w:rsidRPr="00AA7E71">
        <w:t xml:space="preserve">, zadaszanie lodowiska, które dzięki temu stanie się całoroczne, </w:t>
      </w:r>
      <w:r w:rsidR="005F1707" w:rsidRPr="00AA7E71">
        <w:t xml:space="preserve">utworzenie nowych terenów zielonych i dostosowanie tego miejsca do potrze osób </w:t>
      </w:r>
      <w:r w:rsidR="005F1707" w:rsidRPr="00AA7E71">
        <w:lastRenderedPageBreak/>
        <w:t xml:space="preserve">niepełnosprawnych. </w:t>
      </w:r>
      <w:r w:rsidR="00C842B3" w:rsidRPr="00AA7E71">
        <w:t>Duże potrzeby istnieją również w zakre</w:t>
      </w:r>
      <w:r w:rsidR="00F32735" w:rsidRPr="00AA7E71">
        <w:t xml:space="preserve">sie </w:t>
      </w:r>
      <w:r w:rsidR="00F32735" w:rsidRPr="00AA7E71">
        <w:rPr>
          <w:b/>
        </w:rPr>
        <w:t>infrastruktury drogowej</w:t>
      </w:r>
      <w:r w:rsidR="00F32735" w:rsidRPr="00AA7E71">
        <w:t xml:space="preserve"> - </w:t>
      </w:r>
      <w:r w:rsidR="00C842B3" w:rsidRPr="00AA7E71">
        <w:t xml:space="preserve">niektóre odcinki wymagają remontu nawierzchni, jak i infrastruktury towarzyszące, tj. chodników oraz stworzenia </w:t>
      </w:r>
      <w:r w:rsidR="00C842B3" w:rsidRPr="00AA7E71">
        <w:rPr>
          <w:b/>
        </w:rPr>
        <w:t>ścieżek rowerowych</w:t>
      </w:r>
      <w:r w:rsidR="00C842B3" w:rsidRPr="00AA7E71">
        <w:t xml:space="preserve"> i ich oświetlenia</w:t>
      </w:r>
      <w:r w:rsidR="00F32735" w:rsidRPr="00AA7E71">
        <w:t xml:space="preserve">. </w:t>
      </w:r>
    </w:p>
    <w:p w14:paraId="4C4DF241" w14:textId="77777777" w:rsidR="00B94D61" w:rsidRDefault="00715C37" w:rsidP="007F4A73">
      <w:pPr>
        <w:pStyle w:val="Nagwek2"/>
        <w:spacing w:before="120" w:after="120"/>
        <w:rPr>
          <w:rFonts w:ascii="Garamond" w:hAnsi="Garamond"/>
          <w:color w:val="824BB0"/>
          <w:sz w:val="24"/>
          <w:szCs w:val="24"/>
        </w:rPr>
      </w:pPr>
      <w:bookmarkStart w:id="49" w:name="_Toc449613226"/>
      <w:bookmarkStart w:id="50" w:name="_Toc480960512"/>
      <w:r>
        <w:rPr>
          <w:rFonts w:ascii="Garamond" w:hAnsi="Garamond"/>
          <w:color w:val="824BB0"/>
          <w:sz w:val="24"/>
          <w:szCs w:val="24"/>
        </w:rPr>
        <w:t>3</w:t>
      </w:r>
      <w:r w:rsidR="008A3E40">
        <w:rPr>
          <w:rFonts w:ascii="Garamond" w:hAnsi="Garamond"/>
          <w:color w:val="824BB0"/>
          <w:sz w:val="24"/>
          <w:szCs w:val="24"/>
        </w:rPr>
        <w:t>.3</w:t>
      </w:r>
      <w:r w:rsidR="00915D3E">
        <w:rPr>
          <w:rFonts w:ascii="Garamond" w:hAnsi="Garamond"/>
          <w:color w:val="824BB0"/>
          <w:sz w:val="24"/>
          <w:szCs w:val="24"/>
        </w:rPr>
        <w:t>.</w:t>
      </w:r>
      <w:r w:rsidR="00B94D61" w:rsidRPr="00534F83">
        <w:rPr>
          <w:rFonts w:ascii="Garamond" w:hAnsi="Garamond"/>
          <w:color w:val="824BB0"/>
          <w:sz w:val="24"/>
          <w:szCs w:val="24"/>
        </w:rPr>
        <w:t xml:space="preserve"> Obszar zdegradowany – obszar wiejski</w:t>
      </w:r>
      <w:bookmarkEnd w:id="49"/>
      <w:bookmarkEnd w:id="50"/>
    </w:p>
    <w:p w14:paraId="65538DF7" w14:textId="77777777" w:rsidR="00B94D61" w:rsidRDefault="00B94D61" w:rsidP="004D3A1B">
      <w:pPr>
        <w:spacing w:after="120"/>
        <w:ind w:firstLine="567"/>
      </w:pPr>
      <w:r>
        <w:t xml:space="preserve">Delimitacja obszaru zdegradowanego na obszarze wiejskim Gminy </w:t>
      </w:r>
      <w:r w:rsidR="00E000CF">
        <w:t>Radzyń Chełmiński</w:t>
      </w:r>
      <w:r>
        <w:t xml:space="preserve"> nastąpiła poprzez zbadanie wszystkich sołectw pod kątem występowania stanu kryzysowego.</w:t>
      </w:r>
      <w:r w:rsidR="00147A90">
        <w:rPr>
          <w:rStyle w:val="Odwoanieprzypisudolnego"/>
        </w:rPr>
        <w:footnoteReference w:id="4"/>
      </w:r>
      <w:r>
        <w:t xml:space="preserve"> Sołectwa podzielono na </w:t>
      </w:r>
      <w:r w:rsidR="00E000CF">
        <w:t>3</w:t>
      </w:r>
      <w:r>
        <w:t xml:space="preserve"> następujące grupy, biorąc pod uwagę ich lokalizację na terenie gminy i sąsiadowanie ze sobą: </w:t>
      </w:r>
    </w:p>
    <w:p w14:paraId="517A1B37" w14:textId="77777777" w:rsidR="00B94D61" w:rsidRDefault="006E7A84" w:rsidP="00750130">
      <w:pPr>
        <w:pStyle w:val="Akapitzlist"/>
        <w:numPr>
          <w:ilvl w:val="0"/>
          <w:numId w:val="2"/>
        </w:numPr>
        <w:spacing w:after="120"/>
        <w:ind w:left="714" w:hanging="357"/>
        <w:contextualSpacing w:val="0"/>
      </w:pPr>
      <w:r>
        <w:t xml:space="preserve">Sołectwa zlokalizowane w północnej części gminy – </w:t>
      </w:r>
      <w:r w:rsidR="00E000CF">
        <w:t>Kneblowo</w:t>
      </w:r>
      <w:r w:rsidR="00102727">
        <w:t xml:space="preserve"> (obejmujące miejscowości Kneblowo, Fijewo i </w:t>
      </w:r>
      <w:proofErr w:type="spellStart"/>
      <w:r w:rsidR="00102727">
        <w:t>Rozental</w:t>
      </w:r>
      <w:proofErr w:type="spellEnd"/>
      <w:r w:rsidR="00102727">
        <w:t>)</w:t>
      </w:r>
      <w:r w:rsidR="00E000CF">
        <w:t>, Nowy Dwór, Szumiłowo i Zakrzewo</w:t>
      </w:r>
      <w:r w:rsidR="003022B5">
        <w:t>,</w:t>
      </w:r>
    </w:p>
    <w:p w14:paraId="5472E8B1" w14:textId="77777777" w:rsidR="006E7A84" w:rsidRDefault="006E7A84" w:rsidP="00750130">
      <w:pPr>
        <w:pStyle w:val="Akapitzlist"/>
        <w:numPr>
          <w:ilvl w:val="0"/>
          <w:numId w:val="2"/>
        </w:numPr>
        <w:spacing w:after="120"/>
        <w:ind w:left="714" w:hanging="357"/>
        <w:contextualSpacing w:val="0"/>
      </w:pPr>
      <w:r>
        <w:t xml:space="preserve">Sołectwa zlokalizowane </w:t>
      </w:r>
      <w:r w:rsidR="00E000CF">
        <w:t>we wschodniej</w:t>
      </w:r>
      <w:r>
        <w:t xml:space="preserve"> cz</w:t>
      </w:r>
      <w:r w:rsidR="00E066F1">
        <w:t xml:space="preserve">ęści gminy – </w:t>
      </w:r>
      <w:r w:rsidR="00E000CF">
        <w:t>Czeczewo</w:t>
      </w:r>
      <w:r w:rsidR="00102727">
        <w:t xml:space="preserve"> (obejmujące miejscowości Czeczewo i Wymysłowo)</w:t>
      </w:r>
      <w:r w:rsidR="00E000CF">
        <w:t>, Gołębiewo, Rywałd i Stara Ruda</w:t>
      </w:r>
      <w:r w:rsidR="003022B5">
        <w:t>,</w:t>
      </w:r>
    </w:p>
    <w:p w14:paraId="5755B4BA" w14:textId="77777777" w:rsidR="006E7A84" w:rsidRDefault="001E3E3A" w:rsidP="00750130">
      <w:pPr>
        <w:pStyle w:val="Akapitzlist"/>
        <w:numPr>
          <w:ilvl w:val="0"/>
          <w:numId w:val="2"/>
        </w:numPr>
        <w:spacing w:after="120"/>
        <w:ind w:left="714" w:hanging="357"/>
        <w:contextualSpacing w:val="0"/>
      </w:pPr>
      <w:r>
        <w:t xml:space="preserve">Sołectwa zlokalizowane w </w:t>
      </w:r>
      <w:r w:rsidR="00E000CF">
        <w:t>południowo - zachodniej</w:t>
      </w:r>
      <w:r>
        <w:t xml:space="preserve"> części gminy – </w:t>
      </w:r>
      <w:r w:rsidR="008813D7">
        <w:t>Dębieniec, Gawłowice</w:t>
      </w:r>
      <w:r w:rsidR="00102727">
        <w:t xml:space="preserve"> (obejmujące miejscowości Gawłowice i Gziki)</w:t>
      </w:r>
      <w:r w:rsidR="008813D7">
        <w:t>, Mazanki, Ra</w:t>
      </w:r>
      <w:r w:rsidR="00566D59">
        <w:t>dzyń Wieś, Radzyń Wybudowanie i </w:t>
      </w:r>
      <w:r w:rsidR="008813D7">
        <w:t>Zielnowo.</w:t>
      </w:r>
    </w:p>
    <w:p w14:paraId="0E032907" w14:textId="77777777" w:rsidR="005742C2" w:rsidRPr="005742C2" w:rsidRDefault="00306441" w:rsidP="00325634">
      <w:pPr>
        <w:pStyle w:val="Legenda"/>
        <w:spacing w:after="0"/>
      </w:pPr>
      <w:bookmarkStart w:id="51" w:name="_Toc480960436"/>
      <w:r>
        <w:t xml:space="preserve">Mapa </w:t>
      </w:r>
      <w:r w:rsidR="0058348C">
        <w:rPr>
          <w:noProof/>
        </w:rPr>
        <w:fldChar w:fldCharType="begin"/>
      </w:r>
      <w:r w:rsidR="0058348C">
        <w:rPr>
          <w:noProof/>
        </w:rPr>
        <w:instrText xml:space="preserve"> SEQ Mapa \* ARABIC </w:instrText>
      </w:r>
      <w:r w:rsidR="0058348C">
        <w:rPr>
          <w:noProof/>
        </w:rPr>
        <w:fldChar w:fldCharType="separate"/>
      </w:r>
      <w:r w:rsidR="003A6CC8">
        <w:rPr>
          <w:noProof/>
        </w:rPr>
        <w:t>4</w:t>
      </w:r>
      <w:r w:rsidR="0058348C">
        <w:rPr>
          <w:noProof/>
        </w:rPr>
        <w:fldChar w:fldCharType="end"/>
      </w:r>
      <w:r>
        <w:t xml:space="preserve">. </w:t>
      </w:r>
      <w:r w:rsidRPr="004320C1">
        <w:t>Gmina Radzyń Chełmiński w podziale na grupy sołectw wyznaczonych do zbadania występowania stanu kryzysowego</w:t>
      </w:r>
      <w:bookmarkEnd w:id="51"/>
    </w:p>
    <w:p w14:paraId="2A49A2C6" w14:textId="77777777" w:rsidR="0080096A" w:rsidRDefault="00325D91" w:rsidP="00B81ACA">
      <w:pPr>
        <w:jc w:val="center"/>
      </w:pPr>
      <w:r>
        <w:rPr>
          <w:noProof/>
          <w:lang w:eastAsia="pl-PL"/>
        </w:rPr>
        <w:drawing>
          <wp:inline distT="0" distB="0" distL="0" distR="0" wp14:anchorId="6E11707D" wp14:editId="2E154BD8">
            <wp:extent cx="5573334" cy="4219575"/>
            <wp:effectExtent l="0" t="0" r="889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espodzinska.marta\AppData\Local\Microsoft\Windows\Temporary Internet Files\Content.Outlook\P7X3GJEU\Gmina podział do analizy.jpg"/>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5585182" cy="4228545"/>
                    </a:xfrm>
                    <a:prstGeom prst="rect">
                      <a:avLst/>
                    </a:prstGeom>
                    <a:noFill/>
                    <a:ln>
                      <a:noFill/>
                    </a:ln>
                  </pic:spPr>
                </pic:pic>
              </a:graphicData>
            </a:graphic>
          </wp:inline>
        </w:drawing>
      </w:r>
    </w:p>
    <w:p w14:paraId="65F6465E" w14:textId="77777777" w:rsidR="00325634" w:rsidRDefault="00325D91" w:rsidP="00325634">
      <w:pPr>
        <w:rPr>
          <w:i/>
          <w:sz w:val="20"/>
        </w:rPr>
      </w:pPr>
      <w:r>
        <w:rPr>
          <w:sz w:val="20"/>
        </w:rPr>
        <w:t xml:space="preserve">Źródło: </w:t>
      </w:r>
      <w:r>
        <w:rPr>
          <w:i/>
          <w:sz w:val="20"/>
        </w:rPr>
        <w:t>Opracowanie własne</w:t>
      </w:r>
    </w:p>
    <w:p w14:paraId="33F66615" w14:textId="77777777" w:rsidR="00325634" w:rsidRDefault="00325634" w:rsidP="00325634">
      <w:pPr>
        <w:spacing w:before="120" w:after="120"/>
        <w:ind w:firstLine="567"/>
      </w:pPr>
      <w:r>
        <w:lastRenderedPageBreak/>
        <w:t>Każdą z grup zbadano innym zestawem wskaźników. Na tej podstawie do obszaru zdegradowanego zostały zaliczone te miejscowości, które spełniły jednocześnie 2 kryteria:</w:t>
      </w:r>
    </w:p>
    <w:p w14:paraId="0EB6F69E" w14:textId="77777777" w:rsidR="00325634" w:rsidRDefault="00325634" w:rsidP="00325634">
      <w:pPr>
        <w:pStyle w:val="Akapitzlist"/>
        <w:numPr>
          <w:ilvl w:val="0"/>
          <w:numId w:val="2"/>
        </w:numPr>
        <w:spacing w:after="120"/>
        <w:ind w:left="714" w:hanging="357"/>
        <w:contextualSpacing w:val="0"/>
      </w:pPr>
      <w:r>
        <w:t>Na terenie miejscowości występują co najmniej 2 problemy społeczne, a wskaźniki dla tych problemów przyjmują wartości mniej korzystne w porównaniu do średniej dla Gminy,</w:t>
      </w:r>
    </w:p>
    <w:p w14:paraId="1C1FCDB6" w14:textId="77777777" w:rsidR="0080096A" w:rsidRPr="00325634" w:rsidRDefault="00325634" w:rsidP="00325634">
      <w:pPr>
        <w:pStyle w:val="Akapitzlist"/>
        <w:numPr>
          <w:ilvl w:val="0"/>
          <w:numId w:val="2"/>
        </w:numPr>
        <w:spacing w:after="120"/>
        <w:ind w:left="714" w:hanging="357"/>
        <w:contextualSpacing w:val="0"/>
      </w:pPr>
      <w:r>
        <w:t>Na terenie miejscowości występują przestrzenie zdegradowane lub negatywne zjawiska w przynajmniej jednej ze sfer (gospodarczej, środowiskowej, przestrzenno-funkcjonalnej lub infrastrukturalnej).</w:t>
      </w:r>
    </w:p>
    <w:p w14:paraId="0B238F72" w14:textId="77777777" w:rsidR="00915D3E" w:rsidRPr="0021290E" w:rsidRDefault="00715C37" w:rsidP="005376C4">
      <w:pPr>
        <w:pStyle w:val="Nagwek3"/>
      </w:pPr>
      <w:bookmarkStart w:id="52" w:name="_Toc480960513"/>
      <w:r>
        <w:t>3</w:t>
      </w:r>
      <w:r w:rsidR="00915D3E" w:rsidRPr="0021290E">
        <w:t xml:space="preserve">.2.1. Analiza wskaźnikowa </w:t>
      </w:r>
      <w:r w:rsidR="00021461">
        <w:t xml:space="preserve">w sferze społecznej </w:t>
      </w:r>
      <w:r w:rsidR="00915D3E" w:rsidRPr="0021290E">
        <w:t>sołectw zlokalizowanych w północnej części gminy</w:t>
      </w:r>
      <w:bookmarkEnd w:id="52"/>
    </w:p>
    <w:p w14:paraId="6E42B119" w14:textId="77777777" w:rsidR="0021290E" w:rsidRDefault="0021290E" w:rsidP="00915D3E">
      <w:pPr>
        <w:spacing w:after="120"/>
      </w:pPr>
      <w:r>
        <w:tab/>
      </w:r>
      <w:r w:rsidR="00453F29">
        <w:t xml:space="preserve">Sołectwa zlokalizowane w północnej części gminy, czyli </w:t>
      </w:r>
      <w:r w:rsidR="008813D7" w:rsidRPr="00715C37">
        <w:rPr>
          <w:b/>
        </w:rPr>
        <w:t>K</w:t>
      </w:r>
      <w:r w:rsidR="00A07B1A" w:rsidRPr="00715C37">
        <w:rPr>
          <w:b/>
        </w:rPr>
        <w:t>neblowo, Nowy Dwór, Szumiłowo i </w:t>
      </w:r>
      <w:r w:rsidR="008813D7" w:rsidRPr="00715C37">
        <w:rPr>
          <w:b/>
        </w:rPr>
        <w:t>Zakrzewo</w:t>
      </w:r>
      <w:r w:rsidR="00453F29">
        <w:t xml:space="preserve"> zostały zbadane </w:t>
      </w:r>
      <w:r w:rsidR="00021461">
        <w:t xml:space="preserve">pod kątem występowania problemów społecznych </w:t>
      </w:r>
      <w:r w:rsidR="00977EFD">
        <w:t>trzema</w:t>
      </w:r>
      <w:r w:rsidR="00453F29">
        <w:t xml:space="preserve"> </w:t>
      </w:r>
      <w:r w:rsidR="00021461">
        <w:t>poniższymi wskaźnikami:</w:t>
      </w:r>
    </w:p>
    <w:p w14:paraId="0F90FE20" w14:textId="77777777" w:rsidR="00021461" w:rsidRDefault="008813D7" w:rsidP="00750130">
      <w:pPr>
        <w:pStyle w:val="Akapitzlist"/>
        <w:numPr>
          <w:ilvl w:val="0"/>
          <w:numId w:val="3"/>
        </w:numPr>
        <w:spacing w:before="100" w:beforeAutospacing="1" w:after="120"/>
        <w:contextualSpacing w:val="0"/>
      </w:pPr>
      <w:r>
        <w:t>Udział bezrobotnych w ludności w wieku produkcyjnym na danym obszarze</w:t>
      </w:r>
      <w:r w:rsidR="00977EFD">
        <w:t>,</w:t>
      </w:r>
    </w:p>
    <w:p w14:paraId="4871D6C9" w14:textId="77777777" w:rsidR="00BC3B8E" w:rsidRDefault="008813D7" w:rsidP="00750130">
      <w:pPr>
        <w:pStyle w:val="Akapitzlist"/>
        <w:numPr>
          <w:ilvl w:val="0"/>
          <w:numId w:val="3"/>
        </w:numPr>
        <w:spacing w:before="100" w:beforeAutospacing="1" w:after="120"/>
        <w:contextualSpacing w:val="0"/>
      </w:pPr>
      <w:r>
        <w:t>Udział gospodarstw domowych</w:t>
      </w:r>
      <w:r w:rsidR="00BC3B8E">
        <w:t xml:space="preserve"> – </w:t>
      </w:r>
      <w:r>
        <w:t>stałych</w:t>
      </w:r>
      <w:r w:rsidR="00BC3B8E">
        <w:t xml:space="preserve"> </w:t>
      </w:r>
      <w:r>
        <w:t>beneficjentów środowiskowej pomocy</w:t>
      </w:r>
      <w:r w:rsidR="00BC3B8E">
        <w:t xml:space="preserve"> </w:t>
      </w:r>
      <w:r w:rsidR="00A07B1A">
        <w:t>społecznej w </w:t>
      </w:r>
      <w:r>
        <w:t>liczbie gospodarstw</w:t>
      </w:r>
      <w:r w:rsidR="00BC3B8E">
        <w:t xml:space="preserve"> </w:t>
      </w:r>
      <w:r>
        <w:t>domowych ogółem na danym obszarze</w:t>
      </w:r>
      <w:r w:rsidR="00AE607E">
        <w:t>,</w:t>
      </w:r>
    </w:p>
    <w:p w14:paraId="5249A998" w14:textId="77777777" w:rsidR="001E3313" w:rsidRDefault="00AE607E" w:rsidP="00750130">
      <w:pPr>
        <w:pStyle w:val="Akapitzlist"/>
        <w:numPr>
          <w:ilvl w:val="0"/>
          <w:numId w:val="3"/>
        </w:numPr>
        <w:spacing w:before="100" w:beforeAutospacing="1" w:after="120"/>
        <w:contextualSpacing w:val="0"/>
      </w:pPr>
      <w:r>
        <w:t>Stosunek interwencji służb porządkowych (policji, straży) z po</w:t>
      </w:r>
      <w:r w:rsidR="00A07B1A">
        <w:t>wodu zakłócania miru domowego i </w:t>
      </w:r>
      <w:r>
        <w:t>porządku publicznego względem ogółu gospodarstw domowych na danym obszarze</w:t>
      </w:r>
      <w:r w:rsidR="00977EFD">
        <w:t>.</w:t>
      </w:r>
    </w:p>
    <w:p w14:paraId="6EFC1E7B" w14:textId="77777777" w:rsidR="00977EFD" w:rsidRDefault="00977EFD" w:rsidP="00F15334">
      <w:pPr>
        <w:spacing w:before="100" w:beforeAutospacing="1" w:after="120"/>
        <w:ind w:left="708"/>
      </w:pPr>
      <w:r>
        <w:t>Do wyliczenia wartości wskaźników posłużyły dane statystyczne, zebrane w poniższych tabelach.</w:t>
      </w:r>
    </w:p>
    <w:p w14:paraId="592A54F6" w14:textId="77777777" w:rsidR="0087541C" w:rsidRDefault="0087541C" w:rsidP="00680B8C">
      <w:pPr>
        <w:pStyle w:val="Legenda"/>
        <w:keepNext/>
        <w:spacing w:after="120"/>
      </w:pPr>
      <w:bookmarkStart w:id="53" w:name="_Toc480960398"/>
      <w:r>
        <w:t xml:space="preserve">Tabela </w:t>
      </w:r>
      <w:r w:rsidR="0058348C">
        <w:rPr>
          <w:noProof/>
        </w:rPr>
        <w:fldChar w:fldCharType="begin"/>
      </w:r>
      <w:r w:rsidR="0058348C">
        <w:rPr>
          <w:noProof/>
        </w:rPr>
        <w:instrText xml:space="preserve"> SEQ Tabela \* ARABIC </w:instrText>
      </w:r>
      <w:r w:rsidR="0058348C">
        <w:rPr>
          <w:noProof/>
        </w:rPr>
        <w:fldChar w:fldCharType="separate"/>
      </w:r>
      <w:r w:rsidR="003A6CC8">
        <w:rPr>
          <w:noProof/>
        </w:rPr>
        <w:t>10</w:t>
      </w:r>
      <w:r w:rsidR="0058348C">
        <w:rPr>
          <w:noProof/>
        </w:rPr>
        <w:fldChar w:fldCharType="end"/>
      </w:r>
      <w:r>
        <w:t xml:space="preserve">. </w:t>
      </w:r>
      <w:r w:rsidR="00BC3B8E">
        <w:t xml:space="preserve">Udział bezrobotnych w ludności w wieku produkcyjnym </w:t>
      </w:r>
      <w:r w:rsidR="00BC3B8E" w:rsidRPr="00D91834">
        <w:t>na obszarze soł</w:t>
      </w:r>
      <w:r w:rsidR="00A07B1A">
        <w:t xml:space="preserve">ectw zlokalizowanych </w:t>
      </w:r>
      <w:r w:rsidR="00A07B1A" w:rsidRPr="00A07B1A">
        <w:t>w</w:t>
      </w:r>
      <w:r w:rsidR="00A07B1A">
        <w:t> </w:t>
      </w:r>
      <w:r w:rsidR="00F64274" w:rsidRPr="00A07B1A">
        <w:t>północnej</w:t>
      </w:r>
      <w:r w:rsidR="00BC3B8E">
        <w:t xml:space="preserve"> </w:t>
      </w:r>
      <w:r w:rsidR="00BC3B8E" w:rsidRPr="00D91834">
        <w:t xml:space="preserve">części gminy </w:t>
      </w:r>
      <w:r w:rsidR="00F64274">
        <w:t>Radzyń Chełmiński</w:t>
      </w:r>
      <w:bookmarkEnd w:id="53"/>
    </w:p>
    <w:tbl>
      <w:tblPr>
        <w:tblW w:w="4979" w:type="pct"/>
        <w:tblInd w:w="70" w:type="dxa"/>
        <w:tblBorders>
          <w:top w:val="single" w:sz="8" w:space="0" w:color="C75B12"/>
          <w:left w:val="single" w:sz="8" w:space="0" w:color="C75B12"/>
          <w:bottom w:val="single" w:sz="8" w:space="0" w:color="C75B12"/>
          <w:right w:val="single" w:sz="8" w:space="0" w:color="C75B12"/>
          <w:insideH w:val="single" w:sz="8" w:space="0" w:color="C75B12"/>
          <w:insideV w:val="single" w:sz="8" w:space="0" w:color="C75B12"/>
        </w:tblBorders>
        <w:tblLayout w:type="fixed"/>
        <w:tblCellMar>
          <w:left w:w="70" w:type="dxa"/>
          <w:right w:w="70" w:type="dxa"/>
        </w:tblCellMar>
        <w:tblLook w:val="04A0" w:firstRow="1" w:lastRow="0" w:firstColumn="1" w:lastColumn="0" w:noHBand="0" w:noVBand="1"/>
      </w:tblPr>
      <w:tblGrid>
        <w:gridCol w:w="1674"/>
        <w:gridCol w:w="1835"/>
        <w:gridCol w:w="1833"/>
        <w:gridCol w:w="1835"/>
        <w:gridCol w:w="1837"/>
      </w:tblGrid>
      <w:tr w:rsidR="00A07B1A" w:rsidRPr="00C61D34" w14:paraId="522ADDF3" w14:textId="77777777" w:rsidTr="00715C37">
        <w:trPr>
          <w:trHeight w:val="386"/>
        </w:trPr>
        <w:tc>
          <w:tcPr>
            <w:tcW w:w="928" w:type="pct"/>
            <w:tcBorders>
              <w:right w:val="single" w:sz="8" w:space="0" w:color="FFFFFF" w:themeColor="background1"/>
            </w:tcBorders>
            <w:shd w:val="clear" w:color="auto" w:fill="C75B12"/>
            <w:vAlign w:val="center"/>
            <w:hideMark/>
          </w:tcPr>
          <w:p w14:paraId="480A3A02" w14:textId="77777777" w:rsidR="00BC3B8E" w:rsidRPr="00C61D34" w:rsidRDefault="00BC3B8E" w:rsidP="00A3694A">
            <w:pPr>
              <w:spacing w:before="20" w:after="20" w:line="240" w:lineRule="auto"/>
              <w:contextualSpacing/>
              <w:jc w:val="center"/>
              <w:rPr>
                <w:rFonts w:eastAsia="Times New Roman" w:cs="Times New Roman"/>
                <w:color w:val="FFFFFF"/>
                <w:sz w:val="20"/>
                <w:szCs w:val="20"/>
                <w:lang w:eastAsia="pl-PL"/>
              </w:rPr>
            </w:pPr>
            <w:r>
              <w:rPr>
                <w:rFonts w:eastAsia="Times New Roman" w:cs="Times New Roman"/>
                <w:color w:val="FFFFFF" w:themeColor="background1"/>
                <w:sz w:val="20"/>
                <w:lang w:eastAsia="pl-PL"/>
              </w:rPr>
              <w:t>Sołectwo</w:t>
            </w:r>
          </w:p>
        </w:tc>
        <w:tc>
          <w:tcPr>
            <w:tcW w:w="1018" w:type="pct"/>
            <w:tcBorders>
              <w:left w:val="single" w:sz="8" w:space="0" w:color="FFFFFF" w:themeColor="background1"/>
              <w:right w:val="single" w:sz="8" w:space="0" w:color="FFFFFF" w:themeColor="background1"/>
            </w:tcBorders>
            <w:shd w:val="clear" w:color="auto" w:fill="C75B12"/>
            <w:vAlign w:val="center"/>
            <w:hideMark/>
          </w:tcPr>
          <w:p w14:paraId="4B6033FF" w14:textId="77777777" w:rsidR="00BC3B8E" w:rsidRPr="00C61D34" w:rsidRDefault="00BC3B8E" w:rsidP="00A3694A">
            <w:pPr>
              <w:spacing w:before="20" w:after="20" w:line="240" w:lineRule="auto"/>
              <w:contextualSpacing/>
              <w:jc w:val="center"/>
              <w:rPr>
                <w:rFonts w:eastAsia="Times New Roman" w:cs="Times New Roman"/>
                <w:color w:val="FFFFFF"/>
                <w:sz w:val="20"/>
                <w:szCs w:val="20"/>
                <w:lang w:eastAsia="pl-PL"/>
              </w:rPr>
            </w:pPr>
            <w:r w:rsidRPr="00C61D34">
              <w:rPr>
                <w:rFonts w:eastAsia="Times New Roman" w:cs="Times New Roman"/>
                <w:color w:val="FFFFFF" w:themeColor="background1"/>
                <w:sz w:val="20"/>
                <w:lang w:eastAsia="pl-PL"/>
              </w:rPr>
              <w:t>Ludność</w:t>
            </w:r>
            <w:r>
              <w:rPr>
                <w:rFonts w:eastAsia="Times New Roman" w:cs="Times New Roman"/>
                <w:color w:val="FFFFFF" w:themeColor="background1"/>
                <w:sz w:val="20"/>
                <w:lang w:eastAsia="pl-PL"/>
              </w:rPr>
              <w:t xml:space="preserve"> ogółem</w:t>
            </w:r>
          </w:p>
        </w:tc>
        <w:tc>
          <w:tcPr>
            <w:tcW w:w="1017" w:type="pct"/>
            <w:tcBorders>
              <w:left w:val="single" w:sz="8" w:space="0" w:color="FFFFFF" w:themeColor="background1"/>
              <w:right w:val="single" w:sz="8" w:space="0" w:color="FFFFFF" w:themeColor="background1"/>
            </w:tcBorders>
            <w:shd w:val="clear" w:color="auto" w:fill="C75B12"/>
            <w:vAlign w:val="center"/>
            <w:hideMark/>
          </w:tcPr>
          <w:p w14:paraId="44B78C3D" w14:textId="77777777" w:rsidR="00BC3B8E" w:rsidRDefault="00BC3B8E" w:rsidP="00A3694A">
            <w:pPr>
              <w:spacing w:before="20" w:after="20"/>
              <w:jc w:val="center"/>
            </w:pPr>
            <w:r>
              <w:rPr>
                <w:rFonts w:eastAsia="Times New Roman" w:cs="Times New Roman"/>
                <w:color w:val="FFFFFF" w:themeColor="background1"/>
                <w:sz w:val="20"/>
                <w:lang w:eastAsia="pl-PL"/>
              </w:rPr>
              <w:t xml:space="preserve">Ludność w wieku </w:t>
            </w:r>
            <w:r w:rsidRPr="00D859EC">
              <w:rPr>
                <w:rFonts w:eastAsia="Times New Roman" w:cs="Times New Roman"/>
                <w:color w:val="FFFFFF" w:themeColor="background1"/>
                <w:sz w:val="20"/>
                <w:lang w:eastAsia="pl-PL"/>
              </w:rPr>
              <w:t>produkcyjnym</w:t>
            </w:r>
          </w:p>
        </w:tc>
        <w:tc>
          <w:tcPr>
            <w:tcW w:w="1018" w:type="pct"/>
            <w:tcBorders>
              <w:left w:val="single" w:sz="8" w:space="0" w:color="FFFFFF" w:themeColor="background1"/>
              <w:right w:val="single" w:sz="8" w:space="0" w:color="FFFFFF" w:themeColor="background1"/>
            </w:tcBorders>
            <w:shd w:val="clear" w:color="auto" w:fill="C75B12"/>
            <w:vAlign w:val="center"/>
            <w:hideMark/>
          </w:tcPr>
          <w:p w14:paraId="508BC864" w14:textId="77777777" w:rsidR="00BC3B8E" w:rsidRDefault="00BC3B8E" w:rsidP="00A3694A">
            <w:pPr>
              <w:spacing w:before="20" w:after="20"/>
              <w:jc w:val="center"/>
            </w:pPr>
            <w:r>
              <w:rPr>
                <w:rFonts w:eastAsia="Times New Roman" w:cs="Times New Roman"/>
                <w:color w:val="FFFFFF" w:themeColor="background1"/>
                <w:sz w:val="20"/>
                <w:lang w:eastAsia="pl-PL"/>
              </w:rPr>
              <w:t>Liczba bezrobotnych</w:t>
            </w:r>
          </w:p>
        </w:tc>
        <w:tc>
          <w:tcPr>
            <w:tcW w:w="1020" w:type="pct"/>
            <w:tcBorders>
              <w:left w:val="single" w:sz="8" w:space="0" w:color="FFFFFF" w:themeColor="background1"/>
            </w:tcBorders>
            <w:shd w:val="clear" w:color="auto" w:fill="C75B12"/>
            <w:vAlign w:val="center"/>
          </w:tcPr>
          <w:p w14:paraId="1D938211" w14:textId="77777777" w:rsidR="00BC3B8E" w:rsidRPr="00725538" w:rsidRDefault="00BC3B8E" w:rsidP="00A3694A">
            <w:pPr>
              <w:spacing w:before="20" w:after="20" w:line="240" w:lineRule="auto"/>
              <w:contextualSpacing/>
              <w:jc w:val="center"/>
              <w:rPr>
                <w:rFonts w:eastAsia="Times New Roman" w:cs="Times New Roman"/>
                <w:color w:val="FFFFFF" w:themeColor="background1"/>
                <w:sz w:val="20"/>
                <w:lang w:eastAsia="pl-PL"/>
              </w:rPr>
            </w:pPr>
            <w:r w:rsidRPr="00725538">
              <w:rPr>
                <w:rFonts w:eastAsia="Times New Roman" w:cs="Times New Roman"/>
                <w:color w:val="FFFFFF" w:themeColor="background1"/>
                <w:sz w:val="20"/>
                <w:lang w:eastAsia="pl-PL"/>
              </w:rPr>
              <w:t>Udział bezrobotnych w ludności w wieku</w:t>
            </w:r>
          </w:p>
          <w:p w14:paraId="3EF18292" w14:textId="77777777" w:rsidR="00BC3B8E" w:rsidRPr="00C61D34" w:rsidRDefault="00BC3B8E" w:rsidP="00A3694A">
            <w:pPr>
              <w:spacing w:before="20" w:after="20" w:line="240" w:lineRule="auto"/>
              <w:contextualSpacing/>
              <w:jc w:val="center"/>
              <w:rPr>
                <w:rFonts w:eastAsia="Times New Roman" w:cs="Times New Roman"/>
                <w:color w:val="FFFFFF" w:themeColor="background1"/>
                <w:sz w:val="20"/>
                <w:lang w:eastAsia="pl-PL"/>
              </w:rPr>
            </w:pPr>
            <w:r w:rsidRPr="00725538">
              <w:rPr>
                <w:rFonts w:eastAsia="Times New Roman" w:cs="Times New Roman"/>
                <w:color w:val="FFFFFF" w:themeColor="background1"/>
                <w:sz w:val="20"/>
                <w:lang w:eastAsia="pl-PL"/>
              </w:rPr>
              <w:t>produkcyjnym na danym obszarze</w:t>
            </w:r>
          </w:p>
        </w:tc>
      </w:tr>
      <w:tr w:rsidR="00A07B1A" w:rsidRPr="00C61D34" w14:paraId="7F15F2D2" w14:textId="77777777" w:rsidTr="00715C37">
        <w:trPr>
          <w:trHeight w:val="342"/>
        </w:trPr>
        <w:tc>
          <w:tcPr>
            <w:tcW w:w="928" w:type="pct"/>
            <w:shd w:val="clear" w:color="auto" w:fill="auto"/>
            <w:vAlign w:val="center"/>
          </w:tcPr>
          <w:p w14:paraId="519194FC" w14:textId="77777777" w:rsidR="00BC3B8E" w:rsidRPr="00540AFE" w:rsidRDefault="00BC3B8E" w:rsidP="00A3694A">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Kneblowo</w:t>
            </w:r>
          </w:p>
        </w:tc>
        <w:tc>
          <w:tcPr>
            <w:tcW w:w="1018" w:type="pct"/>
            <w:shd w:val="clear" w:color="auto" w:fill="auto"/>
            <w:vAlign w:val="center"/>
          </w:tcPr>
          <w:p w14:paraId="590D5BFD" w14:textId="77777777" w:rsidR="00BC3B8E" w:rsidRDefault="002318E9" w:rsidP="00A3694A">
            <w:pPr>
              <w:spacing w:before="20" w:after="20"/>
              <w:contextualSpacing/>
              <w:jc w:val="center"/>
              <w:rPr>
                <w:color w:val="000000"/>
                <w:sz w:val="20"/>
                <w:szCs w:val="20"/>
              </w:rPr>
            </w:pPr>
            <w:r>
              <w:rPr>
                <w:color w:val="000000"/>
                <w:sz w:val="20"/>
                <w:szCs w:val="20"/>
              </w:rPr>
              <w:t>121</w:t>
            </w:r>
          </w:p>
        </w:tc>
        <w:tc>
          <w:tcPr>
            <w:tcW w:w="1017" w:type="pct"/>
            <w:shd w:val="clear" w:color="auto" w:fill="auto"/>
            <w:vAlign w:val="center"/>
          </w:tcPr>
          <w:p w14:paraId="708EEDF2" w14:textId="77777777" w:rsidR="00BC3B8E" w:rsidRPr="00736F9B" w:rsidRDefault="002318E9" w:rsidP="00A3694A">
            <w:pPr>
              <w:spacing w:before="20" w:after="20"/>
              <w:jc w:val="center"/>
              <w:rPr>
                <w:sz w:val="20"/>
                <w:szCs w:val="20"/>
              </w:rPr>
            </w:pPr>
            <w:r>
              <w:rPr>
                <w:sz w:val="20"/>
                <w:szCs w:val="20"/>
              </w:rPr>
              <w:t>73</w:t>
            </w:r>
          </w:p>
        </w:tc>
        <w:tc>
          <w:tcPr>
            <w:tcW w:w="1018" w:type="pct"/>
            <w:shd w:val="clear" w:color="auto" w:fill="auto"/>
            <w:vAlign w:val="center"/>
          </w:tcPr>
          <w:p w14:paraId="364B527A" w14:textId="77777777" w:rsidR="00BC3B8E" w:rsidRPr="00736F9B" w:rsidRDefault="002318E9" w:rsidP="00A3694A">
            <w:pPr>
              <w:spacing w:before="20" w:after="20"/>
              <w:jc w:val="center"/>
              <w:rPr>
                <w:sz w:val="20"/>
                <w:szCs w:val="20"/>
              </w:rPr>
            </w:pPr>
            <w:r>
              <w:rPr>
                <w:sz w:val="20"/>
                <w:szCs w:val="20"/>
              </w:rPr>
              <w:t>6</w:t>
            </w:r>
          </w:p>
        </w:tc>
        <w:tc>
          <w:tcPr>
            <w:tcW w:w="1020" w:type="pct"/>
            <w:vAlign w:val="center"/>
          </w:tcPr>
          <w:p w14:paraId="02A7EC03" w14:textId="77777777" w:rsidR="00BC3B8E" w:rsidRDefault="002318E9" w:rsidP="002318E9">
            <w:pPr>
              <w:spacing w:before="20" w:after="20"/>
              <w:contextualSpacing/>
              <w:jc w:val="center"/>
              <w:rPr>
                <w:color w:val="000000"/>
                <w:sz w:val="20"/>
                <w:szCs w:val="20"/>
              </w:rPr>
            </w:pPr>
            <w:r>
              <w:rPr>
                <w:color w:val="000000"/>
                <w:sz w:val="20"/>
                <w:szCs w:val="20"/>
              </w:rPr>
              <w:t>8,22%</w:t>
            </w:r>
          </w:p>
        </w:tc>
      </w:tr>
      <w:tr w:rsidR="00A07B1A" w:rsidRPr="00C61D34" w14:paraId="65DA2034" w14:textId="77777777" w:rsidTr="00715C37">
        <w:trPr>
          <w:trHeight w:val="324"/>
        </w:trPr>
        <w:tc>
          <w:tcPr>
            <w:tcW w:w="928" w:type="pct"/>
            <w:shd w:val="clear" w:color="auto" w:fill="auto"/>
            <w:vAlign w:val="center"/>
          </w:tcPr>
          <w:p w14:paraId="08116A4A" w14:textId="77777777" w:rsidR="00BC3B8E" w:rsidRPr="00540AFE" w:rsidRDefault="00BC3B8E" w:rsidP="00A3694A">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Nowy Dwór</w:t>
            </w:r>
          </w:p>
        </w:tc>
        <w:tc>
          <w:tcPr>
            <w:tcW w:w="1018" w:type="pct"/>
            <w:shd w:val="clear" w:color="auto" w:fill="auto"/>
            <w:vAlign w:val="center"/>
          </w:tcPr>
          <w:p w14:paraId="1F275700" w14:textId="77777777" w:rsidR="00BC3B8E" w:rsidRDefault="00DA68D2" w:rsidP="00A3694A">
            <w:pPr>
              <w:spacing w:before="20" w:after="20"/>
              <w:contextualSpacing/>
              <w:jc w:val="center"/>
              <w:rPr>
                <w:color w:val="000000"/>
                <w:sz w:val="20"/>
                <w:szCs w:val="20"/>
              </w:rPr>
            </w:pPr>
            <w:r>
              <w:rPr>
                <w:color w:val="000000"/>
                <w:sz w:val="20"/>
                <w:szCs w:val="20"/>
              </w:rPr>
              <w:t>127</w:t>
            </w:r>
          </w:p>
        </w:tc>
        <w:tc>
          <w:tcPr>
            <w:tcW w:w="1017" w:type="pct"/>
            <w:shd w:val="clear" w:color="auto" w:fill="auto"/>
            <w:vAlign w:val="center"/>
          </w:tcPr>
          <w:p w14:paraId="434164BB" w14:textId="77777777" w:rsidR="00BC3B8E" w:rsidRPr="00736F9B" w:rsidRDefault="006F53A3" w:rsidP="00A3694A">
            <w:pPr>
              <w:spacing w:before="20" w:after="20"/>
              <w:jc w:val="center"/>
              <w:rPr>
                <w:sz w:val="20"/>
                <w:szCs w:val="20"/>
              </w:rPr>
            </w:pPr>
            <w:r>
              <w:rPr>
                <w:sz w:val="20"/>
                <w:szCs w:val="20"/>
              </w:rPr>
              <w:t>88</w:t>
            </w:r>
          </w:p>
        </w:tc>
        <w:tc>
          <w:tcPr>
            <w:tcW w:w="1018" w:type="pct"/>
            <w:shd w:val="clear" w:color="auto" w:fill="auto"/>
            <w:vAlign w:val="center"/>
          </w:tcPr>
          <w:p w14:paraId="3EC22995" w14:textId="77777777" w:rsidR="00BC3B8E" w:rsidRPr="00736F9B" w:rsidRDefault="006F53A3" w:rsidP="00A3694A">
            <w:pPr>
              <w:spacing w:before="20" w:after="20"/>
              <w:jc w:val="center"/>
              <w:rPr>
                <w:sz w:val="20"/>
                <w:szCs w:val="20"/>
              </w:rPr>
            </w:pPr>
            <w:r>
              <w:rPr>
                <w:sz w:val="20"/>
                <w:szCs w:val="20"/>
              </w:rPr>
              <w:t>8</w:t>
            </w:r>
          </w:p>
        </w:tc>
        <w:tc>
          <w:tcPr>
            <w:tcW w:w="1020" w:type="pct"/>
            <w:vAlign w:val="center"/>
          </w:tcPr>
          <w:p w14:paraId="39C21631" w14:textId="77777777" w:rsidR="00BC3B8E" w:rsidRDefault="00DC71BC" w:rsidP="00A3694A">
            <w:pPr>
              <w:spacing w:before="20" w:after="20"/>
              <w:contextualSpacing/>
              <w:jc w:val="center"/>
              <w:rPr>
                <w:color w:val="000000"/>
                <w:sz w:val="20"/>
                <w:szCs w:val="20"/>
              </w:rPr>
            </w:pPr>
            <w:r>
              <w:rPr>
                <w:color w:val="000000"/>
                <w:sz w:val="20"/>
                <w:szCs w:val="20"/>
              </w:rPr>
              <w:t>9,</w:t>
            </w:r>
            <w:r w:rsidR="006F53A3">
              <w:rPr>
                <w:color w:val="000000"/>
                <w:sz w:val="20"/>
                <w:szCs w:val="20"/>
              </w:rPr>
              <w:t>0</w:t>
            </w:r>
            <w:r>
              <w:rPr>
                <w:color w:val="000000"/>
                <w:sz w:val="20"/>
                <w:szCs w:val="20"/>
              </w:rPr>
              <w:t>9</w:t>
            </w:r>
            <w:r w:rsidR="006F53A3">
              <w:rPr>
                <w:color w:val="000000"/>
                <w:sz w:val="20"/>
                <w:szCs w:val="20"/>
              </w:rPr>
              <w:t>%</w:t>
            </w:r>
          </w:p>
        </w:tc>
      </w:tr>
      <w:tr w:rsidR="00A07B1A" w:rsidRPr="00C61D34" w14:paraId="4DA49FA5" w14:textId="77777777" w:rsidTr="00715C37">
        <w:trPr>
          <w:trHeight w:val="266"/>
        </w:trPr>
        <w:tc>
          <w:tcPr>
            <w:tcW w:w="928" w:type="pct"/>
            <w:shd w:val="clear" w:color="auto" w:fill="auto"/>
            <w:vAlign w:val="center"/>
          </w:tcPr>
          <w:p w14:paraId="7C1252E3" w14:textId="77777777" w:rsidR="00BC3B8E" w:rsidRPr="00540AFE" w:rsidRDefault="00BC3B8E" w:rsidP="00A3694A">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Szumiłowo</w:t>
            </w:r>
          </w:p>
        </w:tc>
        <w:tc>
          <w:tcPr>
            <w:tcW w:w="1018" w:type="pct"/>
            <w:shd w:val="clear" w:color="auto" w:fill="auto"/>
            <w:vAlign w:val="center"/>
          </w:tcPr>
          <w:p w14:paraId="6602D329" w14:textId="77777777" w:rsidR="00BC3B8E" w:rsidRDefault="00DA68D2" w:rsidP="00A3694A">
            <w:pPr>
              <w:spacing w:before="20" w:after="20"/>
              <w:contextualSpacing/>
              <w:jc w:val="center"/>
              <w:rPr>
                <w:color w:val="000000"/>
                <w:sz w:val="20"/>
                <w:szCs w:val="20"/>
              </w:rPr>
            </w:pPr>
            <w:r>
              <w:rPr>
                <w:color w:val="000000"/>
                <w:sz w:val="20"/>
                <w:szCs w:val="20"/>
              </w:rPr>
              <w:t>132</w:t>
            </w:r>
          </w:p>
        </w:tc>
        <w:tc>
          <w:tcPr>
            <w:tcW w:w="1017" w:type="pct"/>
            <w:shd w:val="clear" w:color="auto" w:fill="auto"/>
            <w:vAlign w:val="center"/>
          </w:tcPr>
          <w:p w14:paraId="156BC01C" w14:textId="77777777" w:rsidR="00BC3B8E" w:rsidRPr="00736F9B" w:rsidRDefault="006F53A3" w:rsidP="00A3694A">
            <w:pPr>
              <w:spacing w:before="20" w:after="20"/>
              <w:jc w:val="center"/>
              <w:rPr>
                <w:sz w:val="20"/>
                <w:szCs w:val="20"/>
              </w:rPr>
            </w:pPr>
            <w:r>
              <w:rPr>
                <w:sz w:val="20"/>
                <w:szCs w:val="20"/>
              </w:rPr>
              <w:t>88</w:t>
            </w:r>
          </w:p>
        </w:tc>
        <w:tc>
          <w:tcPr>
            <w:tcW w:w="1018" w:type="pct"/>
            <w:shd w:val="clear" w:color="auto" w:fill="auto"/>
            <w:vAlign w:val="center"/>
          </w:tcPr>
          <w:p w14:paraId="61B5C172" w14:textId="77777777" w:rsidR="00BC3B8E" w:rsidRPr="00736F9B" w:rsidRDefault="006F53A3" w:rsidP="00A3694A">
            <w:pPr>
              <w:spacing w:before="20" w:after="20"/>
              <w:jc w:val="center"/>
              <w:rPr>
                <w:sz w:val="20"/>
                <w:szCs w:val="20"/>
              </w:rPr>
            </w:pPr>
            <w:r>
              <w:rPr>
                <w:sz w:val="20"/>
                <w:szCs w:val="20"/>
              </w:rPr>
              <w:t>11</w:t>
            </w:r>
          </w:p>
        </w:tc>
        <w:tc>
          <w:tcPr>
            <w:tcW w:w="1020" w:type="pct"/>
            <w:shd w:val="clear" w:color="auto" w:fill="FECB00"/>
            <w:vAlign w:val="center"/>
          </w:tcPr>
          <w:p w14:paraId="14CB1300" w14:textId="77777777" w:rsidR="00BC3B8E" w:rsidRDefault="006F53A3" w:rsidP="00A3694A">
            <w:pPr>
              <w:spacing w:before="20" w:after="20"/>
              <w:contextualSpacing/>
              <w:jc w:val="center"/>
              <w:rPr>
                <w:color w:val="000000"/>
                <w:sz w:val="20"/>
                <w:szCs w:val="20"/>
              </w:rPr>
            </w:pPr>
            <w:r>
              <w:rPr>
                <w:color w:val="000000"/>
                <w:sz w:val="20"/>
                <w:szCs w:val="20"/>
              </w:rPr>
              <w:t>12,50%</w:t>
            </w:r>
          </w:p>
        </w:tc>
      </w:tr>
      <w:tr w:rsidR="00A07B1A" w:rsidRPr="00C61D34" w14:paraId="246308D2" w14:textId="77777777" w:rsidTr="00715C37">
        <w:trPr>
          <w:trHeight w:val="338"/>
        </w:trPr>
        <w:tc>
          <w:tcPr>
            <w:tcW w:w="928" w:type="pct"/>
            <w:shd w:val="clear" w:color="auto" w:fill="auto"/>
            <w:vAlign w:val="center"/>
          </w:tcPr>
          <w:p w14:paraId="3F8D6312" w14:textId="77777777" w:rsidR="00BC3B8E" w:rsidRPr="00540AFE" w:rsidRDefault="00BC3B8E" w:rsidP="00A3694A">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Zakrzewo</w:t>
            </w:r>
          </w:p>
        </w:tc>
        <w:tc>
          <w:tcPr>
            <w:tcW w:w="1018" w:type="pct"/>
            <w:shd w:val="clear" w:color="auto" w:fill="auto"/>
            <w:vAlign w:val="center"/>
          </w:tcPr>
          <w:p w14:paraId="2E1E731F" w14:textId="77777777" w:rsidR="00BC3B8E" w:rsidRDefault="00DA68D2" w:rsidP="00A3694A">
            <w:pPr>
              <w:spacing w:before="20" w:after="20"/>
              <w:contextualSpacing/>
              <w:jc w:val="center"/>
              <w:rPr>
                <w:color w:val="000000"/>
                <w:sz w:val="20"/>
                <w:szCs w:val="20"/>
              </w:rPr>
            </w:pPr>
            <w:r>
              <w:rPr>
                <w:color w:val="000000"/>
                <w:sz w:val="20"/>
                <w:szCs w:val="20"/>
              </w:rPr>
              <w:t>321</w:t>
            </w:r>
          </w:p>
        </w:tc>
        <w:tc>
          <w:tcPr>
            <w:tcW w:w="1017" w:type="pct"/>
            <w:shd w:val="clear" w:color="auto" w:fill="auto"/>
            <w:vAlign w:val="center"/>
          </w:tcPr>
          <w:p w14:paraId="61332DF9" w14:textId="77777777" w:rsidR="00BC3B8E" w:rsidRDefault="006F53A3" w:rsidP="00A3694A">
            <w:pPr>
              <w:spacing w:before="20" w:after="20"/>
              <w:contextualSpacing/>
              <w:jc w:val="center"/>
              <w:rPr>
                <w:color w:val="000000"/>
                <w:sz w:val="20"/>
                <w:szCs w:val="20"/>
              </w:rPr>
            </w:pPr>
            <w:r>
              <w:rPr>
                <w:color w:val="000000"/>
                <w:sz w:val="20"/>
                <w:szCs w:val="20"/>
              </w:rPr>
              <w:t>210</w:t>
            </w:r>
          </w:p>
        </w:tc>
        <w:tc>
          <w:tcPr>
            <w:tcW w:w="1018" w:type="pct"/>
            <w:shd w:val="clear" w:color="auto" w:fill="auto"/>
            <w:vAlign w:val="center"/>
          </w:tcPr>
          <w:p w14:paraId="03778EC4" w14:textId="77777777" w:rsidR="00BC3B8E" w:rsidRDefault="006F53A3" w:rsidP="00A3694A">
            <w:pPr>
              <w:spacing w:before="20" w:after="20"/>
              <w:contextualSpacing/>
              <w:jc w:val="center"/>
              <w:rPr>
                <w:color w:val="000000"/>
                <w:sz w:val="20"/>
                <w:szCs w:val="20"/>
              </w:rPr>
            </w:pPr>
            <w:r>
              <w:rPr>
                <w:color w:val="000000"/>
                <w:sz w:val="20"/>
                <w:szCs w:val="20"/>
              </w:rPr>
              <w:t>18</w:t>
            </w:r>
          </w:p>
        </w:tc>
        <w:tc>
          <w:tcPr>
            <w:tcW w:w="1020" w:type="pct"/>
            <w:vAlign w:val="center"/>
          </w:tcPr>
          <w:p w14:paraId="1CAC987F" w14:textId="77777777" w:rsidR="00BC3B8E" w:rsidRDefault="002318E9" w:rsidP="00A3694A">
            <w:pPr>
              <w:spacing w:before="20" w:after="20"/>
              <w:contextualSpacing/>
              <w:jc w:val="center"/>
              <w:rPr>
                <w:color w:val="000000"/>
                <w:sz w:val="20"/>
                <w:szCs w:val="20"/>
              </w:rPr>
            </w:pPr>
            <w:r>
              <w:rPr>
                <w:color w:val="000000"/>
                <w:sz w:val="20"/>
                <w:szCs w:val="20"/>
              </w:rPr>
              <w:t>8,57%</w:t>
            </w:r>
          </w:p>
        </w:tc>
      </w:tr>
      <w:tr w:rsidR="00A07B1A" w:rsidRPr="00C61D34" w14:paraId="5BEDCE5D" w14:textId="77777777" w:rsidTr="00715C37">
        <w:trPr>
          <w:trHeight w:val="315"/>
        </w:trPr>
        <w:tc>
          <w:tcPr>
            <w:tcW w:w="928" w:type="pct"/>
            <w:shd w:val="clear" w:color="auto" w:fill="auto"/>
            <w:vAlign w:val="center"/>
          </w:tcPr>
          <w:p w14:paraId="06561B1D" w14:textId="77777777" w:rsidR="00BC3B8E" w:rsidRDefault="00BC3B8E" w:rsidP="00A3694A">
            <w:pPr>
              <w:spacing w:before="20" w:after="20"/>
              <w:contextualSpacing/>
              <w:jc w:val="left"/>
              <w:rPr>
                <w:rFonts w:eastAsia="Times New Roman" w:cs="Times New Roman"/>
                <w:b/>
                <w:color w:val="000000"/>
                <w:sz w:val="20"/>
                <w:lang w:eastAsia="pl-PL"/>
              </w:rPr>
            </w:pPr>
            <w:r>
              <w:rPr>
                <w:rFonts w:eastAsia="Times New Roman" w:cs="Times New Roman"/>
                <w:b/>
                <w:color w:val="000000"/>
                <w:sz w:val="20"/>
                <w:lang w:eastAsia="pl-PL"/>
              </w:rPr>
              <w:t>Gmina</w:t>
            </w:r>
          </w:p>
        </w:tc>
        <w:tc>
          <w:tcPr>
            <w:tcW w:w="1018" w:type="pct"/>
            <w:shd w:val="clear" w:color="auto" w:fill="auto"/>
            <w:vAlign w:val="center"/>
          </w:tcPr>
          <w:p w14:paraId="305ACB34" w14:textId="77777777" w:rsidR="00BC3B8E" w:rsidRPr="00C61D34" w:rsidRDefault="006F53A3" w:rsidP="00A3694A">
            <w:pPr>
              <w:spacing w:before="20" w:after="20"/>
              <w:contextualSpacing/>
              <w:jc w:val="center"/>
              <w:rPr>
                <w:rFonts w:eastAsia="Times New Roman" w:cs="Times New Roman"/>
                <w:b/>
                <w:color w:val="000000"/>
                <w:sz w:val="20"/>
                <w:lang w:eastAsia="pl-PL"/>
              </w:rPr>
            </w:pPr>
            <w:r>
              <w:rPr>
                <w:rFonts w:eastAsia="Times New Roman" w:cs="Times New Roman"/>
                <w:b/>
                <w:color w:val="000000"/>
                <w:sz w:val="20"/>
                <w:lang w:eastAsia="pl-PL"/>
              </w:rPr>
              <w:t>4821</w:t>
            </w:r>
          </w:p>
        </w:tc>
        <w:tc>
          <w:tcPr>
            <w:tcW w:w="1017" w:type="pct"/>
            <w:shd w:val="clear" w:color="auto" w:fill="auto"/>
            <w:vAlign w:val="center"/>
          </w:tcPr>
          <w:p w14:paraId="26324F0D" w14:textId="77777777" w:rsidR="00BC3B8E" w:rsidRPr="00C61D34" w:rsidRDefault="006F53A3" w:rsidP="00A3694A">
            <w:pPr>
              <w:spacing w:before="20" w:after="20"/>
              <w:contextualSpacing/>
              <w:jc w:val="center"/>
              <w:rPr>
                <w:rFonts w:eastAsia="Times New Roman" w:cs="Times New Roman"/>
                <w:b/>
                <w:color w:val="000000"/>
                <w:sz w:val="20"/>
                <w:lang w:eastAsia="pl-PL"/>
              </w:rPr>
            </w:pPr>
            <w:r>
              <w:rPr>
                <w:rFonts w:eastAsia="Times New Roman" w:cs="Times New Roman"/>
                <w:b/>
                <w:color w:val="000000"/>
                <w:sz w:val="20"/>
                <w:lang w:eastAsia="pl-PL"/>
              </w:rPr>
              <w:t>3264</w:t>
            </w:r>
          </w:p>
        </w:tc>
        <w:tc>
          <w:tcPr>
            <w:tcW w:w="1018" w:type="pct"/>
            <w:shd w:val="clear" w:color="auto" w:fill="auto"/>
            <w:vAlign w:val="center"/>
          </w:tcPr>
          <w:p w14:paraId="730F724C" w14:textId="77777777" w:rsidR="00BC3B8E" w:rsidRPr="00C61D34" w:rsidRDefault="006F53A3" w:rsidP="00A3694A">
            <w:pPr>
              <w:spacing w:before="20" w:after="20"/>
              <w:contextualSpacing/>
              <w:jc w:val="center"/>
              <w:rPr>
                <w:rFonts w:eastAsia="Times New Roman" w:cs="Times New Roman"/>
                <w:b/>
                <w:color w:val="000000"/>
                <w:sz w:val="20"/>
                <w:lang w:eastAsia="pl-PL"/>
              </w:rPr>
            </w:pPr>
            <w:r>
              <w:rPr>
                <w:rFonts w:eastAsia="Times New Roman" w:cs="Times New Roman"/>
                <w:b/>
                <w:color w:val="000000"/>
                <w:sz w:val="20"/>
                <w:lang w:eastAsia="pl-PL"/>
              </w:rPr>
              <w:t>354</w:t>
            </w:r>
          </w:p>
        </w:tc>
        <w:tc>
          <w:tcPr>
            <w:tcW w:w="1020" w:type="pct"/>
            <w:vAlign w:val="center"/>
          </w:tcPr>
          <w:p w14:paraId="32A0BFE0" w14:textId="77777777" w:rsidR="00BC3B8E" w:rsidRDefault="00EF26DC" w:rsidP="00A3694A">
            <w:pPr>
              <w:spacing w:before="20" w:after="20"/>
              <w:contextualSpacing/>
              <w:jc w:val="center"/>
              <w:rPr>
                <w:rFonts w:eastAsia="Times New Roman" w:cs="Times New Roman"/>
                <w:b/>
                <w:color w:val="000000"/>
                <w:sz w:val="20"/>
                <w:lang w:eastAsia="pl-PL"/>
              </w:rPr>
            </w:pPr>
            <w:r>
              <w:rPr>
                <w:rFonts w:eastAsia="Times New Roman" w:cs="Times New Roman"/>
                <w:b/>
                <w:color w:val="000000"/>
                <w:sz w:val="20"/>
                <w:lang w:eastAsia="pl-PL"/>
              </w:rPr>
              <w:t>10,85</w:t>
            </w:r>
            <w:r w:rsidR="002318E9">
              <w:rPr>
                <w:rFonts w:eastAsia="Times New Roman" w:cs="Times New Roman"/>
                <w:b/>
                <w:color w:val="000000"/>
                <w:sz w:val="20"/>
                <w:lang w:eastAsia="pl-PL"/>
              </w:rPr>
              <w:t>%</w:t>
            </w:r>
          </w:p>
        </w:tc>
      </w:tr>
    </w:tbl>
    <w:p w14:paraId="4D12A565" w14:textId="77777777" w:rsidR="0087541C" w:rsidRDefault="0087541C" w:rsidP="00680B8C">
      <w:pPr>
        <w:spacing w:before="120" w:after="100" w:afterAutospacing="1"/>
        <w:rPr>
          <w:i/>
          <w:sz w:val="20"/>
        </w:rPr>
      </w:pPr>
      <w:r>
        <w:rPr>
          <w:sz w:val="20"/>
        </w:rPr>
        <w:t xml:space="preserve">Źródło: </w:t>
      </w:r>
      <w:r>
        <w:rPr>
          <w:i/>
          <w:sz w:val="20"/>
        </w:rPr>
        <w:t>Opracowanie własne na podstawie danych z Urz</w:t>
      </w:r>
      <w:r w:rsidR="00BC3B8E">
        <w:rPr>
          <w:i/>
          <w:sz w:val="20"/>
        </w:rPr>
        <w:t>ędu Miejskiego w Radzyniu Chełmińskim</w:t>
      </w:r>
    </w:p>
    <w:p w14:paraId="5F5FE4D6" w14:textId="77777777" w:rsidR="00DA68D2" w:rsidRDefault="00DA68D2" w:rsidP="00DA68D2">
      <w:pPr>
        <w:pStyle w:val="Legenda"/>
        <w:keepNext/>
        <w:spacing w:after="120"/>
      </w:pPr>
      <w:bookmarkStart w:id="54" w:name="_Toc480960399"/>
      <w:r>
        <w:t xml:space="preserve">Tabela </w:t>
      </w:r>
      <w:r w:rsidR="0058348C">
        <w:rPr>
          <w:noProof/>
        </w:rPr>
        <w:fldChar w:fldCharType="begin"/>
      </w:r>
      <w:r w:rsidR="0058348C">
        <w:rPr>
          <w:noProof/>
        </w:rPr>
        <w:instrText xml:space="preserve"> SEQ Tabela \* ARABIC </w:instrText>
      </w:r>
      <w:r w:rsidR="0058348C">
        <w:rPr>
          <w:noProof/>
        </w:rPr>
        <w:fldChar w:fldCharType="separate"/>
      </w:r>
      <w:r w:rsidR="003A6CC8">
        <w:rPr>
          <w:noProof/>
        </w:rPr>
        <w:t>11</w:t>
      </w:r>
      <w:r w:rsidR="0058348C">
        <w:rPr>
          <w:noProof/>
        </w:rPr>
        <w:fldChar w:fldCharType="end"/>
      </w:r>
      <w:r>
        <w:t xml:space="preserve">. </w:t>
      </w:r>
      <w:r w:rsidRPr="002A6398">
        <w:t>Udział gospodarstw domowych – stałych beneficjentów śr</w:t>
      </w:r>
      <w:r w:rsidR="00E41D68">
        <w:t>odowiskowej pomocy społecznej w </w:t>
      </w:r>
      <w:r w:rsidRPr="002A6398">
        <w:t>liczbie gospodarstw domowych w sołectwach zlokalizowanych w północnej części gminy Radzyń Chełmiński</w:t>
      </w:r>
      <w:bookmarkEnd w:id="54"/>
    </w:p>
    <w:tbl>
      <w:tblPr>
        <w:tblW w:w="4964" w:type="pct"/>
        <w:tblInd w:w="70" w:type="dxa"/>
        <w:tblBorders>
          <w:top w:val="single" w:sz="8" w:space="0" w:color="C75B12"/>
          <w:left w:val="single" w:sz="8" w:space="0" w:color="C75B12"/>
          <w:bottom w:val="single" w:sz="8" w:space="0" w:color="C75B12"/>
          <w:right w:val="single" w:sz="8" w:space="0" w:color="C75B12"/>
          <w:insideH w:val="single" w:sz="8" w:space="0" w:color="C75B12"/>
          <w:insideV w:val="single" w:sz="8" w:space="0" w:color="C75B12"/>
        </w:tblBorders>
        <w:tblLayout w:type="fixed"/>
        <w:tblCellMar>
          <w:left w:w="70" w:type="dxa"/>
          <w:right w:w="70" w:type="dxa"/>
        </w:tblCellMar>
        <w:tblLook w:val="04A0" w:firstRow="1" w:lastRow="0" w:firstColumn="1" w:lastColumn="0" w:noHBand="0" w:noVBand="1"/>
      </w:tblPr>
      <w:tblGrid>
        <w:gridCol w:w="1677"/>
        <w:gridCol w:w="2403"/>
        <w:gridCol w:w="2400"/>
        <w:gridCol w:w="2507"/>
      </w:tblGrid>
      <w:tr w:rsidR="00E41D68" w:rsidRPr="00C61D34" w14:paraId="35FDB487" w14:textId="77777777" w:rsidTr="00715C37">
        <w:trPr>
          <w:trHeight w:val="386"/>
        </w:trPr>
        <w:tc>
          <w:tcPr>
            <w:tcW w:w="933" w:type="pct"/>
            <w:tcBorders>
              <w:right w:val="single" w:sz="8" w:space="0" w:color="FFFFFF" w:themeColor="background1"/>
            </w:tcBorders>
            <w:shd w:val="clear" w:color="auto" w:fill="C75B12"/>
            <w:vAlign w:val="center"/>
            <w:hideMark/>
          </w:tcPr>
          <w:p w14:paraId="7CDADB14" w14:textId="77777777" w:rsidR="00F64274" w:rsidRPr="00C61D34" w:rsidRDefault="00F64274" w:rsidP="00A3694A">
            <w:pPr>
              <w:spacing w:before="20" w:after="20" w:line="240" w:lineRule="auto"/>
              <w:contextualSpacing/>
              <w:jc w:val="center"/>
              <w:rPr>
                <w:rFonts w:eastAsia="Times New Roman" w:cs="Times New Roman"/>
                <w:color w:val="FFFFFF"/>
                <w:sz w:val="20"/>
                <w:szCs w:val="20"/>
                <w:lang w:eastAsia="pl-PL"/>
              </w:rPr>
            </w:pPr>
            <w:r>
              <w:rPr>
                <w:rFonts w:eastAsia="Times New Roman" w:cs="Times New Roman"/>
                <w:color w:val="FFFFFF" w:themeColor="background1"/>
                <w:sz w:val="20"/>
                <w:lang w:eastAsia="pl-PL"/>
              </w:rPr>
              <w:t>Sołectwo</w:t>
            </w:r>
          </w:p>
        </w:tc>
        <w:tc>
          <w:tcPr>
            <w:tcW w:w="1337" w:type="pct"/>
            <w:tcBorders>
              <w:left w:val="single" w:sz="8" w:space="0" w:color="FFFFFF" w:themeColor="background1"/>
              <w:right w:val="single" w:sz="8" w:space="0" w:color="FFFFFF" w:themeColor="background1"/>
            </w:tcBorders>
            <w:shd w:val="clear" w:color="auto" w:fill="C75B12"/>
            <w:vAlign w:val="center"/>
            <w:hideMark/>
          </w:tcPr>
          <w:p w14:paraId="73137956" w14:textId="77777777" w:rsidR="00F64274" w:rsidRPr="00C61D34" w:rsidRDefault="00D15BFF" w:rsidP="00A3694A">
            <w:pPr>
              <w:spacing w:before="20" w:after="20" w:line="240" w:lineRule="auto"/>
              <w:contextualSpacing/>
              <w:jc w:val="center"/>
              <w:rPr>
                <w:rFonts w:eastAsia="Times New Roman" w:cs="Times New Roman"/>
                <w:color w:val="FFFFFF"/>
                <w:sz w:val="20"/>
                <w:szCs w:val="20"/>
                <w:lang w:eastAsia="pl-PL"/>
              </w:rPr>
            </w:pPr>
            <w:r>
              <w:rPr>
                <w:rFonts w:eastAsia="Times New Roman" w:cs="Times New Roman"/>
                <w:color w:val="FFFFFF" w:themeColor="background1"/>
                <w:sz w:val="20"/>
                <w:lang w:eastAsia="pl-PL"/>
              </w:rPr>
              <w:t>Liczba gospodarstw domowych</w:t>
            </w:r>
          </w:p>
        </w:tc>
        <w:tc>
          <w:tcPr>
            <w:tcW w:w="1335" w:type="pct"/>
            <w:tcBorders>
              <w:left w:val="single" w:sz="8" w:space="0" w:color="FFFFFF" w:themeColor="background1"/>
              <w:right w:val="single" w:sz="8" w:space="0" w:color="FFFFFF" w:themeColor="background1"/>
            </w:tcBorders>
            <w:shd w:val="clear" w:color="auto" w:fill="C75B12"/>
            <w:vAlign w:val="center"/>
            <w:hideMark/>
          </w:tcPr>
          <w:p w14:paraId="4D22C7CF" w14:textId="77777777" w:rsidR="00F64274" w:rsidRPr="00B07CD6" w:rsidRDefault="00D15BFF" w:rsidP="00A3694A">
            <w:pPr>
              <w:spacing w:before="20" w:after="20"/>
              <w:jc w:val="center"/>
              <w:rPr>
                <w:sz w:val="20"/>
                <w:szCs w:val="20"/>
              </w:rPr>
            </w:pPr>
            <w:r>
              <w:rPr>
                <w:rFonts w:eastAsia="Times New Roman" w:cs="Times New Roman"/>
                <w:color w:val="FFFFFF" w:themeColor="background1"/>
                <w:sz w:val="20"/>
                <w:lang w:eastAsia="pl-PL"/>
              </w:rPr>
              <w:t>Liczba gospodarstw domowych – stałych beneficjentów środowiskowej pomocy społecznej</w:t>
            </w:r>
          </w:p>
        </w:tc>
        <w:tc>
          <w:tcPr>
            <w:tcW w:w="1395" w:type="pct"/>
            <w:tcBorders>
              <w:left w:val="single" w:sz="8" w:space="0" w:color="FFFFFF" w:themeColor="background1"/>
            </w:tcBorders>
            <w:shd w:val="clear" w:color="auto" w:fill="C75B12"/>
            <w:vAlign w:val="center"/>
          </w:tcPr>
          <w:p w14:paraId="4A583BDF" w14:textId="77777777" w:rsidR="00F64274" w:rsidRPr="00C61D34" w:rsidRDefault="00D15BFF" w:rsidP="00A3694A">
            <w:pPr>
              <w:spacing w:before="20" w:after="20" w:line="240" w:lineRule="auto"/>
              <w:contextualSpacing/>
              <w:jc w:val="center"/>
              <w:rPr>
                <w:rFonts w:eastAsia="Times New Roman" w:cs="Times New Roman"/>
                <w:color w:val="FFFFFF" w:themeColor="background1"/>
                <w:sz w:val="20"/>
                <w:lang w:eastAsia="pl-PL"/>
              </w:rPr>
            </w:pPr>
            <w:r w:rsidRPr="00D15BFF">
              <w:rPr>
                <w:rFonts w:eastAsia="Times New Roman" w:cs="Times New Roman"/>
                <w:color w:val="FFFFFF" w:themeColor="background1"/>
                <w:sz w:val="20"/>
                <w:lang w:eastAsia="pl-PL"/>
              </w:rPr>
              <w:t>Udział gospodarstw domowych – stałych beneficjentów środowiskowej pomocy społecznej w liczbie gospodarstw domowych</w:t>
            </w:r>
          </w:p>
        </w:tc>
      </w:tr>
      <w:tr w:rsidR="00E41D68" w:rsidRPr="00C61D34" w14:paraId="4D13E7FC" w14:textId="77777777" w:rsidTr="00715C37">
        <w:trPr>
          <w:trHeight w:val="20"/>
        </w:trPr>
        <w:tc>
          <w:tcPr>
            <w:tcW w:w="933" w:type="pct"/>
            <w:shd w:val="clear" w:color="auto" w:fill="auto"/>
            <w:vAlign w:val="center"/>
          </w:tcPr>
          <w:p w14:paraId="610362B4" w14:textId="77777777" w:rsidR="00F64274" w:rsidRPr="00540AFE" w:rsidRDefault="00F64274" w:rsidP="00A3694A">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Kneblowo</w:t>
            </w:r>
          </w:p>
        </w:tc>
        <w:tc>
          <w:tcPr>
            <w:tcW w:w="1337" w:type="pct"/>
            <w:shd w:val="clear" w:color="auto" w:fill="auto"/>
            <w:vAlign w:val="center"/>
          </w:tcPr>
          <w:p w14:paraId="59EE6E0D" w14:textId="77777777" w:rsidR="00F64274" w:rsidRDefault="00A05F2D" w:rsidP="00A3694A">
            <w:pPr>
              <w:spacing w:before="20" w:after="20"/>
              <w:contextualSpacing/>
              <w:jc w:val="center"/>
              <w:rPr>
                <w:color w:val="000000"/>
                <w:sz w:val="20"/>
                <w:szCs w:val="20"/>
              </w:rPr>
            </w:pPr>
            <w:r>
              <w:rPr>
                <w:color w:val="000000"/>
                <w:sz w:val="20"/>
                <w:szCs w:val="20"/>
              </w:rPr>
              <w:t>35</w:t>
            </w:r>
          </w:p>
        </w:tc>
        <w:tc>
          <w:tcPr>
            <w:tcW w:w="1335" w:type="pct"/>
            <w:shd w:val="clear" w:color="auto" w:fill="auto"/>
            <w:vAlign w:val="center"/>
          </w:tcPr>
          <w:p w14:paraId="2B00E0AF" w14:textId="77777777" w:rsidR="00F64274" w:rsidRPr="00736F9B" w:rsidRDefault="00A05F2D" w:rsidP="00A3694A">
            <w:pPr>
              <w:spacing w:before="20" w:after="20"/>
              <w:jc w:val="center"/>
              <w:rPr>
                <w:sz w:val="20"/>
                <w:szCs w:val="20"/>
              </w:rPr>
            </w:pPr>
            <w:r>
              <w:rPr>
                <w:sz w:val="20"/>
                <w:szCs w:val="20"/>
              </w:rPr>
              <w:t>1</w:t>
            </w:r>
            <w:r w:rsidR="00DC71BC">
              <w:rPr>
                <w:sz w:val="20"/>
                <w:szCs w:val="20"/>
              </w:rPr>
              <w:t>5</w:t>
            </w:r>
          </w:p>
        </w:tc>
        <w:tc>
          <w:tcPr>
            <w:tcW w:w="1395" w:type="pct"/>
            <w:shd w:val="clear" w:color="auto" w:fill="FECB00"/>
            <w:vAlign w:val="center"/>
          </w:tcPr>
          <w:p w14:paraId="5BB86BFE" w14:textId="77777777" w:rsidR="00F64274" w:rsidRDefault="00A05F2D" w:rsidP="00A3694A">
            <w:pPr>
              <w:spacing w:before="20" w:after="20"/>
              <w:contextualSpacing/>
              <w:jc w:val="center"/>
              <w:rPr>
                <w:color w:val="000000"/>
                <w:sz w:val="20"/>
                <w:szCs w:val="20"/>
              </w:rPr>
            </w:pPr>
            <w:r>
              <w:rPr>
                <w:color w:val="000000"/>
                <w:sz w:val="20"/>
                <w:szCs w:val="20"/>
              </w:rPr>
              <w:t>42,86%</w:t>
            </w:r>
          </w:p>
        </w:tc>
      </w:tr>
      <w:tr w:rsidR="00E41D68" w:rsidRPr="00C61D34" w14:paraId="53A81E4E" w14:textId="77777777" w:rsidTr="00715C37">
        <w:trPr>
          <w:trHeight w:val="20"/>
        </w:trPr>
        <w:tc>
          <w:tcPr>
            <w:tcW w:w="933" w:type="pct"/>
            <w:shd w:val="clear" w:color="auto" w:fill="auto"/>
            <w:vAlign w:val="center"/>
          </w:tcPr>
          <w:p w14:paraId="0FB779EE" w14:textId="77777777" w:rsidR="00F64274" w:rsidRPr="00540AFE" w:rsidRDefault="00F64274" w:rsidP="00A3694A">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Nowy Dwór</w:t>
            </w:r>
          </w:p>
        </w:tc>
        <w:tc>
          <w:tcPr>
            <w:tcW w:w="1337" w:type="pct"/>
            <w:shd w:val="clear" w:color="auto" w:fill="auto"/>
            <w:vAlign w:val="center"/>
          </w:tcPr>
          <w:p w14:paraId="0CCD489A" w14:textId="77777777" w:rsidR="00F64274" w:rsidRDefault="00DC71BC" w:rsidP="00A3694A">
            <w:pPr>
              <w:spacing w:before="20" w:after="20"/>
              <w:contextualSpacing/>
              <w:jc w:val="center"/>
              <w:rPr>
                <w:color w:val="000000"/>
                <w:sz w:val="20"/>
                <w:szCs w:val="20"/>
              </w:rPr>
            </w:pPr>
            <w:r>
              <w:rPr>
                <w:color w:val="000000"/>
                <w:sz w:val="20"/>
                <w:szCs w:val="20"/>
              </w:rPr>
              <w:t>26</w:t>
            </w:r>
          </w:p>
        </w:tc>
        <w:tc>
          <w:tcPr>
            <w:tcW w:w="1335" w:type="pct"/>
            <w:shd w:val="clear" w:color="auto" w:fill="auto"/>
            <w:vAlign w:val="center"/>
          </w:tcPr>
          <w:p w14:paraId="3A66E4B5" w14:textId="77777777" w:rsidR="00F64274" w:rsidRPr="00736F9B" w:rsidRDefault="00DC71BC" w:rsidP="00A3694A">
            <w:pPr>
              <w:spacing w:before="20" w:after="20"/>
              <w:jc w:val="center"/>
              <w:rPr>
                <w:sz w:val="20"/>
                <w:szCs w:val="20"/>
              </w:rPr>
            </w:pPr>
            <w:r>
              <w:rPr>
                <w:sz w:val="20"/>
                <w:szCs w:val="20"/>
              </w:rPr>
              <w:t>8</w:t>
            </w:r>
          </w:p>
        </w:tc>
        <w:tc>
          <w:tcPr>
            <w:tcW w:w="1395" w:type="pct"/>
            <w:vAlign w:val="center"/>
          </w:tcPr>
          <w:p w14:paraId="1860C667" w14:textId="77777777" w:rsidR="00F64274" w:rsidRDefault="00A05F2D" w:rsidP="00A3694A">
            <w:pPr>
              <w:spacing w:before="20" w:after="20"/>
              <w:contextualSpacing/>
              <w:jc w:val="center"/>
              <w:rPr>
                <w:color w:val="000000"/>
                <w:sz w:val="20"/>
                <w:szCs w:val="20"/>
              </w:rPr>
            </w:pPr>
            <w:r>
              <w:rPr>
                <w:color w:val="000000"/>
                <w:sz w:val="20"/>
                <w:szCs w:val="20"/>
              </w:rPr>
              <w:t>30,77%</w:t>
            </w:r>
          </w:p>
        </w:tc>
      </w:tr>
      <w:tr w:rsidR="00E41D68" w:rsidRPr="00C61D34" w14:paraId="7C828D42" w14:textId="77777777" w:rsidTr="00715C37">
        <w:trPr>
          <w:trHeight w:val="20"/>
        </w:trPr>
        <w:tc>
          <w:tcPr>
            <w:tcW w:w="933" w:type="pct"/>
            <w:shd w:val="clear" w:color="auto" w:fill="auto"/>
            <w:vAlign w:val="center"/>
          </w:tcPr>
          <w:p w14:paraId="739F7BB6" w14:textId="77777777" w:rsidR="00F64274" w:rsidRPr="00540AFE" w:rsidRDefault="00F64274" w:rsidP="00A3694A">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Szumiłowo</w:t>
            </w:r>
          </w:p>
        </w:tc>
        <w:tc>
          <w:tcPr>
            <w:tcW w:w="1337" w:type="pct"/>
            <w:shd w:val="clear" w:color="auto" w:fill="auto"/>
            <w:vAlign w:val="center"/>
          </w:tcPr>
          <w:p w14:paraId="4859EC1A" w14:textId="77777777" w:rsidR="00F64274" w:rsidRDefault="00DC71BC" w:rsidP="00A3694A">
            <w:pPr>
              <w:spacing w:before="20" w:after="20"/>
              <w:contextualSpacing/>
              <w:jc w:val="center"/>
              <w:rPr>
                <w:color w:val="000000"/>
                <w:sz w:val="20"/>
                <w:szCs w:val="20"/>
              </w:rPr>
            </w:pPr>
            <w:r>
              <w:rPr>
                <w:color w:val="000000"/>
                <w:sz w:val="20"/>
                <w:szCs w:val="20"/>
              </w:rPr>
              <w:t>36</w:t>
            </w:r>
          </w:p>
        </w:tc>
        <w:tc>
          <w:tcPr>
            <w:tcW w:w="1335" w:type="pct"/>
            <w:shd w:val="clear" w:color="auto" w:fill="auto"/>
            <w:vAlign w:val="center"/>
          </w:tcPr>
          <w:p w14:paraId="3CC38C5E" w14:textId="77777777" w:rsidR="00F64274" w:rsidRPr="00736F9B" w:rsidRDefault="00DC71BC" w:rsidP="00A3694A">
            <w:pPr>
              <w:spacing w:before="20" w:after="20"/>
              <w:jc w:val="center"/>
              <w:rPr>
                <w:sz w:val="20"/>
                <w:szCs w:val="20"/>
              </w:rPr>
            </w:pPr>
            <w:r>
              <w:rPr>
                <w:sz w:val="20"/>
                <w:szCs w:val="20"/>
              </w:rPr>
              <w:t>11</w:t>
            </w:r>
          </w:p>
        </w:tc>
        <w:tc>
          <w:tcPr>
            <w:tcW w:w="1395" w:type="pct"/>
            <w:vAlign w:val="center"/>
          </w:tcPr>
          <w:p w14:paraId="34ECD3B5" w14:textId="77777777" w:rsidR="00F64274" w:rsidRDefault="00A05F2D" w:rsidP="00A3694A">
            <w:pPr>
              <w:spacing w:before="20" w:after="20"/>
              <w:contextualSpacing/>
              <w:jc w:val="center"/>
              <w:rPr>
                <w:color w:val="000000"/>
                <w:sz w:val="20"/>
                <w:szCs w:val="20"/>
              </w:rPr>
            </w:pPr>
            <w:r>
              <w:rPr>
                <w:color w:val="000000"/>
                <w:sz w:val="20"/>
                <w:szCs w:val="20"/>
              </w:rPr>
              <w:t>30,56%</w:t>
            </w:r>
          </w:p>
        </w:tc>
      </w:tr>
      <w:tr w:rsidR="00E41D68" w:rsidRPr="00C61D34" w14:paraId="587AD3EF" w14:textId="77777777" w:rsidTr="00715C37">
        <w:trPr>
          <w:trHeight w:val="20"/>
        </w:trPr>
        <w:tc>
          <w:tcPr>
            <w:tcW w:w="933" w:type="pct"/>
            <w:shd w:val="clear" w:color="auto" w:fill="auto"/>
            <w:vAlign w:val="center"/>
          </w:tcPr>
          <w:p w14:paraId="37721A42" w14:textId="77777777" w:rsidR="00F64274" w:rsidRPr="00540AFE" w:rsidRDefault="00F64274" w:rsidP="00A3694A">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Zakrzewo</w:t>
            </w:r>
          </w:p>
        </w:tc>
        <w:tc>
          <w:tcPr>
            <w:tcW w:w="1337" w:type="pct"/>
            <w:shd w:val="clear" w:color="auto" w:fill="auto"/>
            <w:vAlign w:val="center"/>
          </w:tcPr>
          <w:p w14:paraId="2F66246E" w14:textId="77777777" w:rsidR="00F64274" w:rsidRDefault="00DC71BC" w:rsidP="00A3694A">
            <w:pPr>
              <w:spacing w:before="20" w:after="20"/>
              <w:contextualSpacing/>
              <w:jc w:val="center"/>
              <w:rPr>
                <w:color w:val="000000"/>
                <w:sz w:val="20"/>
                <w:szCs w:val="20"/>
              </w:rPr>
            </w:pPr>
            <w:r>
              <w:rPr>
                <w:color w:val="000000"/>
                <w:sz w:val="20"/>
                <w:szCs w:val="20"/>
              </w:rPr>
              <w:t>61</w:t>
            </w:r>
          </w:p>
        </w:tc>
        <w:tc>
          <w:tcPr>
            <w:tcW w:w="1335" w:type="pct"/>
            <w:shd w:val="clear" w:color="auto" w:fill="auto"/>
            <w:vAlign w:val="center"/>
          </w:tcPr>
          <w:p w14:paraId="7C904A40" w14:textId="77777777" w:rsidR="00F64274" w:rsidRDefault="00DC71BC" w:rsidP="00A3694A">
            <w:pPr>
              <w:spacing w:before="20" w:after="20"/>
              <w:contextualSpacing/>
              <w:jc w:val="center"/>
              <w:rPr>
                <w:color w:val="000000"/>
                <w:sz w:val="20"/>
                <w:szCs w:val="20"/>
              </w:rPr>
            </w:pPr>
            <w:r>
              <w:rPr>
                <w:color w:val="000000"/>
                <w:sz w:val="20"/>
                <w:szCs w:val="20"/>
              </w:rPr>
              <w:t>34</w:t>
            </w:r>
          </w:p>
        </w:tc>
        <w:tc>
          <w:tcPr>
            <w:tcW w:w="1395" w:type="pct"/>
            <w:shd w:val="clear" w:color="auto" w:fill="FECB00"/>
            <w:vAlign w:val="center"/>
          </w:tcPr>
          <w:p w14:paraId="467D8597" w14:textId="77777777" w:rsidR="00F64274" w:rsidRDefault="00A05F2D" w:rsidP="00A3694A">
            <w:pPr>
              <w:spacing w:before="20" w:after="20"/>
              <w:contextualSpacing/>
              <w:jc w:val="center"/>
              <w:rPr>
                <w:color w:val="000000"/>
                <w:sz w:val="20"/>
                <w:szCs w:val="20"/>
              </w:rPr>
            </w:pPr>
            <w:r>
              <w:rPr>
                <w:color w:val="000000"/>
                <w:sz w:val="20"/>
                <w:szCs w:val="20"/>
              </w:rPr>
              <w:t>55,74%</w:t>
            </w:r>
          </w:p>
        </w:tc>
      </w:tr>
      <w:tr w:rsidR="00E41D68" w:rsidRPr="00C61D34" w14:paraId="23D46A65" w14:textId="77777777" w:rsidTr="00715C37">
        <w:trPr>
          <w:trHeight w:val="20"/>
        </w:trPr>
        <w:tc>
          <w:tcPr>
            <w:tcW w:w="933" w:type="pct"/>
            <w:shd w:val="clear" w:color="auto" w:fill="auto"/>
            <w:vAlign w:val="center"/>
          </w:tcPr>
          <w:p w14:paraId="7B216F1B" w14:textId="77777777" w:rsidR="00F64274" w:rsidRDefault="00F64274" w:rsidP="00A3694A">
            <w:pPr>
              <w:spacing w:before="20" w:after="20"/>
              <w:contextualSpacing/>
              <w:jc w:val="left"/>
              <w:rPr>
                <w:rFonts w:eastAsia="Times New Roman" w:cs="Times New Roman"/>
                <w:b/>
                <w:color w:val="000000"/>
                <w:sz w:val="20"/>
                <w:lang w:eastAsia="pl-PL"/>
              </w:rPr>
            </w:pPr>
            <w:r>
              <w:rPr>
                <w:rFonts w:eastAsia="Times New Roman" w:cs="Times New Roman"/>
                <w:b/>
                <w:color w:val="000000"/>
                <w:sz w:val="20"/>
                <w:lang w:eastAsia="pl-PL"/>
              </w:rPr>
              <w:lastRenderedPageBreak/>
              <w:t>Gmina</w:t>
            </w:r>
          </w:p>
        </w:tc>
        <w:tc>
          <w:tcPr>
            <w:tcW w:w="1337" w:type="pct"/>
            <w:shd w:val="clear" w:color="auto" w:fill="auto"/>
            <w:vAlign w:val="center"/>
          </w:tcPr>
          <w:p w14:paraId="4CB0659B" w14:textId="77777777" w:rsidR="00F64274" w:rsidRPr="00C61D34" w:rsidRDefault="00DC71BC" w:rsidP="00A3694A">
            <w:pPr>
              <w:spacing w:before="20" w:after="20"/>
              <w:contextualSpacing/>
              <w:jc w:val="center"/>
              <w:rPr>
                <w:rFonts w:eastAsia="Times New Roman" w:cs="Times New Roman"/>
                <w:b/>
                <w:color w:val="000000"/>
                <w:sz w:val="20"/>
                <w:lang w:eastAsia="pl-PL"/>
              </w:rPr>
            </w:pPr>
            <w:r>
              <w:rPr>
                <w:rFonts w:eastAsia="Times New Roman" w:cs="Times New Roman"/>
                <w:b/>
                <w:color w:val="000000"/>
                <w:sz w:val="20"/>
                <w:lang w:eastAsia="pl-PL"/>
              </w:rPr>
              <w:t>1281</w:t>
            </w:r>
          </w:p>
        </w:tc>
        <w:tc>
          <w:tcPr>
            <w:tcW w:w="1335" w:type="pct"/>
            <w:shd w:val="clear" w:color="auto" w:fill="auto"/>
            <w:vAlign w:val="center"/>
          </w:tcPr>
          <w:p w14:paraId="2636BC75" w14:textId="77777777" w:rsidR="00F64274" w:rsidRPr="00C61D34" w:rsidRDefault="00DC71BC" w:rsidP="00A3694A">
            <w:pPr>
              <w:spacing w:before="20" w:after="20"/>
              <w:contextualSpacing/>
              <w:jc w:val="center"/>
              <w:rPr>
                <w:rFonts w:eastAsia="Times New Roman" w:cs="Times New Roman"/>
                <w:b/>
                <w:color w:val="000000"/>
                <w:sz w:val="20"/>
                <w:lang w:eastAsia="pl-PL"/>
              </w:rPr>
            </w:pPr>
            <w:r>
              <w:rPr>
                <w:rFonts w:eastAsia="Times New Roman" w:cs="Times New Roman"/>
                <w:b/>
                <w:color w:val="000000"/>
                <w:sz w:val="20"/>
                <w:lang w:eastAsia="pl-PL"/>
              </w:rPr>
              <w:t>469</w:t>
            </w:r>
          </w:p>
        </w:tc>
        <w:tc>
          <w:tcPr>
            <w:tcW w:w="1395" w:type="pct"/>
            <w:vAlign w:val="center"/>
          </w:tcPr>
          <w:p w14:paraId="1CE8A37B" w14:textId="77777777" w:rsidR="00F64274" w:rsidRDefault="00A05F2D" w:rsidP="00A3694A">
            <w:pPr>
              <w:spacing w:before="20" w:after="20"/>
              <w:contextualSpacing/>
              <w:jc w:val="center"/>
              <w:rPr>
                <w:rFonts w:eastAsia="Times New Roman" w:cs="Times New Roman"/>
                <w:b/>
                <w:color w:val="000000"/>
                <w:sz w:val="20"/>
                <w:lang w:eastAsia="pl-PL"/>
              </w:rPr>
            </w:pPr>
            <w:r>
              <w:rPr>
                <w:rFonts w:eastAsia="Times New Roman" w:cs="Times New Roman"/>
                <w:b/>
                <w:color w:val="000000"/>
                <w:sz w:val="20"/>
                <w:lang w:eastAsia="pl-PL"/>
              </w:rPr>
              <w:t>36,61%</w:t>
            </w:r>
          </w:p>
        </w:tc>
      </w:tr>
    </w:tbl>
    <w:p w14:paraId="27026DD3" w14:textId="77777777" w:rsidR="00715C37" w:rsidRPr="00680B8C" w:rsidRDefault="00F54928" w:rsidP="00680B8C">
      <w:pPr>
        <w:spacing w:before="120" w:after="120"/>
        <w:rPr>
          <w:i/>
          <w:sz w:val="20"/>
        </w:rPr>
      </w:pPr>
      <w:r>
        <w:rPr>
          <w:sz w:val="20"/>
        </w:rPr>
        <w:t xml:space="preserve">Źródło: </w:t>
      </w:r>
      <w:r>
        <w:rPr>
          <w:i/>
          <w:sz w:val="20"/>
        </w:rPr>
        <w:t>Opracowanie własne na podstawie dany</w:t>
      </w:r>
      <w:r w:rsidR="00F64274">
        <w:rPr>
          <w:i/>
          <w:sz w:val="20"/>
        </w:rPr>
        <w:t>ch z Urzędu Miejskiego w Radzyniu Chełmińskim</w:t>
      </w:r>
    </w:p>
    <w:p w14:paraId="233BF5EB" w14:textId="77777777" w:rsidR="00D9120F" w:rsidRDefault="00D9120F" w:rsidP="00D9120F">
      <w:pPr>
        <w:pStyle w:val="Legenda"/>
        <w:keepNext/>
        <w:spacing w:after="120"/>
      </w:pPr>
      <w:bookmarkStart w:id="55" w:name="_Toc480960400"/>
      <w:r>
        <w:t xml:space="preserve">Tabela </w:t>
      </w:r>
      <w:r w:rsidR="0058348C">
        <w:rPr>
          <w:noProof/>
        </w:rPr>
        <w:fldChar w:fldCharType="begin"/>
      </w:r>
      <w:r w:rsidR="0058348C">
        <w:rPr>
          <w:noProof/>
        </w:rPr>
        <w:instrText xml:space="preserve"> SEQ Tabela \* ARABIC </w:instrText>
      </w:r>
      <w:r w:rsidR="0058348C">
        <w:rPr>
          <w:noProof/>
        </w:rPr>
        <w:fldChar w:fldCharType="separate"/>
      </w:r>
      <w:r w:rsidR="003A6CC8">
        <w:rPr>
          <w:noProof/>
        </w:rPr>
        <w:t>12</w:t>
      </w:r>
      <w:r w:rsidR="0058348C">
        <w:rPr>
          <w:noProof/>
        </w:rPr>
        <w:fldChar w:fldCharType="end"/>
      </w:r>
      <w:r>
        <w:t xml:space="preserve">. </w:t>
      </w:r>
      <w:r w:rsidR="00AE607E">
        <w:t>Interwencje służb porządkowych</w:t>
      </w:r>
      <w:r w:rsidR="000A3918">
        <w:t xml:space="preserve"> na obszarze sołectw zlokalizowanych</w:t>
      </w:r>
      <w:r>
        <w:t xml:space="preserve"> w północnej</w:t>
      </w:r>
      <w:r w:rsidR="000A3918">
        <w:t xml:space="preserve"> części gminy Radzyń Chełmiński</w:t>
      </w:r>
      <w:bookmarkEnd w:id="55"/>
    </w:p>
    <w:tbl>
      <w:tblPr>
        <w:tblW w:w="4923" w:type="pct"/>
        <w:tblInd w:w="70" w:type="dxa"/>
        <w:tblBorders>
          <w:top w:val="single" w:sz="8" w:space="0" w:color="C75B12"/>
          <w:left w:val="single" w:sz="8" w:space="0" w:color="C75B12"/>
          <w:bottom w:val="single" w:sz="8" w:space="0" w:color="C75B12"/>
          <w:right w:val="single" w:sz="8" w:space="0" w:color="C75B12"/>
          <w:insideH w:val="single" w:sz="8" w:space="0" w:color="C75B12"/>
          <w:insideV w:val="single" w:sz="8" w:space="0" w:color="C75B12"/>
        </w:tblBorders>
        <w:tblLayout w:type="fixed"/>
        <w:tblCellMar>
          <w:left w:w="70" w:type="dxa"/>
          <w:right w:w="70" w:type="dxa"/>
        </w:tblCellMar>
        <w:tblLook w:val="04A0" w:firstRow="1" w:lastRow="0" w:firstColumn="1" w:lastColumn="0" w:noHBand="0" w:noVBand="1"/>
      </w:tblPr>
      <w:tblGrid>
        <w:gridCol w:w="1672"/>
        <w:gridCol w:w="2398"/>
        <w:gridCol w:w="2394"/>
        <w:gridCol w:w="2449"/>
      </w:tblGrid>
      <w:tr w:rsidR="00E41D68" w14:paraId="67748115" w14:textId="77777777" w:rsidTr="00715C37">
        <w:trPr>
          <w:trHeight w:val="386"/>
        </w:trPr>
        <w:tc>
          <w:tcPr>
            <w:tcW w:w="938" w:type="pct"/>
            <w:tcBorders>
              <w:right w:val="single" w:sz="8" w:space="0" w:color="FFFFFF" w:themeColor="background1"/>
            </w:tcBorders>
            <w:shd w:val="clear" w:color="auto" w:fill="C75B12"/>
            <w:vAlign w:val="center"/>
            <w:hideMark/>
          </w:tcPr>
          <w:p w14:paraId="4E561009" w14:textId="77777777" w:rsidR="00BE0699" w:rsidRPr="00C61D34" w:rsidRDefault="00BE0699" w:rsidP="00794DE3">
            <w:pPr>
              <w:spacing w:before="20" w:after="20" w:line="240" w:lineRule="auto"/>
              <w:contextualSpacing/>
              <w:jc w:val="center"/>
              <w:rPr>
                <w:rFonts w:eastAsia="Times New Roman" w:cs="Times New Roman"/>
                <w:color w:val="FFFFFF"/>
                <w:sz w:val="20"/>
                <w:szCs w:val="20"/>
                <w:lang w:eastAsia="pl-PL"/>
              </w:rPr>
            </w:pPr>
            <w:r>
              <w:rPr>
                <w:rFonts w:eastAsia="Times New Roman" w:cs="Times New Roman"/>
                <w:color w:val="FFFFFF" w:themeColor="background1"/>
                <w:sz w:val="20"/>
                <w:lang w:eastAsia="pl-PL"/>
              </w:rPr>
              <w:t>Sołectwo</w:t>
            </w:r>
          </w:p>
        </w:tc>
        <w:tc>
          <w:tcPr>
            <w:tcW w:w="1345" w:type="pct"/>
            <w:tcBorders>
              <w:left w:val="single" w:sz="8" w:space="0" w:color="FFFFFF" w:themeColor="background1"/>
              <w:right w:val="single" w:sz="8" w:space="0" w:color="FFFFFF" w:themeColor="background1"/>
            </w:tcBorders>
            <w:shd w:val="clear" w:color="auto" w:fill="C75B12"/>
            <w:vAlign w:val="center"/>
            <w:hideMark/>
          </w:tcPr>
          <w:p w14:paraId="56B2170A" w14:textId="77777777" w:rsidR="00BE0699" w:rsidRPr="00C61D34" w:rsidRDefault="00C96CBB" w:rsidP="00794DE3">
            <w:pPr>
              <w:spacing w:before="20" w:after="20" w:line="240" w:lineRule="auto"/>
              <w:contextualSpacing/>
              <w:jc w:val="center"/>
              <w:rPr>
                <w:rFonts w:eastAsia="Times New Roman" w:cs="Times New Roman"/>
                <w:color w:val="FFFFFF"/>
                <w:sz w:val="20"/>
                <w:szCs w:val="20"/>
                <w:lang w:eastAsia="pl-PL"/>
              </w:rPr>
            </w:pPr>
            <w:r>
              <w:rPr>
                <w:rFonts w:eastAsia="Times New Roman" w:cs="Times New Roman"/>
                <w:color w:val="FFFFFF" w:themeColor="background1"/>
                <w:sz w:val="20"/>
                <w:lang w:eastAsia="pl-PL"/>
              </w:rPr>
              <w:t>Liczba gospodarstw domowych</w:t>
            </w:r>
          </w:p>
        </w:tc>
        <w:tc>
          <w:tcPr>
            <w:tcW w:w="1343" w:type="pct"/>
            <w:tcBorders>
              <w:left w:val="single" w:sz="8" w:space="0" w:color="FFFFFF" w:themeColor="background1"/>
              <w:right w:val="single" w:sz="8" w:space="0" w:color="FFFFFF" w:themeColor="background1"/>
            </w:tcBorders>
            <w:shd w:val="clear" w:color="auto" w:fill="C75B12"/>
            <w:vAlign w:val="center"/>
            <w:hideMark/>
          </w:tcPr>
          <w:p w14:paraId="092AB872" w14:textId="77777777" w:rsidR="00BE0699" w:rsidRPr="00C61D34" w:rsidRDefault="00C96CBB" w:rsidP="00794DE3">
            <w:pPr>
              <w:spacing w:before="20" w:after="20" w:line="240" w:lineRule="auto"/>
              <w:contextualSpacing/>
              <w:jc w:val="center"/>
              <w:rPr>
                <w:rFonts w:eastAsia="Times New Roman" w:cs="Times New Roman"/>
                <w:color w:val="FFFFFF"/>
                <w:sz w:val="20"/>
                <w:szCs w:val="20"/>
                <w:lang w:eastAsia="pl-PL"/>
              </w:rPr>
            </w:pPr>
            <w:r>
              <w:rPr>
                <w:rFonts w:eastAsia="Times New Roman" w:cs="Times New Roman"/>
                <w:color w:val="FFFFFF" w:themeColor="background1"/>
                <w:sz w:val="20"/>
                <w:lang w:eastAsia="pl-PL"/>
              </w:rPr>
              <w:t>Liczba interwencji służb porządkowych z p</w:t>
            </w:r>
            <w:r w:rsidR="00E41D68">
              <w:rPr>
                <w:rFonts w:eastAsia="Times New Roman" w:cs="Times New Roman"/>
                <w:color w:val="FFFFFF" w:themeColor="background1"/>
                <w:sz w:val="20"/>
                <w:lang w:eastAsia="pl-PL"/>
              </w:rPr>
              <w:t>owodu zakłócani miru domowego i </w:t>
            </w:r>
            <w:r>
              <w:rPr>
                <w:rFonts w:eastAsia="Times New Roman" w:cs="Times New Roman"/>
                <w:color w:val="FFFFFF" w:themeColor="background1"/>
                <w:sz w:val="20"/>
                <w:lang w:eastAsia="pl-PL"/>
              </w:rPr>
              <w:t>porządku publicznego</w:t>
            </w:r>
          </w:p>
        </w:tc>
        <w:tc>
          <w:tcPr>
            <w:tcW w:w="1375" w:type="pct"/>
            <w:tcBorders>
              <w:left w:val="single" w:sz="8" w:space="0" w:color="FFFFFF" w:themeColor="background1"/>
            </w:tcBorders>
            <w:shd w:val="clear" w:color="auto" w:fill="C75B12"/>
            <w:vAlign w:val="center"/>
            <w:hideMark/>
          </w:tcPr>
          <w:p w14:paraId="46F2B0C6" w14:textId="77777777" w:rsidR="00BE0699" w:rsidRPr="00C96CBB" w:rsidRDefault="00C96CBB" w:rsidP="00794DE3">
            <w:pPr>
              <w:spacing w:before="20" w:after="20"/>
              <w:jc w:val="center"/>
              <w:rPr>
                <w:sz w:val="20"/>
                <w:szCs w:val="20"/>
              </w:rPr>
            </w:pPr>
            <w:r w:rsidRPr="00C96CBB">
              <w:rPr>
                <w:color w:val="FFFFFF" w:themeColor="background1"/>
                <w:sz w:val="20"/>
                <w:szCs w:val="20"/>
              </w:rPr>
              <w:t>Stosunek interwencji służb porządkowych (policji, straży) z powodu zakłócania miru domowego i porządku publicznego względem ogółu gospodarstw domowych</w:t>
            </w:r>
          </w:p>
        </w:tc>
      </w:tr>
      <w:tr w:rsidR="00E41D68" w:rsidRPr="00736F9B" w14:paraId="6FE11F41" w14:textId="77777777" w:rsidTr="00715C37">
        <w:trPr>
          <w:trHeight w:val="342"/>
        </w:trPr>
        <w:tc>
          <w:tcPr>
            <w:tcW w:w="938" w:type="pct"/>
            <w:shd w:val="clear" w:color="auto" w:fill="auto"/>
            <w:vAlign w:val="center"/>
          </w:tcPr>
          <w:p w14:paraId="7B88E4B5" w14:textId="77777777" w:rsidR="00A621A0" w:rsidRPr="00540AFE" w:rsidRDefault="00A621A0" w:rsidP="00794DE3">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Kneblowo</w:t>
            </w:r>
          </w:p>
        </w:tc>
        <w:tc>
          <w:tcPr>
            <w:tcW w:w="1345" w:type="pct"/>
            <w:shd w:val="clear" w:color="auto" w:fill="auto"/>
            <w:vAlign w:val="center"/>
          </w:tcPr>
          <w:p w14:paraId="4DBAEB0A" w14:textId="77777777" w:rsidR="00A621A0" w:rsidRDefault="00A621A0" w:rsidP="00794DE3">
            <w:pPr>
              <w:spacing w:before="20" w:after="20"/>
              <w:contextualSpacing/>
              <w:jc w:val="center"/>
              <w:rPr>
                <w:color w:val="000000"/>
                <w:sz w:val="20"/>
                <w:szCs w:val="20"/>
              </w:rPr>
            </w:pPr>
            <w:r>
              <w:rPr>
                <w:color w:val="000000"/>
                <w:sz w:val="20"/>
                <w:szCs w:val="20"/>
              </w:rPr>
              <w:t>35</w:t>
            </w:r>
          </w:p>
        </w:tc>
        <w:tc>
          <w:tcPr>
            <w:tcW w:w="1343" w:type="pct"/>
            <w:shd w:val="clear" w:color="auto" w:fill="auto"/>
            <w:vAlign w:val="center"/>
          </w:tcPr>
          <w:p w14:paraId="16D7BF12" w14:textId="77777777" w:rsidR="00A621A0" w:rsidRDefault="00A621A0" w:rsidP="00794DE3">
            <w:pPr>
              <w:spacing w:before="20" w:after="20" w:line="240" w:lineRule="auto"/>
              <w:jc w:val="center"/>
              <w:rPr>
                <w:color w:val="000000"/>
                <w:sz w:val="20"/>
                <w:szCs w:val="20"/>
              </w:rPr>
            </w:pPr>
            <w:r>
              <w:rPr>
                <w:color w:val="000000"/>
                <w:sz w:val="20"/>
                <w:szCs w:val="20"/>
              </w:rPr>
              <w:t>1</w:t>
            </w:r>
          </w:p>
        </w:tc>
        <w:tc>
          <w:tcPr>
            <w:tcW w:w="1375" w:type="pct"/>
            <w:shd w:val="clear" w:color="auto" w:fill="auto"/>
            <w:vAlign w:val="center"/>
          </w:tcPr>
          <w:p w14:paraId="6DC9C03F" w14:textId="77777777" w:rsidR="00A621A0" w:rsidRPr="00736F9B" w:rsidRDefault="00A621A0" w:rsidP="00794DE3">
            <w:pPr>
              <w:spacing w:before="20" w:after="20"/>
              <w:jc w:val="center"/>
              <w:rPr>
                <w:sz w:val="20"/>
                <w:szCs w:val="20"/>
              </w:rPr>
            </w:pPr>
            <w:r>
              <w:rPr>
                <w:sz w:val="20"/>
                <w:szCs w:val="20"/>
              </w:rPr>
              <w:t>2,86%</w:t>
            </w:r>
          </w:p>
        </w:tc>
      </w:tr>
      <w:tr w:rsidR="00E41D68" w:rsidRPr="00736F9B" w14:paraId="40603F23" w14:textId="77777777" w:rsidTr="00715C37">
        <w:trPr>
          <w:trHeight w:val="337"/>
        </w:trPr>
        <w:tc>
          <w:tcPr>
            <w:tcW w:w="938" w:type="pct"/>
            <w:shd w:val="clear" w:color="auto" w:fill="auto"/>
            <w:vAlign w:val="center"/>
          </w:tcPr>
          <w:p w14:paraId="2A78EFE2" w14:textId="77777777" w:rsidR="00A621A0" w:rsidRPr="00540AFE" w:rsidRDefault="00A621A0" w:rsidP="00794DE3">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Nowy Dwór</w:t>
            </w:r>
          </w:p>
        </w:tc>
        <w:tc>
          <w:tcPr>
            <w:tcW w:w="1345" w:type="pct"/>
            <w:shd w:val="clear" w:color="auto" w:fill="auto"/>
            <w:vAlign w:val="center"/>
          </w:tcPr>
          <w:p w14:paraId="7C9780E6" w14:textId="77777777" w:rsidR="00A621A0" w:rsidRDefault="00A621A0" w:rsidP="00794DE3">
            <w:pPr>
              <w:spacing w:before="20" w:after="20"/>
              <w:contextualSpacing/>
              <w:jc w:val="center"/>
              <w:rPr>
                <w:color w:val="000000"/>
                <w:sz w:val="20"/>
                <w:szCs w:val="20"/>
              </w:rPr>
            </w:pPr>
            <w:r>
              <w:rPr>
                <w:color w:val="000000"/>
                <w:sz w:val="20"/>
                <w:szCs w:val="20"/>
              </w:rPr>
              <w:t>26</w:t>
            </w:r>
          </w:p>
        </w:tc>
        <w:tc>
          <w:tcPr>
            <w:tcW w:w="1343" w:type="pct"/>
            <w:shd w:val="clear" w:color="auto" w:fill="auto"/>
            <w:vAlign w:val="center"/>
          </w:tcPr>
          <w:p w14:paraId="5B38E28D" w14:textId="77777777" w:rsidR="00A621A0" w:rsidRDefault="00A621A0" w:rsidP="00794DE3">
            <w:pPr>
              <w:spacing w:before="20" w:after="20" w:line="240" w:lineRule="auto"/>
              <w:jc w:val="center"/>
              <w:rPr>
                <w:color w:val="000000"/>
                <w:sz w:val="20"/>
                <w:szCs w:val="20"/>
              </w:rPr>
            </w:pPr>
            <w:r>
              <w:rPr>
                <w:color w:val="000000"/>
                <w:sz w:val="20"/>
                <w:szCs w:val="20"/>
              </w:rPr>
              <w:t>3</w:t>
            </w:r>
          </w:p>
        </w:tc>
        <w:tc>
          <w:tcPr>
            <w:tcW w:w="1375" w:type="pct"/>
            <w:shd w:val="clear" w:color="auto" w:fill="auto"/>
            <w:vAlign w:val="center"/>
          </w:tcPr>
          <w:p w14:paraId="305823C0" w14:textId="77777777" w:rsidR="00A621A0" w:rsidRPr="00736F9B" w:rsidRDefault="00A621A0" w:rsidP="00794DE3">
            <w:pPr>
              <w:spacing w:before="20" w:after="20"/>
              <w:jc w:val="center"/>
              <w:rPr>
                <w:sz w:val="20"/>
                <w:szCs w:val="20"/>
              </w:rPr>
            </w:pPr>
            <w:r>
              <w:rPr>
                <w:sz w:val="20"/>
                <w:szCs w:val="20"/>
              </w:rPr>
              <w:t>11,54%</w:t>
            </w:r>
          </w:p>
        </w:tc>
      </w:tr>
      <w:tr w:rsidR="00E41D68" w:rsidRPr="00736F9B" w14:paraId="62BD3514" w14:textId="77777777" w:rsidTr="00715C37">
        <w:trPr>
          <w:trHeight w:val="310"/>
        </w:trPr>
        <w:tc>
          <w:tcPr>
            <w:tcW w:w="938" w:type="pct"/>
            <w:shd w:val="clear" w:color="auto" w:fill="auto"/>
            <w:vAlign w:val="center"/>
          </w:tcPr>
          <w:p w14:paraId="4762F902" w14:textId="77777777" w:rsidR="00A621A0" w:rsidRPr="00540AFE" w:rsidRDefault="00A621A0" w:rsidP="00794DE3">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Szumiłowo</w:t>
            </w:r>
          </w:p>
        </w:tc>
        <w:tc>
          <w:tcPr>
            <w:tcW w:w="1345" w:type="pct"/>
            <w:shd w:val="clear" w:color="auto" w:fill="auto"/>
            <w:vAlign w:val="center"/>
          </w:tcPr>
          <w:p w14:paraId="3AF78CA8" w14:textId="77777777" w:rsidR="00A621A0" w:rsidRDefault="00A621A0" w:rsidP="00794DE3">
            <w:pPr>
              <w:spacing w:before="20" w:after="20"/>
              <w:contextualSpacing/>
              <w:jc w:val="center"/>
              <w:rPr>
                <w:color w:val="000000"/>
                <w:sz w:val="20"/>
                <w:szCs w:val="20"/>
              </w:rPr>
            </w:pPr>
            <w:r>
              <w:rPr>
                <w:color w:val="000000"/>
                <w:sz w:val="20"/>
                <w:szCs w:val="20"/>
              </w:rPr>
              <w:t>36</w:t>
            </w:r>
          </w:p>
        </w:tc>
        <w:tc>
          <w:tcPr>
            <w:tcW w:w="1343" w:type="pct"/>
            <w:shd w:val="clear" w:color="auto" w:fill="auto"/>
            <w:vAlign w:val="center"/>
          </w:tcPr>
          <w:p w14:paraId="45DBD515" w14:textId="77777777" w:rsidR="00A621A0" w:rsidRDefault="00A621A0" w:rsidP="00794DE3">
            <w:pPr>
              <w:spacing w:before="20" w:after="20" w:line="240" w:lineRule="auto"/>
              <w:jc w:val="center"/>
              <w:rPr>
                <w:color w:val="000000"/>
                <w:sz w:val="20"/>
                <w:szCs w:val="20"/>
              </w:rPr>
            </w:pPr>
            <w:r>
              <w:rPr>
                <w:color w:val="000000"/>
                <w:sz w:val="20"/>
                <w:szCs w:val="20"/>
              </w:rPr>
              <w:t>4</w:t>
            </w:r>
          </w:p>
        </w:tc>
        <w:tc>
          <w:tcPr>
            <w:tcW w:w="1375" w:type="pct"/>
            <w:shd w:val="clear" w:color="auto" w:fill="auto"/>
            <w:vAlign w:val="center"/>
          </w:tcPr>
          <w:p w14:paraId="1D8A6E7B" w14:textId="77777777" w:rsidR="00A621A0" w:rsidRPr="00736F9B" w:rsidRDefault="00A621A0" w:rsidP="00794DE3">
            <w:pPr>
              <w:spacing w:before="20" w:after="20"/>
              <w:jc w:val="center"/>
              <w:rPr>
                <w:sz w:val="20"/>
                <w:szCs w:val="20"/>
              </w:rPr>
            </w:pPr>
            <w:r>
              <w:rPr>
                <w:sz w:val="20"/>
                <w:szCs w:val="20"/>
              </w:rPr>
              <w:t>11,11%</w:t>
            </w:r>
          </w:p>
        </w:tc>
      </w:tr>
      <w:tr w:rsidR="00E41D68" w14:paraId="233850DA" w14:textId="77777777" w:rsidTr="00715C37">
        <w:trPr>
          <w:trHeight w:val="310"/>
        </w:trPr>
        <w:tc>
          <w:tcPr>
            <w:tcW w:w="938" w:type="pct"/>
            <w:shd w:val="clear" w:color="auto" w:fill="auto"/>
            <w:vAlign w:val="center"/>
          </w:tcPr>
          <w:p w14:paraId="0FAA3CA6" w14:textId="77777777" w:rsidR="00A621A0" w:rsidRPr="00540AFE" w:rsidRDefault="00A621A0" w:rsidP="00794DE3">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Zakrzewo</w:t>
            </w:r>
          </w:p>
        </w:tc>
        <w:tc>
          <w:tcPr>
            <w:tcW w:w="1345" w:type="pct"/>
            <w:shd w:val="clear" w:color="auto" w:fill="auto"/>
            <w:vAlign w:val="center"/>
          </w:tcPr>
          <w:p w14:paraId="10E573DD" w14:textId="77777777" w:rsidR="00A621A0" w:rsidRDefault="00A621A0" w:rsidP="00794DE3">
            <w:pPr>
              <w:spacing w:before="20" w:after="20"/>
              <w:contextualSpacing/>
              <w:jc w:val="center"/>
              <w:rPr>
                <w:color w:val="000000"/>
                <w:sz w:val="20"/>
                <w:szCs w:val="20"/>
              </w:rPr>
            </w:pPr>
            <w:r>
              <w:rPr>
                <w:color w:val="000000"/>
                <w:sz w:val="20"/>
                <w:szCs w:val="20"/>
              </w:rPr>
              <w:t>61</w:t>
            </w:r>
          </w:p>
        </w:tc>
        <w:tc>
          <w:tcPr>
            <w:tcW w:w="1343" w:type="pct"/>
            <w:shd w:val="clear" w:color="auto" w:fill="auto"/>
            <w:vAlign w:val="center"/>
          </w:tcPr>
          <w:p w14:paraId="4D9AAAAB" w14:textId="77777777" w:rsidR="00A621A0" w:rsidRDefault="00A621A0" w:rsidP="00794DE3">
            <w:pPr>
              <w:spacing w:before="20" w:after="20" w:line="240" w:lineRule="auto"/>
              <w:jc w:val="center"/>
              <w:rPr>
                <w:color w:val="000000"/>
                <w:sz w:val="20"/>
                <w:szCs w:val="20"/>
              </w:rPr>
            </w:pPr>
            <w:r>
              <w:rPr>
                <w:color w:val="000000"/>
                <w:sz w:val="20"/>
                <w:szCs w:val="20"/>
              </w:rPr>
              <w:t>8</w:t>
            </w:r>
          </w:p>
        </w:tc>
        <w:tc>
          <w:tcPr>
            <w:tcW w:w="1375" w:type="pct"/>
            <w:shd w:val="clear" w:color="auto" w:fill="auto"/>
            <w:vAlign w:val="center"/>
          </w:tcPr>
          <w:p w14:paraId="4192439A" w14:textId="77777777" w:rsidR="00A621A0" w:rsidRDefault="00A621A0" w:rsidP="00794DE3">
            <w:pPr>
              <w:spacing w:before="20" w:after="20"/>
              <w:contextualSpacing/>
              <w:jc w:val="center"/>
              <w:rPr>
                <w:color w:val="000000"/>
                <w:sz w:val="20"/>
                <w:szCs w:val="20"/>
              </w:rPr>
            </w:pPr>
            <w:r>
              <w:rPr>
                <w:color w:val="000000"/>
                <w:sz w:val="20"/>
                <w:szCs w:val="20"/>
              </w:rPr>
              <w:t>13,11%</w:t>
            </w:r>
          </w:p>
        </w:tc>
      </w:tr>
      <w:tr w:rsidR="00E41D68" w:rsidRPr="00C61D34" w14:paraId="1CE55307" w14:textId="77777777" w:rsidTr="00715C37">
        <w:trPr>
          <w:trHeight w:val="315"/>
        </w:trPr>
        <w:tc>
          <w:tcPr>
            <w:tcW w:w="938" w:type="pct"/>
            <w:shd w:val="clear" w:color="auto" w:fill="auto"/>
            <w:vAlign w:val="center"/>
          </w:tcPr>
          <w:p w14:paraId="42826FDF" w14:textId="77777777" w:rsidR="00A621A0" w:rsidRDefault="00A621A0" w:rsidP="00794DE3">
            <w:pPr>
              <w:spacing w:before="20" w:after="20"/>
              <w:contextualSpacing/>
              <w:jc w:val="left"/>
              <w:rPr>
                <w:rFonts w:eastAsia="Times New Roman" w:cs="Times New Roman"/>
                <w:b/>
                <w:color w:val="000000"/>
                <w:sz w:val="20"/>
                <w:lang w:eastAsia="pl-PL"/>
              </w:rPr>
            </w:pPr>
            <w:r>
              <w:rPr>
                <w:rFonts w:eastAsia="Times New Roman" w:cs="Times New Roman"/>
                <w:b/>
                <w:color w:val="000000"/>
                <w:sz w:val="20"/>
                <w:lang w:eastAsia="pl-PL"/>
              </w:rPr>
              <w:t>Gmina</w:t>
            </w:r>
          </w:p>
        </w:tc>
        <w:tc>
          <w:tcPr>
            <w:tcW w:w="1345" w:type="pct"/>
            <w:shd w:val="clear" w:color="auto" w:fill="auto"/>
            <w:vAlign w:val="center"/>
          </w:tcPr>
          <w:p w14:paraId="210A8C17" w14:textId="77777777" w:rsidR="00A621A0" w:rsidRPr="00C61D34" w:rsidRDefault="00A621A0" w:rsidP="00794DE3">
            <w:pPr>
              <w:spacing w:before="20" w:after="20"/>
              <w:contextualSpacing/>
              <w:jc w:val="center"/>
              <w:rPr>
                <w:rFonts w:eastAsia="Times New Roman" w:cs="Times New Roman"/>
                <w:b/>
                <w:color w:val="000000"/>
                <w:sz w:val="20"/>
                <w:lang w:eastAsia="pl-PL"/>
              </w:rPr>
            </w:pPr>
            <w:r>
              <w:rPr>
                <w:rFonts w:eastAsia="Times New Roman" w:cs="Times New Roman"/>
                <w:b/>
                <w:color w:val="000000"/>
                <w:sz w:val="20"/>
                <w:lang w:eastAsia="pl-PL"/>
              </w:rPr>
              <w:t>1281</w:t>
            </w:r>
          </w:p>
        </w:tc>
        <w:tc>
          <w:tcPr>
            <w:tcW w:w="1343" w:type="pct"/>
            <w:shd w:val="clear" w:color="auto" w:fill="auto"/>
            <w:vAlign w:val="center"/>
          </w:tcPr>
          <w:p w14:paraId="2CAD0C2C" w14:textId="77777777" w:rsidR="00A621A0" w:rsidRPr="00516A84" w:rsidRDefault="00A621A0" w:rsidP="00794DE3">
            <w:pPr>
              <w:spacing w:before="20" w:after="20" w:line="240" w:lineRule="auto"/>
              <w:jc w:val="center"/>
              <w:rPr>
                <w:b/>
                <w:color w:val="000000"/>
                <w:sz w:val="20"/>
                <w:szCs w:val="20"/>
              </w:rPr>
            </w:pPr>
            <w:r>
              <w:rPr>
                <w:b/>
                <w:color w:val="000000"/>
                <w:sz w:val="20"/>
                <w:szCs w:val="20"/>
              </w:rPr>
              <w:t>185</w:t>
            </w:r>
          </w:p>
        </w:tc>
        <w:tc>
          <w:tcPr>
            <w:tcW w:w="1375" w:type="pct"/>
            <w:shd w:val="clear" w:color="auto" w:fill="auto"/>
            <w:vAlign w:val="center"/>
          </w:tcPr>
          <w:p w14:paraId="05B8C835" w14:textId="77777777" w:rsidR="00A621A0" w:rsidRPr="00C61D34" w:rsidRDefault="00A621A0" w:rsidP="00794DE3">
            <w:pPr>
              <w:spacing w:before="20" w:after="20"/>
              <w:contextualSpacing/>
              <w:jc w:val="center"/>
              <w:rPr>
                <w:rFonts w:eastAsia="Times New Roman" w:cs="Times New Roman"/>
                <w:b/>
                <w:color w:val="000000"/>
                <w:sz w:val="20"/>
                <w:lang w:eastAsia="pl-PL"/>
              </w:rPr>
            </w:pPr>
            <w:r>
              <w:rPr>
                <w:rFonts w:eastAsia="Times New Roman" w:cs="Times New Roman"/>
                <w:b/>
                <w:color w:val="000000"/>
                <w:sz w:val="20"/>
                <w:lang w:eastAsia="pl-PL"/>
              </w:rPr>
              <w:t>14,44%</w:t>
            </w:r>
          </w:p>
        </w:tc>
      </w:tr>
    </w:tbl>
    <w:p w14:paraId="24AEE8BE" w14:textId="77777777" w:rsidR="00D9120F" w:rsidRDefault="00D9120F" w:rsidP="000A3918">
      <w:pPr>
        <w:spacing w:before="120" w:after="0"/>
        <w:rPr>
          <w:i/>
          <w:sz w:val="20"/>
        </w:rPr>
      </w:pPr>
      <w:r>
        <w:rPr>
          <w:sz w:val="20"/>
        </w:rPr>
        <w:t xml:space="preserve">Źródło: </w:t>
      </w:r>
      <w:r>
        <w:rPr>
          <w:i/>
          <w:sz w:val="20"/>
        </w:rPr>
        <w:t>Opracowanie własne na podstawie dany</w:t>
      </w:r>
      <w:r w:rsidR="000A3918">
        <w:rPr>
          <w:i/>
          <w:sz w:val="20"/>
        </w:rPr>
        <w:t>ch z Urzędu Miejskiego w Radzyniu Chełmińskim</w:t>
      </w:r>
    </w:p>
    <w:p w14:paraId="65239983" w14:textId="77777777" w:rsidR="0050609C" w:rsidRDefault="006A2298" w:rsidP="0050609C">
      <w:pPr>
        <w:spacing w:before="120" w:after="120"/>
      </w:pPr>
      <w:r>
        <w:tab/>
        <w:t xml:space="preserve">Poniższa tabela zawiera zestawienie osiągniętych wartości badanych wskaźników. Wynika z </w:t>
      </w:r>
      <w:r w:rsidR="0050609C">
        <w:t xml:space="preserve">niej, że </w:t>
      </w:r>
      <w:r w:rsidR="000A3918">
        <w:t xml:space="preserve">w żadnym z badanych sołectw nie występują </w:t>
      </w:r>
      <w:r w:rsidR="0050609C">
        <w:t>co najmniej dwa problemy społeczne</w:t>
      </w:r>
      <w:r w:rsidR="000A3918">
        <w:t>.</w:t>
      </w:r>
    </w:p>
    <w:p w14:paraId="21C52449" w14:textId="77777777" w:rsidR="0050609C" w:rsidRDefault="0050609C" w:rsidP="00680B8C">
      <w:pPr>
        <w:pStyle w:val="Legenda"/>
        <w:keepNext/>
        <w:spacing w:after="120"/>
      </w:pPr>
      <w:bookmarkStart w:id="56" w:name="_Toc480960401"/>
      <w:r>
        <w:t xml:space="preserve">Tabela </w:t>
      </w:r>
      <w:r w:rsidR="0058348C">
        <w:rPr>
          <w:noProof/>
        </w:rPr>
        <w:fldChar w:fldCharType="begin"/>
      </w:r>
      <w:r w:rsidR="0058348C">
        <w:rPr>
          <w:noProof/>
        </w:rPr>
        <w:instrText xml:space="preserve"> SEQ Tabela \* ARABIC </w:instrText>
      </w:r>
      <w:r w:rsidR="0058348C">
        <w:rPr>
          <w:noProof/>
        </w:rPr>
        <w:fldChar w:fldCharType="separate"/>
      </w:r>
      <w:r w:rsidR="003A6CC8">
        <w:rPr>
          <w:noProof/>
        </w:rPr>
        <w:t>13</w:t>
      </w:r>
      <w:r w:rsidR="0058348C">
        <w:rPr>
          <w:noProof/>
        </w:rPr>
        <w:fldChar w:fldCharType="end"/>
      </w:r>
      <w:r>
        <w:t xml:space="preserve">. </w:t>
      </w:r>
      <w:r w:rsidRPr="00D91834">
        <w:t xml:space="preserve">Wskaźniki występowania stanu kryzysowego w sferze społecznej na obszarze sołectw zlokalizowanych w </w:t>
      </w:r>
      <w:r w:rsidR="000A3918">
        <w:t>północnej części gminy Radzyń Chełmiński</w:t>
      </w:r>
      <w:bookmarkEnd w:id="56"/>
    </w:p>
    <w:tbl>
      <w:tblPr>
        <w:tblStyle w:val="Tabela-Siatka"/>
        <w:tblW w:w="4884" w:type="pct"/>
        <w:tblInd w:w="108" w:type="dxa"/>
        <w:tblBorders>
          <w:top w:val="single" w:sz="4" w:space="0" w:color="C75B12"/>
          <w:left w:val="single" w:sz="4" w:space="0" w:color="C75B12"/>
          <w:bottom w:val="single" w:sz="4" w:space="0" w:color="C75B12"/>
          <w:right w:val="single" w:sz="4" w:space="0" w:color="C75B12"/>
          <w:insideH w:val="single" w:sz="4" w:space="0" w:color="C75B12"/>
          <w:insideV w:val="single" w:sz="4" w:space="0" w:color="C75B12"/>
        </w:tblBorders>
        <w:tblLook w:val="04A0" w:firstRow="1" w:lastRow="0" w:firstColumn="1" w:lastColumn="0" w:noHBand="0" w:noVBand="1"/>
      </w:tblPr>
      <w:tblGrid>
        <w:gridCol w:w="1662"/>
        <w:gridCol w:w="2379"/>
        <w:gridCol w:w="2378"/>
        <w:gridCol w:w="2433"/>
      </w:tblGrid>
      <w:tr w:rsidR="00E41D68" w:rsidRPr="00291889" w14:paraId="2F0BEBFF" w14:textId="77777777" w:rsidTr="00E05B65">
        <w:trPr>
          <w:tblHeader/>
        </w:trPr>
        <w:tc>
          <w:tcPr>
            <w:tcW w:w="939" w:type="pct"/>
            <w:tcBorders>
              <w:bottom w:val="single" w:sz="4" w:space="0" w:color="FFFFFF" w:themeColor="background1"/>
              <w:right w:val="single" w:sz="4" w:space="0" w:color="FFFFFF" w:themeColor="background1"/>
            </w:tcBorders>
            <w:shd w:val="clear" w:color="auto" w:fill="C75B12"/>
            <w:vAlign w:val="center"/>
          </w:tcPr>
          <w:p w14:paraId="230DDB5D" w14:textId="77777777" w:rsidR="005A3CC3" w:rsidRPr="005949D9" w:rsidRDefault="006918F4" w:rsidP="004D3A1B">
            <w:pPr>
              <w:spacing w:before="20" w:after="20"/>
              <w:jc w:val="center"/>
              <w:rPr>
                <w:color w:val="FFFFFF" w:themeColor="background1"/>
                <w:sz w:val="20"/>
              </w:rPr>
            </w:pPr>
            <w:r>
              <w:rPr>
                <w:color w:val="FFFFFF" w:themeColor="background1"/>
                <w:sz w:val="20"/>
              </w:rPr>
              <w:t>Sołectwo</w:t>
            </w:r>
          </w:p>
        </w:tc>
        <w:tc>
          <w:tcPr>
            <w:tcW w:w="1344" w:type="pct"/>
            <w:tcBorders>
              <w:left w:val="single" w:sz="4" w:space="0" w:color="FFFFFF" w:themeColor="background1"/>
              <w:right w:val="single" w:sz="4" w:space="0" w:color="FFFFFF" w:themeColor="background1"/>
            </w:tcBorders>
            <w:shd w:val="clear" w:color="auto" w:fill="C75B12"/>
            <w:vAlign w:val="center"/>
          </w:tcPr>
          <w:p w14:paraId="65A54644" w14:textId="77777777" w:rsidR="00D94C7F" w:rsidRPr="00725538" w:rsidRDefault="00D94C7F" w:rsidP="00D94C7F">
            <w:pPr>
              <w:spacing w:before="20" w:after="20"/>
              <w:contextualSpacing/>
              <w:jc w:val="center"/>
              <w:rPr>
                <w:rFonts w:eastAsia="Times New Roman" w:cs="Times New Roman"/>
                <w:color w:val="FFFFFF" w:themeColor="background1"/>
                <w:sz w:val="20"/>
                <w:lang w:eastAsia="pl-PL"/>
              </w:rPr>
            </w:pPr>
            <w:r w:rsidRPr="00725538">
              <w:rPr>
                <w:rFonts w:eastAsia="Times New Roman" w:cs="Times New Roman"/>
                <w:color w:val="FFFFFF" w:themeColor="background1"/>
                <w:sz w:val="20"/>
                <w:lang w:eastAsia="pl-PL"/>
              </w:rPr>
              <w:t>Udział bezrobotnych w ludności w wieku</w:t>
            </w:r>
          </w:p>
          <w:p w14:paraId="1085837C" w14:textId="77777777" w:rsidR="005A3CC3" w:rsidRPr="00C61D34" w:rsidRDefault="00D94C7F" w:rsidP="00D94C7F">
            <w:pPr>
              <w:spacing w:before="20" w:after="20"/>
              <w:contextualSpacing/>
              <w:jc w:val="center"/>
              <w:rPr>
                <w:rFonts w:eastAsia="Times New Roman" w:cs="Times New Roman"/>
                <w:color w:val="FFFFFF" w:themeColor="background1"/>
                <w:sz w:val="20"/>
                <w:lang w:eastAsia="pl-PL"/>
              </w:rPr>
            </w:pPr>
            <w:r w:rsidRPr="00725538">
              <w:rPr>
                <w:rFonts w:eastAsia="Times New Roman" w:cs="Times New Roman"/>
                <w:color w:val="FFFFFF" w:themeColor="background1"/>
                <w:sz w:val="20"/>
                <w:lang w:eastAsia="pl-PL"/>
              </w:rPr>
              <w:t>produkcyjnym na danym obszarze</w:t>
            </w:r>
          </w:p>
        </w:tc>
        <w:tc>
          <w:tcPr>
            <w:tcW w:w="1343" w:type="pct"/>
            <w:tcBorders>
              <w:left w:val="single" w:sz="4" w:space="0" w:color="FFFFFF" w:themeColor="background1"/>
              <w:right w:val="single" w:sz="4" w:space="0" w:color="FFFFFF" w:themeColor="background1"/>
            </w:tcBorders>
            <w:shd w:val="clear" w:color="auto" w:fill="C75B12"/>
            <w:vAlign w:val="center"/>
          </w:tcPr>
          <w:p w14:paraId="6D11EB49" w14:textId="77777777" w:rsidR="005A3CC3" w:rsidRPr="00291889" w:rsidRDefault="00D94C7F" w:rsidP="00B16CE4">
            <w:pPr>
              <w:spacing w:before="20" w:after="20"/>
              <w:jc w:val="center"/>
              <w:rPr>
                <w:color w:val="FFFFFF" w:themeColor="background1"/>
                <w:sz w:val="20"/>
              </w:rPr>
            </w:pPr>
            <w:r w:rsidRPr="00D15BFF">
              <w:rPr>
                <w:rFonts w:eastAsia="Times New Roman" w:cs="Times New Roman"/>
                <w:color w:val="FFFFFF" w:themeColor="background1"/>
                <w:sz w:val="20"/>
                <w:lang w:eastAsia="pl-PL"/>
              </w:rPr>
              <w:t>Udział gospodarstw domowych – stałych beneficjentów środowiskowej pomocy społecznej w liczbie gospodarstw domowych</w:t>
            </w:r>
          </w:p>
        </w:tc>
        <w:tc>
          <w:tcPr>
            <w:tcW w:w="1375" w:type="pct"/>
            <w:tcBorders>
              <w:left w:val="single" w:sz="4" w:space="0" w:color="FFFFFF" w:themeColor="background1"/>
            </w:tcBorders>
            <w:shd w:val="clear" w:color="auto" w:fill="C75B12"/>
            <w:vAlign w:val="center"/>
          </w:tcPr>
          <w:p w14:paraId="637C350C" w14:textId="77777777" w:rsidR="005A3CC3" w:rsidRPr="00BE0699" w:rsidRDefault="00C96CBB" w:rsidP="004D3A1B">
            <w:pPr>
              <w:spacing w:before="20" w:after="20"/>
              <w:jc w:val="center"/>
              <w:rPr>
                <w:sz w:val="20"/>
                <w:szCs w:val="20"/>
              </w:rPr>
            </w:pPr>
            <w:r w:rsidRPr="00C96CBB">
              <w:rPr>
                <w:color w:val="FFFFFF" w:themeColor="background1"/>
                <w:sz w:val="20"/>
                <w:szCs w:val="20"/>
              </w:rPr>
              <w:t>Stosunek interwencji służb porządkowych (policji, straży) z powodu zakłócania miru domowego i porządku publicznego względem ogółu gospodarstw domowych</w:t>
            </w:r>
          </w:p>
        </w:tc>
      </w:tr>
      <w:tr w:rsidR="00E41D68" w:rsidRPr="00291889" w14:paraId="48AB971F" w14:textId="77777777" w:rsidTr="00E05B65">
        <w:trPr>
          <w:trHeight w:val="334"/>
        </w:trPr>
        <w:tc>
          <w:tcPr>
            <w:tcW w:w="939" w:type="pct"/>
            <w:tcBorders>
              <w:top w:val="single" w:sz="4" w:space="0" w:color="FFFFFF" w:themeColor="background1"/>
              <w:bottom w:val="single" w:sz="4" w:space="0" w:color="C75B12"/>
            </w:tcBorders>
            <w:shd w:val="clear" w:color="auto" w:fill="auto"/>
            <w:vAlign w:val="center"/>
          </w:tcPr>
          <w:p w14:paraId="776958EB" w14:textId="77777777" w:rsidR="00F85647" w:rsidRPr="00E05B65" w:rsidRDefault="00F85647" w:rsidP="001E6381">
            <w:pPr>
              <w:jc w:val="left"/>
              <w:rPr>
                <w:sz w:val="20"/>
                <w:szCs w:val="20"/>
              </w:rPr>
            </w:pPr>
            <w:r w:rsidRPr="00E05B65">
              <w:rPr>
                <w:sz w:val="20"/>
                <w:szCs w:val="20"/>
              </w:rPr>
              <w:t>Kneblowo</w:t>
            </w:r>
          </w:p>
        </w:tc>
        <w:tc>
          <w:tcPr>
            <w:tcW w:w="1344" w:type="pct"/>
            <w:shd w:val="clear" w:color="auto" w:fill="auto"/>
            <w:vAlign w:val="center"/>
          </w:tcPr>
          <w:p w14:paraId="1F8533EC" w14:textId="77777777" w:rsidR="00F85647" w:rsidRDefault="00F85647" w:rsidP="00F174B0">
            <w:pPr>
              <w:spacing w:before="20" w:after="20"/>
              <w:contextualSpacing/>
              <w:jc w:val="center"/>
              <w:rPr>
                <w:color w:val="000000"/>
                <w:sz w:val="20"/>
                <w:szCs w:val="20"/>
              </w:rPr>
            </w:pPr>
            <w:r>
              <w:rPr>
                <w:color w:val="000000"/>
                <w:sz w:val="20"/>
                <w:szCs w:val="20"/>
              </w:rPr>
              <w:t>8,22%</w:t>
            </w:r>
          </w:p>
        </w:tc>
        <w:tc>
          <w:tcPr>
            <w:tcW w:w="1343" w:type="pct"/>
            <w:shd w:val="clear" w:color="auto" w:fill="FECB00"/>
            <w:vAlign w:val="center"/>
          </w:tcPr>
          <w:p w14:paraId="5425A4A6" w14:textId="77777777" w:rsidR="00F85647" w:rsidRDefault="00F85647" w:rsidP="00F174B0">
            <w:pPr>
              <w:spacing w:before="20" w:after="20"/>
              <w:contextualSpacing/>
              <w:jc w:val="center"/>
              <w:rPr>
                <w:color w:val="000000"/>
                <w:sz w:val="20"/>
                <w:szCs w:val="20"/>
              </w:rPr>
            </w:pPr>
            <w:r>
              <w:rPr>
                <w:color w:val="000000"/>
                <w:sz w:val="20"/>
                <w:szCs w:val="20"/>
              </w:rPr>
              <w:t>42,86%</w:t>
            </w:r>
          </w:p>
        </w:tc>
        <w:tc>
          <w:tcPr>
            <w:tcW w:w="1375" w:type="pct"/>
            <w:shd w:val="clear" w:color="auto" w:fill="FFFFFF" w:themeFill="background1"/>
            <w:vAlign w:val="center"/>
          </w:tcPr>
          <w:p w14:paraId="432A4BD2" w14:textId="77777777" w:rsidR="00F85647" w:rsidRPr="00736F9B" w:rsidRDefault="00F85647" w:rsidP="00F174B0">
            <w:pPr>
              <w:jc w:val="center"/>
              <w:rPr>
                <w:sz w:val="20"/>
                <w:szCs w:val="20"/>
              </w:rPr>
            </w:pPr>
            <w:r>
              <w:rPr>
                <w:sz w:val="20"/>
                <w:szCs w:val="20"/>
              </w:rPr>
              <w:t>2,86%</w:t>
            </w:r>
          </w:p>
        </w:tc>
      </w:tr>
      <w:tr w:rsidR="00E41D68" w:rsidRPr="00291889" w14:paraId="3671BEE8" w14:textId="77777777" w:rsidTr="00E05B65">
        <w:trPr>
          <w:trHeight w:val="343"/>
        </w:trPr>
        <w:tc>
          <w:tcPr>
            <w:tcW w:w="939" w:type="pct"/>
            <w:tcBorders>
              <w:top w:val="single" w:sz="4" w:space="0" w:color="C75B12"/>
              <w:bottom w:val="single" w:sz="4" w:space="0" w:color="C75B12"/>
            </w:tcBorders>
            <w:shd w:val="clear" w:color="auto" w:fill="auto"/>
            <w:vAlign w:val="center"/>
          </w:tcPr>
          <w:p w14:paraId="79D16650" w14:textId="77777777" w:rsidR="00F85647" w:rsidRPr="00E05B65" w:rsidRDefault="00F85647" w:rsidP="001E6381">
            <w:pPr>
              <w:jc w:val="left"/>
              <w:rPr>
                <w:sz w:val="20"/>
                <w:szCs w:val="20"/>
              </w:rPr>
            </w:pPr>
            <w:r w:rsidRPr="00E05B65">
              <w:rPr>
                <w:sz w:val="20"/>
                <w:szCs w:val="20"/>
              </w:rPr>
              <w:t>Nowy Dwór</w:t>
            </w:r>
          </w:p>
        </w:tc>
        <w:tc>
          <w:tcPr>
            <w:tcW w:w="1344" w:type="pct"/>
            <w:vAlign w:val="center"/>
          </w:tcPr>
          <w:p w14:paraId="714EF409" w14:textId="77777777" w:rsidR="00F85647" w:rsidRDefault="00F85647" w:rsidP="00F174B0">
            <w:pPr>
              <w:spacing w:before="20" w:after="20"/>
              <w:contextualSpacing/>
              <w:jc w:val="center"/>
              <w:rPr>
                <w:color w:val="000000"/>
                <w:sz w:val="20"/>
                <w:szCs w:val="20"/>
              </w:rPr>
            </w:pPr>
            <w:r>
              <w:rPr>
                <w:color w:val="000000"/>
                <w:sz w:val="20"/>
                <w:szCs w:val="20"/>
              </w:rPr>
              <w:t>9,09%</w:t>
            </w:r>
          </w:p>
        </w:tc>
        <w:tc>
          <w:tcPr>
            <w:tcW w:w="1343" w:type="pct"/>
            <w:shd w:val="clear" w:color="auto" w:fill="FFFFFF" w:themeFill="background1"/>
            <w:vAlign w:val="center"/>
          </w:tcPr>
          <w:p w14:paraId="7CF4E98A" w14:textId="77777777" w:rsidR="00F85647" w:rsidRDefault="00F85647" w:rsidP="00F174B0">
            <w:pPr>
              <w:spacing w:before="20" w:after="20"/>
              <w:contextualSpacing/>
              <w:jc w:val="center"/>
              <w:rPr>
                <w:color w:val="000000"/>
                <w:sz w:val="20"/>
                <w:szCs w:val="20"/>
              </w:rPr>
            </w:pPr>
            <w:r>
              <w:rPr>
                <w:color w:val="000000"/>
                <w:sz w:val="20"/>
                <w:szCs w:val="20"/>
              </w:rPr>
              <w:t>30,77%</w:t>
            </w:r>
          </w:p>
        </w:tc>
        <w:tc>
          <w:tcPr>
            <w:tcW w:w="1375" w:type="pct"/>
            <w:shd w:val="clear" w:color="auto" w:fill="FFFFFF" w:themeFill="background1"/>
            <w:vAlign w:val="center"/>
          </w:tcPr>
          <w:p w14:paraId="5AB03F1A" w14:textId="77777777" w:rsidR="00F85647" w:rsidRPr="00736F9B" w:rsidRDefault="00F85647" w:rsidP="00F174B0">
            <w:pPr>
              <w:jc w:val="center"/>
              <w:rPr>
                <w:sz w:val="20"/>
                <w:szCs w:val="20"/>
              </w:rPr>
            </w:pPr>
            <w:r>
              <w:rPr>
                <w:sz w:val="20"/>
                <w:szCs w:val="20"/>
              </w:rPr>
              <w:t>11,54%</w:t>
            </w:r>
          </w:p>
        </w:tc>
      </w:tr>
      <w:tr w:rsidR="00E41D68" w:rsidRPr="00291889" w14:paraId="16F2A4DA" w14:textId="77777777" w:rsidTr="00E05B65">
        <w:trPr>
          <w:trHeight w:val="329"/>
        </w:trPr>
        <w:tc>
          <w:tcPr>
            <w:tcW w:w="939" w:type="pct"/>
            <w:tcBorders>
              <w:top w:val="single" w:sz="4" w:space="0" w:color="C75B12"/>
              <w:bottom w:val="single" w:sz="4" w:space="0" w:color="C75B12"/>
            </w:tcBorders>
            <w:shd w:val="clear" w:color="auto" w:fill="auto"/>
            <w:vAlign w:val="center"/>
          </w:tcPr>
          <w:p w14:paraId="44B5AACA" w14:textId="77777777" w:rsidR="00F85647" w:rsidRPr="00E05B65" w:rsidRDefault="00F85647" w:rsidP="001E6381">
            <w:pPr>
              <w:jc w:val="left"/>
              <w:rPr>
                <w:sz w:val="20"/>
                <w:szCs w:val="20"/>
              </w:rPr>
            </w:pPr>
            <w:r w:rsidRPr="00E05B65">
              <w:rPr>
                <w:sz w:val="20"/>
                <w:szCs w:val="20"/>
              </w:rPr>
              <w:t>Szumiłowo</w:t>
            </w:r>
          </w:p>
        </w:tc>
        <w:tc>
          <w:tcPr>
            <w:tcW w:w="1344" w:type="pct"/>
            <w:shd w:val="clear" w:color="auto" w:fill="FECB00"/>
            <w:vAlign w:val="center"/>
          </w:tcPr>
          <w:p w14:paraId="0865DF6D" w14:textId="77777777" w:rsidR="00F85647" w:rsidRDefault="00F85647" w:rsidP="00F174B0">
            <w:pPr>
              <w:spacing w:before="20" w:after="20"/>
              <w:contextualSpacing/>
              <w:jc w:val="center"/>
              <w:rPr>
                <w:color w:val="000000"/>
                <w:sz w:val="20"/>
                <w:szCs w:val="20"/>
              </w:rPr>
            </w:pPr>
            <w:r>
              <w:rPr>
                <w:color w:val="000000"/>
                <w:sz w:val="20"/>
                <w:szCs w:val="20"/>
              </w:rPr>
              <w:t>12,50%</w:t>
            </w:r>
          </w:p>
        </w:tc>
        <w:tc>
          <w:tcPr>
            <w:tcW w:w="1343" w:type="pct"/>
            <w:shd w:val="clear" w:color="auto" w:fill="FFFFFF" w:themeFill="background1"/>
            <w:vAlign w:val="center"/>
          </w:tcPr>
          <w:p w14:paraId="47391C7C" w14:textId="77777777" w:rsidR="00F85647" w:rsidRDefault="00F85647" w:rsidP="00F174B0">
            <w:pPr>
              <w:spacing w:before="20" w:after="20"/>
              <w:contextualSpacing/>
              <w:jc w:val="center"/>
              <w:rPr>
                <w:color w:val="000000"/>
                <w:sz w:val="20"/>
                <w:szCs w:val="20"/>
              </w:rPr>
            </w:pPr>
            <w:r>
              <w:rPr>
                <w:color w:val="000000"/>
                <w:sz w:val="20"/>
                <w:szCs w:val="20"/>
              </w:rPr>
              <w:t>30,56%</w:t>
            </w:r>
          </w:p>
        </w:tc>
        <w:tc>
          <w:tcPr>
            <w:tcW w:w="1375" w:type="pct"/>
            <w:shd w:val="clear" w:color="auto" w:fill="FFFFFF" w:themeFill="background1"/>
            <w:vAlign w:val="center"/>
          </w:tcPr>
          <w:p w14:paraId="75068A40" w14:textId="77777777" w:rsidR="00F85647" w:rsidRPr="00736F9B" w:rsidRDefault="00F85647" w:rsidP="00F174B0">
            <w:pPr>
              <w:jc w:val="center"/>
              <w:rPr>
                <w:sz w:val="20"/>
                <w:szCs w:val="20"/>
              </w:rPr>
            </w:pPr>
            <w:r>
              <w:rPr>
                <w:sz w:val="20"/>
                <w:szCs w:val="20"/>
              </w:rPr>
              <w:t>11,11%</w:t>
            </w:r>
          </w:p>
        </w:tc>
      </w:tr>
      <w:tr w:rsidR="00E41D68" w:rsidRPr="00291889" w14:paraId="73CDC9E7" w14:textId="77777777" w:rsidTr="00E05B65">
        <w:trPr>
          <w:trHeight w:val="371"/>
        </w:trPr>
        <w:tc>
          <w:tcPr>
            <w:tcW w:w="939" w:type="pct"/>
            <w:tcBorders>
              <w:top w:val="single" w:sz="4" w:space="0" w:color="C75B12"/>
              <w:bottom w:val="single" w:sz="4" w:space="0" w:color="C75B12"/>
            </w:tcBorders>
            <w:shd w:val="clear" w:color="auto" w:fill="auto"/>
            <w:vAlign w:val="center"/>
          </w:tcPr>
          <w:p w14:paraId="75AAEC60" w14:textId="77777777" w:rsidR="00F85647" w:rsidRPr="00E05B65" w:rsidRDefault="00F85647" w:rsidP="001E6381">
            <w:pPr>
              <w:jc w:val="left"/>
              <w:rPr>
                <w:sz w:val="20"/>
                <w:szCs w:val="20"/>
              </w:rPr>
            </w:pPr>
            <w:r w:rsidRPr="00E05B65">
              <w:rPr>
                <w:sz w:val="20"/>
                <w:szCs w:val="20"/>
              </w:rPr>
              <w:t>Zakrzewo</w:t>
            </w:r>
          </w:p>
        </w:tc>
        <w:tc>
          <w:tcPr>
            <w:tcW w:w="1344" w:type="pct"/>
            <w:vAlign w:val="center"/>
          </w:tcPr>
          <w:p w14:paraId="393B0D05" w14:textId="77777777" w:rsidR="00F85647" w:rsidRDefault="00F85647" w:rsidP="00F174B0">
            <w:pPr>
              <w:spacing w:before="20" w:after="20"/>
              <w:contextualSpacing/>
              <w:jc w:val="center"/>
              <w:rPr>
                <w:color w:val="000000"/>
                <w:sz w:val="20"/>
                <w:szCs w:val="20"/>
              </w:rPr>
            </w:pPr>
            <w:r>
              <w:rPr>
                <w:color w:val="000000"/>
                <w:sz w:val="20"/>
                <w:szCs w:val="20"/>
              </w:rPr>
              <w:t>8,57%</w:t>
            </w:r>
          </w:p>
        </w:tc>
        <w:tc>
          <w:tcPr>
            <w:tcW w:w="1343" w:type="pct"/>
            <w:shd w:val="clear" w:color="auto" w:fill="FECB00"/>
            <w:vAlign w:val="center"/>
          </w:tcPr>
          <w:p w14:paraId="296F5342" w14:textId="77777777" w:rsidR="00F85647" w:rsidRDefault="00F85647" w:rsidP="00F174B0">
            <w:pPr>
              <w:spacing w:before="20" w:after="20"/>
              <w:contextualSpacing/>
              <w:jc w:val="center"/>
              <w:rPr>
                <w:color w:val="000000"/>
                <w:sz w:val="20"/>
                <w:szCs w:val="20"/>
              </w:rPr>
            </w:pPr>
            <w:r>
              <w:rPr>
                <w:color w:val="000000"/>
                <w:sz w:val="20"/>
                <w:szCs w:val="20"/>
              </w:rPr>
              <w:t>55,74%</w:t>
            </w:r>
          </w:p>
        </w:tc>
        <w:tc>
          <w:tcPr>
            <w:tcW w:w="1375" w:type="pct"/>
            <w:shd w:val="clear" w:color="auto" w:fill="FFFFFF" w:themeFill="background1"/>
            <w:vAlign w:val="center"/>
          </w:tcPr>
          <w:p w14:paraId="2ED9C7AB" w14:textId="77777777" w:rsidR="00F85647" w:rsidRDefault="00F85647" w:rsidP="00F174B0">
            <w:pPr>
              <w:contextualSpacing/>
              <w:jc w:val="center"/>
              <w:rPr>
                <w:color w:val="000000"/>
                <w:sz w:val="20"/>
                <w:szCs w:val="20"/>
              </w:rPr>
            </w:pPr>
            <w:r>
              <w:rPr>
                <w:color w:val="000000"/>
                <w:sz w:val="20"/>
                <w:szCs w:val="20"/>
              </w:rPr>
              <w:t>13,11%</w:t>
            </w:r>
          </w:p>
        </w:tc>
      </w:tr>
      <w:tr w:rsidR="00E41D68" w:rsidRPr="00291889" w14:paraId="2F113493" w14:textId="77777777" w:rsidTr="00E05B65">
        <w:trPr>
          <w:trHeight w:val="329"/>
        </w:trPr>
        <w:tc>
          <w:tcPr>
            <w:tcW w:w="939" w:type="pct"/>
            <w:tcBorders>
              <w:top w:val="single" w:sz="4" w:space="0" w:color="C75B12"/>
            </w:tcBorders>
            <w:shd w:val="clear" w:color="auto" w:fill="auto"/>
            <w:vAlign w:val="center"/>
          </w:tcPr>
          <w:p w14:paraId="38C79A81" w14:textId="77777777" w:rsidR="00F85647" w:rsidRPr="00E05B65" w:rsidRDefault="00F85647" w:rsidP="001E6381">
            <w:pPr>
              <w:spacing w:before="20" w:after="20"/>
              <w:jc w:val="left"/>
              <w:rPr>
                <w:sz w:val="20"/>
                <w:szCs w:val="20"/>
              </w:rPr>
            </w:pPr>
            <w:r w:rsidRPr="00E05B65">
              <w:rPr>
                <w:sz w:val="20"/>
                <w:szCs w:val="20"/>
              </w:rPr>
              <w:t>Gmina</w:t>
            </w:r>
          </w:p>
        </w:tc>
        <w:tc>
          <w:tcPr>
            <w:tcW w:w="1344" w:type="pct"/>
            <w:vAlign w:val="center"/>
          </w:tcPr>
          <w:p w14:paraId="5C7F1CCE" w14:textId="77777777" w:rsidR="00F85647" w:rsidRDefault="00183937" w:rsidP="00F174B0">
            <w:pPr>
              <w:spacing w:before="20" w:after="20"/>
              <w:contextualSpacing/>
              <w:jc w:val="center"/>
              <w:rPr>
                <w:rFonts w:eastAsia="Times New Roman" w:cs="Times New Roman"/>
                <w:b/>
                <w:color w:val="000000"/>
                <w:sz w:val="20"/>
                <w:lang w:eastAsia="pl-PL"/>
              </w:rPr>
            </w:pPr>
            <w:r>
              <w:rPr>
                <w:rFonts w:eastAsia="Times New Roman" w:cs="Times New Roman"/>
                <w:b/>
                <w:color w:val="000000"/>
                <w:sz w:val="20"/>
                <w:lang w:eastAsia="pl-PL"/>
              </w:rPr>
              <w:t>10,88</w:t>
            </w:r>
            <w:r w:rsidR="00F85647">
              <w:rPr>
                <w:rFonts w:eastAsia="Times New Roman" w:cs="Times New Roman"/>
                <w:b/>
                <w:color w:val="000000"/>
                <w:sz w:val="20"/>
                <w:lang w:eastAsia="pl-PL"/>
              </w:rPr>
              <w:t>%</w:t>
            </w:r>
          </w:p>
        </w:tc>
        <w:tc>
          <w:tcPr>
            <w:tcW w:w="1343" w:type="pct"/>
            <w:shd w:val="clear" w:color="auto" w:fill="auto"/>
            <w:vAlign w:val="center"/>
          </w:tcPr>
          <w:p w14:paraId="1380F1CA" w14:textId="77777777" w:rsidR="00F85647" w:rsidRDefault="00F85647" w:rsidP="00F174B0">
            <w:pPr>
              <w:spacing w:before="20" w:after="20"/>
              <w:contextualSpacing/>
              <w:jc w:val="center"/>
              <w:rPr>
                <w:rFonts w:eastAsia="Times New Roman" w:cs="Times New Roman"/>
                <w:b/>
                <w:color w:val="000000"/>
                <w:sz w:val="20"/>
                <w:lang w:eastAsia="pl-PL"/>
              </w:rPr>
            </w:pPr>
            <w:r>
              <w:rPr>
                <w:rFonts w:eastAsia="Times New Roman" w:cs="Times New Roman"/>
                <w:b/>
                <w:color w:val="000000"/>
                <w:sz w:val="20"/>
                <w:lang w:eastAsia="pl-PL"/>
              </w:rPr>
              <w:t>36,61%</w:t>
            </w:r>
          </w:p>
        </w:tc>
        <w:tc>
          <w:tcPr>
            <w:tcW w:w="1375" w:type="pct"/>
            <w:vAlign w:val="center"/>
          </w:tcPr>
          <w:p w14:paraId="54C89BE3" w14:textId="77777777" w:rsidR="00F85647" w:rsidRPr="00C61D34" w:rsidRDefault="00F85647" w:rsidP="00F174B0">
            <w:pPr>
              <w:contextualSpacing/>
              <w:jc w:val="center"/>
              <w:rPr>
                <w:rFonts w:eastAsia="Times New Roman" w:cs="Times New Roman"/>
                <w:b/>
                <w:color w:val="000000"/>
                <w:sz w:val="20"/>
                <w:lang w:eastAsia="pl-PL"/>
              </w:rPr>
            </w:pPr>
            <w:r>
              <w:rPr>
                <w:rFonts w:eastAsia="Times New Roman" w:cs="Times New Roman"/>
                <w:b/>
                <w:color w:val="000000"/>
                <w:sz w:val="20"/>
                <w:lang w:eastAsia="pl-PL"/>
              </w:rPr>
              <w:t>14,44%</w:t>
            </w:r>
          </w:p>
        </w:tc>
      </w:tr>
    </w:tbl>
    <w:p w14:paraId="421AAE77" w14:textId="77777777" w:rsidR="00680B8C" w:rsidRDefault="0050609C" w:rsidP="0050609C">
      <w:pPr>
        <w:spacing w:before="80" w:after="120"/>
        <w:rPr>
          <w:i/>
          <w:sz w:val="20"/>
        </w:rPr>
      </w:pPr>
      <w:r>
        <w:rPr>
          <w:sz w:val="20"/>
        </w:rPr>
        <w:t xml:space="preserve">Źródło: </w:t>
      </w:r>
      <w:r>
        <w:rPr>
          <w:i/>
          <w:sz w:val="20"/>
        </w:rPr>
        <w:t>Opracowanie własne na podstawie danyc</w:t>
      </w:r>
      <w:r w:rsidR="00D94C7F">
        <w:rPr>
          <w:i/>
          <w:sz w:val="20"/>
        </w:rPr>
        <w:t>h z Urzędu Miejskiego w Radzyniu Chełmińskim</w:t>
      </w:r>
    </w:p>
    <w:p w14:paraId="14A3D483" w14:textId="77777777" w:rsidR="00915D3E" w:rsidRPr="00715C37" w:rsidRDefault="00715C37" w:rsidP="00715C37">
      <w:pPr>
        <w:pStyle w:val="Nagwek3"/>
      </w:pPr>
      <w:bookmarkStart w:id="57" w:name="_Toc480960514"/>
      <w:r>
        <w:t>3</w:t>
      </w:r>
      <w:r w:rsidR="00915D3E" w:rsidRPr="0021290E">
        <w:t xml:space="preserve">.2.2. Analiza wskaźnikowa </w:t>
      </w:r>
      <w:r w:rsidR="00021461">
        <w:t xml:space="preserve">w sferze społecznej </w:t>
      </w:r>
      <w:r w:rsidR="00915D3E" w:rsidRPr="0021290E">
        <w:t>soł</w:t>
      </w:r>
      <w:r w:rsidR="00612496">
        <w:t xml:space="preserve">ectw zlokalizowanych we </w:t>
      </w:r>
      <w:r w:rsidR="00915D3E" w:rsidRPr="0021290E">
        <w:t>wschodniej części gminy</w:t>
      </w:r>
      <w:bookmarkEnd w:id="57"/>
    </w:p>
    <w:p w14:paraId="6C1C71CA" w14:textId="77777777" w:rsidR="00F5679E" w:rsidRDefault="00F5679E" w:rsidP="00F5679E">
      <w:pPr>
        <w:spacing w:after="120"/>
        <w:ind w:firstLine="708"/>
      </w:pPr>
      <w:r>
        <w:t>So</w:t>
      </w:r>
      <w:r w:rsidR="00612496">
        <w:t xml:space="preserve">łectwa zlokalizowane we wschodniej </w:t>
      </w:r>
      <w:r>
        <w:t xml:space="preserve">części gminy, czyli </w:t>
      </w:r>
      <w:r w:rsidR="00612496" w:rsidRPr="00715C37">
        <w:rPr>
          <w:b/>
        </w:rPr>
        <w:t>Czeczewo, Gołębiewo, Rywałd i</w:t>
      </w:r>
      <w:r w:rsidR="00715C37">
        <w:rPr>
          <w:b/>
        </w:rPr>
        <w:t> </w:t>
      </w:r>
      <w:r w:rsidR="00612496" w:rsidRPr="00715C37">
        <w:rPr>
          <w:b/>
        </w:rPr>
        <w:t>Stara Ruda</w:t>
      </w:r>
      <w:r w:rsidRPr="00F5679E">
        <w:t>,</w:t>
      </w:r>
      <w:r>
        <w:t xml:space="preserve"> zostały zbadane pod kątem występowania problemów społecznych trzema poniższymi wskaźnikami:</w:t>
      </w:r>
    </w:p>
    <w:p w14:paraId="1A46482C" w14:textId="77777777" w:rsidR="00F5679E" w:rsidRDefault="00612496" w:rsidP="00750130">
      <w:pPr>
        <w:pStyle w:val="Akapitzlist"/>
        <w:numPr>
          <w:ilvl w:val="0"/>
          <w:numId w:val="4"/>
        </w:numPr>
        <w:spacing w:after="120"/>
        <w:ind w:left="714" w:hanging="357"/>
        <w:contextualSpacing w:val="0"/>
      </w:pPr>
      <w:r>
        <w:t>Udział ludności w wieku poprodukcyjnym w ludności ogółem na danym obszarze</w:t>
      </w:r>
      <w:r w:rsidR="00E663B3">
        <w:t>,</w:t>
      </w:r>
    </w:p>
    <w:p w14:paraId="154B8825" w14:textId="77777777" w:rsidR="00F5679E" w:rsidRDefault="00BD40A2" w:rsidP="00750130">
      <w:pPr>
        <w:pStyle w:val="Akapitzlist"/>
        <w:numPr>
          <w:ilvl w:val="0"/>
          <w:numId w:val="4"/>
        </w:numPr>
        <w:spacing w:after="120"/>
        <w:ind w:left="714" w:hanging="357"/>
        <w:contextualSpacing w:val="0"/>
      </w:pPr>
      <w:r w:rsidRPr="00984FA8">
        <w:t>Udział dzieci do lat 17, na które rodzice otrzymują zasiłek rodzinny w ogólnej liczbie dzieci w tym wieku na danym obszarze</w:t>
      </w:r>
      <w:r w:rsidR="00E663B3">
        <w:t>,</w:t>
      </w:r>
    </w:p>
    <w:p w14:paraId="0DB2A3D9" w14:textId="77777777" w:rsidR="00BD40A2" w:rsidRDefault="00612496" w:rsidP="00750130">
      <w:pPr>
        <w:pStyle w:val="Akapitzlist"/>
        <w:numPr>
          <w:ilvl w:val="0"/>
          <w:numId w:val="4"/>
        </w:numPr>
        <w:spacing w:after="120"/>
        <w:ind w:left="714" w:hanging="357"/>
        <w:contextualSpacing w:val="0"/>
      </w:pPr>
      <w:r>
        <w:t>Stosunek wykroczeń (także przestępstw) młodzieży 13-18 lat odnotowanych przez służby porządkowe względem ogółu młodzieży w tym przedziale wieku na danym obszarze</w:t>
      </w:r>
      <w:r w:rsidR="00BD40A2">
        <w:t>.</w:t>
      </w:r>
      <w:r w:rsidRPr="00A75BBE">
        <w:t xml:space="preserve"> </w:t>
      </w:r>
    </w:p>
    <w:p w14:paraId="19447C59" w14:textId="77777777" w:rsidR="00794DE3" w:rsidRPr="00E41D68" w:rsidRDefault="00A75BBE" w:rsidP="00E41D68">
      <w:pPr>
        <w:spacing w:after="120"/>
        <w:ind w:firstLine="708"/>
      </w:pPr>
      <w:r w:rsidRPr="00A75BBE">
        <w:lastRenderedPageBreak/>
        <w:t>Do wyliczenia wartości wskaźników posłużyły dane statystyczne,</w:t>
      </w:r>
      <w:r w:rsidR="00607D92">
        <w:t xml:space="preserve"> zebrane w poniższych tabelach.</w:t>
      </w:r>
    </w:p>
    <w:p w14:paraId="736324DE" w14:textId="77777777" w:rsidR="00BD40A2" w:rsidRDefault="00BD40A2" w:rsidP="00680B8C">
      <w:pPr>
        <w:pStyle w:val="Legenda"/>
        <w:keepNext/>
        <w:spacing w:after="120"/>
      </w:pPr>
      <w:bookmarkStart w:id="58" w:name="_Toc480960402"/>
      <w:r>
        <w:t xml:space="preserve">Tabela </w:t>
      </w:r>
      <w:r w:rsidR="0058348C">
        <w:rPr>
          <w:noProof/>
        </w:rPr>
        <w:fldChar w:fldCharType="begin"/>
      </w:r>
      <w:r w:rsidR="0058348C">
        <w:rPr>
          <w:noProof/>
        </w:rPr>
        <w:instrText xml:space="preserve"> SEQ Tabela \* ARABIC </w:instrText>
      </w:r>
      <w:r w:rsidR="0058348C">
        <w:rPr>
          <w:noProof/>
        </w:rPr>
        <w:fldChar w:fldCharType="separate"/>
      </w:r>
      <w:r w:rsidR="003A6CC8">
        <w:rPr>
          <w:noProof/>
        </w:rPr>
        <w:t>14</w:t>
      </w:r>
      <w:r w:rsidR="0058348C">
        <w:rPr>
          <w:noProof/>
        </w:rPr>
        <w:fldChar w:fldCharType="end"/>
      </w:r>
      <w:r>
        <w:t xml:space="preserve">. </w:t>
      </w:r>
      <w:r w:rsidRPr="004E208A">
        <w:t>Udział ludności w wieku poprodukcyjnym w ludności ogółem na obs</w:t>
      </w:r>
      <w:r>
        <w:t>zarze sołectw zlokalizowanych we wschodniej</w:t>
      </w:r>
      <w:r w:rsidRPr="004E208A">
        <w:t xml:space="preserve"> części gminy </w:t>
      </w:r>
      <w:r>
        <w:t>Radzyń Chełmiński</w:t>
      </w:r>
      <w:bookmarkEnd w:id="58"/>
    </w:p>
    <w:tbl>
      <w:tblPr>
        <w:tblW w:w="4957" w:type="pct"/>
        <w:tblInd w:w="70" w:type="dxa"/>
        <w:tblBorders>
          <w:top w:val="single" w:sz="8" w:space="0" w:color="C75B12"/>
          <w:left w:val="single" w:sz="8" w:space="0" w:color="C75B12"/>
          <w:bottom w:val="single" w:sz="8" w:space="0" w:color="C75B12"/>
          <w:right w:val="single" w:sz="8" w:space="0" w:color="C75B12"/>
          <w:insideH w:val="single" w:sz="8" w:space="0" w:color="C75B12"/>
          <w:insideV w:val="single" w:sz="8" w:space="0" w:color="C75B12"/>
        </w:tblBorders>
        <w:tblLayout w:type="fixed"/>
        <w:tblCellMar>
          <w:left w:w="70" w:type="dxa"/>
          <w:right w:w="70" w:type="dxa"/>
        </w:tblCellMar>
        <w:tblLook w:val="04A0" w:firstRow="1" w:lastRow="0" w:firstColumn="1" w:lastColumn="0" w:noHBand="0" w:noVBand="1"/>
      </w:tblPr>
      <w:tblGrid>
        <w:gridCol w:w="1679"/>
        <w:gridCol w:w="1450"/>
        <w:gridCol w:w="1450"/>
        <w:gridCol w:w="1450"/>
        <w:gridCol w:w="1448"/>
        <w:gridCol w:w="1497"/>
      </w:tblGrid>
      <w:tr w:rsidR="00A17F0B" w:rsidRPr="00C61D34" w14:paraId="3199813E" w14:textId="77777777" w:rsidTr="00715C37">
        <w:trPr>
          <w:trHeight w:val="386"/>
        </w:trPr>
        <w:tc>
          <w:tcPr>
            <w:tcW w:w="935" w:type="pct"/>
            <w:tcBorders>
              <w:right w:val="single" w:sz="8" w:space="0" w:color="FFFFFF" w:themeColor="background1"/>
            </w:tcBorders>
            <w:shd w:val="clear" w:color="auto" w:fill="C75B12"/>
            <w:vAlign w:val="center"/>
            <w:hideMark/>
          </w:tcPr>
          <w:p w14:paraId="3D8A3DE1" w14:textId="77777777" w:rsidR="00BD40A2" w:rsidRPr="00C61D34" w:rsidRDefault="00BD40A2" w:rsidP="00A3694A">
            <w:pPr>
              <w:spacing w:before="20" w:after="20" w:line="240" w:lineRule="auto"/>
              <w:contextualSpacing/>
              <w:jc w:val="center"/>
              <w:rPr>
                <w:rFonts w:eastAsia="Times New Roman" w:cs="Times New Roman"/>
                <w:color w:val="FFFFFF"/>
                <w:sz w:val="20"/>
                <w:szCs w:val="20"/>
                <w:lang w:eastAsia="pl-PL"/>
              </w:rPr>
            </w:pPr>
            <w:r>
              <w:rPr>
                <w:rFonts w:eastAsia="Times New Roman" w:cs="Times New Roman"/>
                <w:color w:val="FFFFFF" w:themeColor="background1"/>
                <w:sz w:val="20"/>
                <w:lang w:eastAsia="pl-PL"/>
              </w:rPr>
              <w:t>Sołectwo</w:t>
            </w:r>
          </w:p>
        </w:tc>
        <w:tc>
          <w:tcPr>
            <w:tcW w:w="808" w:type="pct"/>
            <w:tcBorders>
              <w:left w:val="single" w:sz="8" w:space="0" w:color="FFFFFF" w:themeColor="background1"/>
              <w:right w:val="single" w:sz="8" w:space="0" w:color="FFFFFF" w:themeColor="background1"/>
            </w:tcBorders>
            <w:shd w:val="clear" w:color="auto" w:fill="C75B12"/>
            <w:vAlign w:val="center"/>
            <w:hideMark/>
          </w:tcPr>
          <w:p w14:paraId="7B74A37F" w14:textId="77777777" w:rsidR="00BD40A2" w:rsidRPr="00C61D34" w:rsidRDefault="00BD40A2" w:rsidP="00A3694A">
            <w:pPr>
              <w:spacing w:before="20" w:after="20" w:line="240" w:lineRule="auto"/>
              <w:contextualSpacing/>
              <w:jc w:val="center"/>
              <w:rPr>
                <w:rFonts w:eastAsia="Times New Roman" w:cs="Times New Roman"/>
                <w:color w:val="FFFFFF"/>
                <w:sz w:val="20"/>
                <w:szCs w:val="20"/>
                <w:lang w:eastAsia="pl-PL"/>
              </w:rPr>
            </w:pPr>
            <w:r w:rsidRPr="00C61D34">
              <w:rPr>
                <w:rFonts w:eastAsia="Times New Roman" w:cs="Times New Roman"/>
                <w:color w:val="FFFFFF" w:themeColor="background1"/>
                <w:sz w:val="20"/>
                <w:lang w:eastAsia="pl-PL"/>
              </w:rPr>
              <w:t>Ludność</w:t>
            </w:r>
            <w:r>
              <w:rPr>
                <w:rFonts w:eastAsia="Times New Roman" w:cs="Times New Roman"/>
                <w:color w:val="FFFFFF" w:themeColor="background1"/>
                <w:sz w:val="20"/>
                <w:lang w:eastAsia="pl-PL"/>
              </w:rPr>
              <w:t xml:space="preserve"> ogółem</w:t>
            </w:r>
          </w:p>
        </w:tc>
        <w:tc>
          <w:tcPr>
            <w:tcW w:w="808" w:type="pct"/>
            <w:tcBorders>
              <w:left w:val="single" w:sz="8" w:space="0" w:color="FFFFFF" w:themeColor="background1"/>
              <w:right w:val="single" w:sz="8" w:space="0" w:color="FFFFFF" w:themeColor="background1"/>
            </w:tcBorders>
            <w:shd w:val="clear" w:color="auto" w:fill="C75B12"/>
            <w:vAlign w:val="center"/>
            <w:hideMark/>
          </w:tcPr>
          <w:p w14:paraId="44B13945" w14:textId="77777777" w:rsidR="00BD40A2" w:rsidRPr="00C61D34" w:rsidRDefault="00BD40A2" w:rsidP="00A3694A">
            <w:pPr>
              <w:spacing w:before="20" w:after="20" w:line="240" w:lineRule="auto"/>
              <w:contextualSpacing/>
              <w:jc w:val="center"/>
              <w:rPr>
                <w:rFonts w:eastAsia="Times New Roman" w:cs="Times New Roman"/>
                <w:color w:val="FFFFFF"/>
                <w:sz w:val="20"/>
                <w:szCs w:val="20"/>
                <w:lang w:eastAsia="pl-PL"/>
              </w:rPr>
            </w:pPr>
            <w:r>
              <w:rPr>
                <w:rFonts w:eastAsia="Times New Roman" w:cs="Times New Roman"/>
                <w:color w:val="FFFFFF" w:themeColor="background1"/>
                <w:sz w:val="20"/>
                <w:lang w:eastAsia="pl-PL"/>
              </w:rPr>
              <w:t>Ludność w wieku przedprodukcyjnym</w:t>
            </w:r>
          </w:p>
        </w:tc>
        <w:tc>
          <w:tcPr>
            <w:tcW w:w="808" w:type="pct"/>
            <w:tcBorders>
              <w:left w:val="single" w:sz="8" w:space="0" w:color="FFFFFF" w:themeColor="background1"/>
              <w:right w:val="single" w:sz="8" w:space="0" w:color="FFFFFF" w:themeColor="background1"/>
            </w:tcBorders>
            <w:shd w:val="clear" w:color="auto" w:fill="C75B12"/>
            <w:vAlign w:val="center"/>
            <w:hideMark/>
          </w:tcPr>
          <w:p w14:paraId="5DEEE8E7" w14:textId="77777777" w:rsidR="00BD40A2" w:rsidRDefault="00BD40A2" w:rsidP="00A3694A">
            <w:pPr>
              <w:spacing w:before="20" w:after="20"/>
              <w:jc w:val="center"/>
            </w:pPr>
            <w:r>
              <w:rPr>
                <w:rFonts w:eastAsia="Times New Roman" w:cs="Times New Roman"/>
                <w:color w:val="FFFFFF" w:themeColor="background1"/>
                <w:sz w:val="20"/>
                <w:lang w:eastAsia="pl-PL"/>
              </w:rPr>
              <w:t xml:space="preserve">Ludność w wieku </w:t>
            </w:r>
            <w:r w:rsidRPr="00D859EC">
              <w:rPr>
                <w:rFonts w:eastAsia="Times New Roman" w:cs="Times New Roman"/>
                <w:color w:val="FFFFFF" w:themeColor="background1"/>
                <w:sz w:val="20"/>
                <w:lang w:eastAsia="pl-PL"/>
              </w:rPr>
              <w:t>produkcyjnym</w:t>
            </w:r>
          </w:p>
        </w:tc>
        <w:tc>
          <w:tcPr>
            <w:tcW w:w="807" w:type="pct"/>
            <w:tcBorders>
              <w:left w:val="single" w:sz="8" w:space="0" w:color="FFFFFF" w:themeColor="background1"/>
              <w:right w:val="single" w:sz="8" w:space="0" w:color="FFFFFF" w:themeColor="background1"/>
            </w:tcBorders>
            <w:shd w:val="clear" w:color="auto" w:fill="C75B12"/>
            <w:vAlign w:val="center"/>
            <w:hideMark/>
          </w:tcPr>
          <w:p w14:paraId="3169C1C8" w14:textId="77777777" w:rsidR="00BD40A2" w:rsidRDefault="00BD40A2" w:rsidP="00A3694A">
            <w:pPr>
              <w:spacing w:before="20" w:after="20"/>
              <w:jc w:val="center"/>
            </w:pPr>
            <w:r>
              <w:rPr>
                <w:rFonts w:eastAsia="Times New Roman" w:cs="Times New Roman"/>
                <w:color w:val="FFFFFF" w:themeColor="background1"/>
                <w:sz w:val="20"/>
                <w:lang w:eastAsia="pl-PL"/>
              </w:rPr>
              <w:t>Ludność w wieku po</w:t>
            </w:r>
            <w:r w:rsidRPr="00D859EC">
              <w:rPr>
                <w:rFonts w:eastAsia="Times New Roman" w:cs="Times New Roman"/>
                <w:color w:val="FFFFFF" w:themeColor="background1"/>
                <w:sz w:val="20"/>
                <w:lang w:eastAsia="pl-PL"/>
              </w:rPr>
              <w:t>produkcyjnym</w:t>
            </w:r>
          </w:p>
        </w:tc>
        <w:tc>
          <w:tcPr>
            <w:tcW w:w="836" w:type="pct"/>
            <w:tcBorders>
              <w:left w:val="single" w:sz="8" w:space="0" w:color="FFFFFF" w:themeColor="background1"/>
            </w:tcBorders>
            <w:shd w:val="clear" w:color="auto" w:fill="C75B12"/>
            <w:vAlign w:val="center"/>
          </w:tcPr>
          <w:p w14:paraId="413BE3A8" w14:textId="77777777" w:rsidR="00BD40A2" w:rsidRPr="00C61D34" w:rsidRDefault="00BD40A2" w:rsidP="00A3694A">
            <w:pPr>
              <w:spacing w:before="20" w:after="20" w:line="240" w:lineRule="auto"/>
              <w:contextualSpacing/>
              <w:jc w:val="center"/>
              <w:rPr>
                <w:rFonts w:eastAsia="Times New Roman" w:cs="Times New Roman"/>
                <w:color w:val="FFFFFF" w:themeColor="background1"/>
                <w:sz w:val="20"/>
                <w:lang w:eastAsia="pl-PL"/>
              </w:rPr>
            </w:pPr>
            <w:r w:rsidRPr="009210E7">
              <w:rPr>
                <w:rFonts w:eastAsia="Times New Roman" w:cs="Times New Roman"/>
                <w:color w:val="FFFFFF" w:themeColor="background1"/>
                <w:sz w:val="20"/>
                <w:lang w:eastAsia="pl-PL"/>
              </w:rPr>
              <w:t>U</w:t>
            </w:r>
            <w:r w:rsidR="00E41D68">
              <w:rPr>
                <w:rFonts w:eastAsia="Times New Roman" w:cs="Times New Roman"/>
                <w:color w:val="FFFFFF" w:themeColor="background1"/>
                <w:sz w:val="20"/>
                <w:lang w:eastAsia="pl-PL"/>
              </w:rPr>
              <w:t>dział ludności w </w:t>
            </w:r>
            <w:r w:rsidRPr="009210E7">
              <w:rPr>
                <w:rFonts w:eastAsia="Times New Roman" w:cs="Times New Roman"/>
                <w:color w:val="FFFFFF" w:themeColor="background1"/>
                <w:sz w:val="20"/>
                <w:lang w:eastAsia="pl-PL"/>
              </w:rPr>
              <w:t>wieku poprodukcyjnym w ludności ogółem na danym obszarze</w:t>
            </w:r>
          </w:p>
        </w:tc>
      </w:tr>
      <w:tr w:rsidR="00A17F0B" w:rsidRPr="00C61D34" w14:paraId="21A0B73E" w14:textId="77777777" w:rsidTr="00715C37">
        <w:trPr>
          <w:trHeight w:val="20"/>
        </w:trPr>
        <w:tc>
          <w:tcPr>
            <w:tcW w:w="935" w:type="pct"/>
            <w:shd w:val="clear" w:color="auto" w:fill="auto"/>
            <w:vAlign w:val="center"/>
          </w:tcPr>
          <w:p w14:paraId="68FFFFDD" w14:textId="77777777" w:rsidR="00BD40A2" w:rsidRPr="00540AFE" w:rsidRDefault="00BD40A2" w:rsidP="00A3694A">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Czeczewo</w:t>
            </w:r>
          </w:p>
        </w:tc>
        <w:tc>
          <w:tcPr>
            <w:tcW w:w="808" w:type="pct"/>
            <w:shd w:val="clear" w:color="auto" w:fill="auto"/>
            <w:vAlign w:val="center"/>
          </w:tcPr>
          <w:p w14:paraId="4007A10B" w14:textId="77777777" w:rsidR="00BD40A2" w:rsidRDefault="00207ED6" w:rsidP="00A3694A">
            <w:pPr>
              <w:spacing w:before="20" w:after="20"/>
              <w:contextualSpacing/>
              <w:jc w:val="center"/>
              <w:rPr>
                <w:color w:val="000000"/>
                <w:sz w:val="20"/>
                <w:szCs w:val="20"/>
              </w:rPr>
            </w:pPr>
            <w:r>
              <w:rPr>
                <w:color w:val="000000"/>
                <w:sz w:val="20"/>
                <w:szCs w:val="20"/>
              </w:rPr>
              <w:t>390</w:t>
            </w:r>
          </w:p>
        </w:tc>
        <w:tc>
          <w:tcPr>
            <w:tcW w:w="808" w:type="pct"/>
            <w:shd w:val="clear" w:color="auto" w:fill="auto"/>
            <w:vAlign w:val="center"/>
          </w:tcPr>
          <w:p w14:paraId="7FBA0214" w14:textId="77777777" w:rsidR="00BD40A2" w:rsidRPr="00736F9B" w:rsidRDefault="00D91B4C" w:rsidP="00A3694A">
            <w:pPr>
              <w:spacing w:before="20" w:after="20"/>
              <w:jc w:val="center"/>
              <w:rPr>
                <w:sz w:val="20"/>
                <w:szCs w:val="20"/>
              </w:rPr>
            </w:pPr>
            <w:r>
              <w:rPr>
                <w:sz w:val="20"/>
                <w:szCs w:val="20"/>
              </w:rPr>
              <w:t>86</w:t>
            </w:r>
          </w:p>
        </w:tc>
        <w:tc>
          <w:tcPr>
            <w:tcW w:w="808" w:type="pct"/>
            <w:shd w:val="clear" w:color="auto" w:fill="auto"/>
            <w:vAlign w:val="center"/>
          </w:tcPr>
          <w:p w14:paraId="1DEEA65D" w14:textId="77777777" w:rsidR="00BD40A2" w:rsidRPr="00736F9B" w:rsidRDefault="00D91B4C" w:rsidP="00A3694A">
            <w:pPr>
              <w:spacing w:before="20" w:after="20"/>
              <w:jc w:val="center"/>
              <w:rPr>
                <w:sz w:val="20"/>
                <w:szCs w:val="20"/>
              </w:rPr>
            </w:pPr>
            <w:r>
              <w:rPr>
                <w:sz w:val="20"/>
                <w:szCs w:val="20"/>
              </w:rPr>
              <w:t>266</w:t>
            </w:r>
          </w:p>
        </w:tc>
        <w:tc>
          <w:tcPr>
            <w:tcW w:w="807" w:type="pct"/>
            <w:shd w:val="clear" w:color="auto" w:fill="auto"/>
            <w:vAlign w:val="center"/>
          </w:tcPr>
          <w:p w14:paraId="6771033E" w14:textId="77777777" w:rsidR="00BD40A2" w:rsidRPr="00736F9B" w:rsidRDefault="00D91B4C" w:rsidP="00A3694A">
            <w:pPr>
              <w:spacing w:before="20" w:after="20"/>
              <w:jc w:val="center"/>
              <w:rPr>
                <w:sz w:val="20"/>
                <w:szCs w:val="20"/>
              </w:rPr>
            </w:pPr>
            <w:r>
              <w:rPr>
                <w:sz w:val="20"/>
                <w:szCs w:val="20"/>
              </w:rPr>
              <w:t>38</w:t>
            </w:r>
          </w:p>
        </w:tc>
        <w:tc>
          <w:tcPr>
            <w:tcW w:w="836" w:type="pct"/>
            <w:vAlign w:val="center"/>
          </w:tcPr>
          <w:p w14:paraId="759649F8" w14:textId="77777777" w:rsidR="00BD40A2" w:rsidRDefault="00D91B4C" w:rsidP="00A3694A">
            <w:pPr>
              <w:spacing w:before="20" w:after="20"/>
              <w:contextualSpacing/>
              <w:jc w:val="center"/>
              <w:rPr>
                <w:color w:val="000000"/>
                <w:sz w:val="20"/>
                <w:szCs w:val="20"/>
              </w:rPr>
            </w:pPr>
            <w:r>
              <w:rPr>
                <w:color w:val="000000"/>
                <w:sz w:val="20"/>
                <w:szCs w:val="20"/>
              </w:rPr>
              <w:t>9,74%</w:t>
            </w:r>
          </w:p>
        </w:tc>
      </w:tr>
      <w:tr w:rsidR="00A17F0B" w:rsidRPr="00C61D34" w14:paraId="13C95CA6" w14:textId="77777777" w:rsidTr="00715C37">
        <w:trPr>
          <w:trHeight w:val="20"/>
        </w:trPr>
        <w:tc>
          <w:tcPr>
            <w:tcW w:w="935" w:type="pct"/>
            <w:shd w:val="clear" w:color="auto" w:fill="auto"/>
            <w:vAlign w:val="center"/>
          </w:tcPr>
          <w:p w14:paraId="2DA27AA6" w14:textId="77777777" w:rsidR="00BD40A2" w:rsidRPr="00540AFE" w:rsidRDefault="00BD40A2" w:rsidP="00A3694A">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Gołębiewo</w:t>
            </w:r>
          </w:p>
        </w:tc>
        <w:tc>
          <w:tcPr>
            <w:tcW w:w="808" w:type="pct"/>
            <w:shd w:val="clear" w:color="auto" w:fill="auto"/>
            <w:vAlign w:val="center"/>
          </w:tcPr>
          <w:p w14:paraId="4D4803D4" w14:textId="77777777" w:rsidR="00BD40A2" w:rsidRDefault="00207ED6" w:rsidP="00A3694A">
            <w:pPr>
              <w:spacing w:before="20" w:after="20"/>
              <w:contextualSpacing/>
              <w:jc w:val="center"/>
              <w:rPr>
                <w:color w:val="000000"/>
                <w:sz w:val="20"/>
                <w:szCs w:val="20"/>
              </w:rPr>
            </w:pPr>
            <w:r>
              <w:rPr>
                <w:color w:val="000000"/>
                <w:sz w:val="20"/>
                <w:szCs w:val="20"/>
              </w:rPr>
              <w:t>212</w:t>
            </w:r>
          </w:p>
        </w:tc>
        <w:tc>
          <w:tcPr>
            <w:tcW w:w="808" w:type="pct"/>
            <w:shd w:val="clear" w:color="auto" w:fill="auto"/>
            <w:vAlign w:val="center"/>
          </w:tcPr>
          <w:p w14:paraId="5EC7A778" w14:textId="77777777" w:rsidR="00BD40A2" w:rsidRPr="00736F9B" w:rsidRDefault="00D91B4C" w:rsidP="00A3694A">
            <w:pPr>
              <w:spacing w:before="20" w:after="20"/>
              <w:jc w:val="center"/>
              <w:rPr>
                <w:sz w:val="20"/>
                <w:szCs w:val="20"/>
              </w:rPr>
            </w:pPr>
            <w:r>
              <w:rPr>
                <w:sz w:val="20"/>
                <w:szCs w:val="20"/>
              </w:rPr>
              <w:t>53</w:t>
            </w:r>
          </w:p>
        </w:tc>
        <w:tc>
          <w:tcPr>
            <w:tcW w:w="808" w:type="pct"/>
            <w:shd w:val="clear" w:color="auto" w:fill="auto"/>
            <w:vAlign w:val="center"/>
          </w:tcPr>
          <w:p w14:paraId="2C707D10" w14:textId="77777777" w:rsidR="00BD40A2" w:rsidRPr="00736F9B" w:rsidRDefault="00D91B4C" w:rsidP="00A3694A">
            <w:pPr>
              <w:spacing w:before="20" w:after="20"/>
              <w:jc w:val="center"/>
              <w:rPr>
                <w:sz w:val="20"/>
                <w:szCs w:val="20"/>
              </w:rPr>
            </w:pPr>
            <w:r>
              <w:rPr>
                <w:sz w:val="20"/>
                <w:szCs w:val="20"/>
              </w:rPr>
              <w:t>136</w:t>
            </w:r>
          </w:p>
        </w:tc>
        <w:tc>
          <w:tcPr>
            <w:tcW w:w="807" w:type="pct"/>
            <w:shd w:val="clear" w:color="auto" w:fill="auto"/>
            <w:vAlign w:val="center"/>
          </w:tcPr>
          <w:p w14:paraId="727A99D0" w14:textId="77777777" w:rsidR="00BD40A2" w:rsidRPr="00736F9B" w:rsidRDefault="00D91B4C" w:rsidP="00A3694A">
            <w:pPr>
              <w:spacing w:before="20" w:after="20"/>
              <w:jc w:val="center"/>
              <w:rPr>
                <w:sz w:val="20"/>
                <w:szCs w:val="20"/>
              </w:rPr>
            </w:pPr>
            <w:r>
              <w:rPr>
                <w:sz w:val="20"/>
                <w:szCs w:val="20"/>
              </w:rPr>
              <w:t>23</w:t>
            </w:r>
          </w:p>
        </w:tc>
        <w:tc>
          <w:tcPr>
            <w:tcW w:w="836" w:type="pct"/>
            <w:vAlign w:val="center"/>
          </w:tcPr>
          <w:p w14:paraId="646BB9F2" w14:textId="77777777" w:rsidR="00BD40A2" w:rsidRDefault="00D91B4C" w:rsidP="00A3694A">
            <w:pPr>
              <w:spacing w:before="20" w:after="20"/>
              <w:contextualSpacing/>
              <w:jc w:val="center"/>
              <w:rPr>
                <w:color w:val="000000"/>
                <w:sz w:val="20"/>
                <w:szCs w:val="20"/>
              </w:rPr>
            </w:pPr>
            <w:r>
              <w:rPr>
                <w:color w:val="000000"/>
                <w:sz w:val="20"/>
                <w:szCs w:val="20"/>
              </w:rPr>
              <w:t>10,85%</w:t>
            </w:r>
          </w:p>
        </w:tc>
      </w:tr>
      <w:tr w:rsidR="00A17F0B" w:rsidRPr="00C61D34" w14:paraId="05D919FB" w14:textId="77777777" w:rsidTr="00715C37">
        <w:trPr>
          <w:trHeight w:val="20"/>
        </w:trPr>
        <w:tc>
          <w:tcPr>
            <w:tcW w:w="935" w:type="pct"/>
            <w:shd w:val="clear" w:color="auto" w:fill="auto"/>
            <w:vAlign w:val="center"/>
          </w:tcPr>
          <w:p w14:paraId="2EF3F6B7" w14:textId="77777777" w:rsidR="00BD40A2" w:rsidRPr="00540AFE" w:rsidRDefault="00BD40A2" w:rsidP="00A3694A">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Rywałd</w:t>
            </w:r>
          </w:p>
        </w:tc>
        <w:tc>
          <w:tcPr>
            <w:tcW w:w="808" w:type="pct"/>
            <w:shd w:val="clear" w:color="auto" w:fill="auto"/>
            <w:vAlign w:val="center"/>
          </w:tcPr>
          <w:p w14:paraId="604C9CFA" w14:textId="77777777" w:rsidR="00BD40A2" w:rsidRDefault="00207ED6" w:rsidP="00A3694A">
            <w:pPr>
              <w:spacing w:before="20" w:after="20"/>
              <w:contextualSpacing/>
              <w:jc w:val="center"/>
              <w:rPr>
                <w:color w:val="000000"/>
                <w:sz w:val="20"/>
                <w:szCs w:val="20"/>
              </w:rPr>
            </w:pPr>
            <w:r>
              <w:rPr>
                <w:color w:val="000000"/>
                <w:sz w:val="20"/>
                <w:szCs w:val="20"/>
              </w:rPr>
              <w:t>392</w:t>
            </w:r>
          </w:p>
        </w:tc>
        <w:tc>
          <w:tcPr>
            <w:tcW w:w="808" w:type="pct"/>
            <w:shd w:val="clear" w:color="auto" w:fill="auto"/>
            <w:vAlign w:val="center"/>
          </w:tcPr>
          <w:p w14:paraId="762EFC22" w14:textId="77777777" w:rsidR="00BD40A2" w:rsidRPr="00736F9B" w:rsidRDefault="00D91B4C" w:rsidP="00A3694A">
            <w:pPr>
              <w:spacing w:before="20" w:after="20"/>
              <w:jc w:val="center"/>
              <w:rPr>
                <w:sz w:val="20"/>
                <w:szCs w:val="20"/>
              </w:rPr>
            </w:pPr>
            <w:r>
              <w:rPr>
                <w:sz w:val="20"/>
                <w:szCs w:val="20"/>
              </w:rPr>
              <w:t>87</w:t>
            </w:r>
          </w:p>
        </w:tc>
        <w:tc>
          <w:tcPr>
            <w:tcW w:w="808" w:type="pct"/>
            <w:shd w:val="clear" w:color="auto" w:fill="auto"/>
            <w:vAlign w:val="center"/>
          </w:tcPr>
          <w:p w14:paraId="038B91FA" w14:textId="77777777" w:rsidR="00BD40A2" w:rsidRPr="00736F9B" w:rsidRDefault="00D91B4C" w:rsidP="00A3694A">
            <w:pPr>
              <w:spacing w:before="20" w:after="20"/>
              <w:jc w:val="center"/>
              <w:rPr>
                <w:sz w:val="20"/>
                <w:szCs w:val="20"/>
              </w:rPr>
            </w:pPr>
            <w:r>
              <w:rPr>
                <w:sz w:val="20"/>
                <w:szCs w:val="20"/>
              </w:rPr>
              <w:t>271</w:t>
            </w:r>
          </w:p>
        </w:tc>
        <w:tc>
          <w:tcPr>
            <w:tcW w:w="807" w:type="pct"/>
            <w:shd w:val="clear" w:color="auto" w:fill="auto"/>
            <w:vAlign w:val="center"/>
          </w:tcPr>
          <w:p w14:paraId="1C6BCD68" w14:textId="77777777" w:rsidR="00BD40A2" w:rsidRPr="00736F9B" w:rsidRDefault="00D91B4C" w:rsidP="00A3694A">
            <w:pPr>
              <w:spacing w:before="20" w:after="20"/>
              <w:jc w:val="center"/>
              <w:rPr>
                <w:sz w:val="20"/>
                <w:szCs w:val="20"/>
              </w:rPr>
            </w:pPr>
            <w:r>
              <w:rPr>
                <w:sz w:val="20"/>
                <w:szCs w:val="20"/>
              </w:rPr>
              <w:t>34</w:t>
            </w:r>
          </w:p>
        </w:tc>
        <w:tc>
          <w:tcPr>
            <w:tcW w:w="836" w:type="pct"/>
            <w:vAlign w:val="center"/>
          </w:tcPr>
          <w:p w14:paraId="6EB3E15A" w14:textId="77777777" w:rsidR="00BD40A2" w:rsidRDefault="00D91B4C" w:rsidP="00A3694A">
            <w:pPr>
              <w:spacing w:before="20" w:after="20"/>
              <w:contextualSpacing/>
              <w:jc w:val="center"/>
              <w:rPr>
                <w:color w:val="000000"/>
                <w:sz w:val="20"/>
                <w:szCs w:val="20"/>
              </w:rPr>
            </w:pPr>
            <w:r>
              <w:rPr>
                <w:color w:val="000000"/>
                <w:sz w:val="20"/>
                <w:szCs w:val="20"/>
              </w:rPr>
              <w:t>8,67%</w:t>
            </w:r>
          </w:p>
        </w:tc>
      </w:tr>
      <w:tr w:rsidR="00A17F0B" w:rsidRPr="00C61D34" w14:paraId="3CEB3664" w14:textId="77777777" w:rsidTr="00715C37">
        <w:trPr>
          <w:trHeight w:val="20"/>
        </w:trPr>
        <w:tc>
          <w:tcPr>
            <w:tcW w:w="935" w:type="pct"/>
            <w:shd w:val="clear" w:color="auto" w:fill="auto"/>
            <w:vAlign w:val="center"/>
          </w:tcPr>
          <w:p w14:paraId="74C67564" w14:textId="77777777" w:rsidR="00BD40A2" w:rsidRPr="00540AFE" w:rsidRDefault="00BD40A2" w:rsidP="00A3694A">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Stara Ruda</w:t>
            </w:r>
          </w:p>
        </w:tc>
        <w:tc>
          <w:tcPr>
            <w:tcW w:w="808" w:type="pct"/>
            <w:shd w:val="clear" w:color="auto" w:fill="auto"/>
            <w:vAlign w:val="center"/>
          </w:tcPr>
          <w:p w14:paraId="7C927AE8" w14:textId="77777777" w:rsidR="00BD40A2" w:rsidRDefault="00207ED6" w:rsidP="00A3694A">
            <w:pPr>
              <w:spacing w:before="20" w:after="20"/>
              <w:contextualSpacing/>
              <w:jc w:val="center"/>
              <w:rPr>
                <w:color w:val="000000"/>
                <w:sz w:val="20"/>
                <w:szCs w:val="20"/>
              </w:rPr>
            </w:pPr>
            <w:r>
              <w:rPr>
                <w:color w:val="000000"/>
                <w:sz w:val="20"/>
                <w:szCs w:val="20"/>
              </w:rPr>
              <w:t>92</w:t>
            </w:r>
          </w:p>
        </w:tc>
        <w:tc>
          <w:tcPr>
            <w:tcW w:w="808" w:type="pct"/>
            <w:shd w:val="clear" w:color="auto" w:fill="auto"/>
            <w:vAlign w:val="center"/>
          </w:tcPr>
          <w:p w14:paraId="1A82009B" w14:textId="77777777" w:rsidR="00BD40A2" w:rsidRDefault="00D91B4C" w:rsidP="00A3694A">
            <w:pPr>
              <w:spacing w:before="20" w:after="20"/>
              <w:contextualSpacing/>
              <w:jc w:val="center"/>
              <w:rPr>
                <w:color w:val="000000"/>
                <w:sz w:val="20"/>
                <w:szCs w:val="20"/>
              </w:rPr>
            </w:pPr>
            <w:r>
              <w:rPr>
                <w:color w:val="000000"/>
                <w:sz w:val="20"/>
                <w:szCs w:val="20"/>
              </w:rPr>
              <w:t>21</w:t>
            </w:r>
          </w:p>
        </w:tc>
        <w:tc>
          <w:tcPr>
            <w:tcW w:w="808" w:type="pct"/>
            <w:shd w:val="clear" w:color="auto" w:fill="auto"/>
            <w:vAlign w:val="center"/>
          </w:tcPr>
          <w:p w14:paraId="085E0A8F" w14:textId="77777777" w:rsidR="00BD40A2" w:rsidRDefault="00D91B4C" w:rsidP="00A3694A">
            <w:pPr>
              <w:spacing w:before="20" w:after="20"/>
              <w:contextualSpacing/>
              <w:jc w:val="center"/>
              <w:rPr>
                <w:color w:val="000000"/>
                <w:sz w:val="20"/>
                <w:szCs w:val="20"/>
              </w:rPr>
            </w:pPr>
            <w:r>
              <w:rPr>
                <w:color w:val="000000"/>
                <w:sz w:val="20"/>
                <w:szCs w:val="20"/>
              </w:rPr>
              <w:t>60</w:t>
            </w:r>
          </w:p>
        </w:tc>
        <w:tc>
          <w:tcPr>
            <w:tcW w:w="807" w:type="pct"/>
            <w:shd w:val="clear" w:color="auto" w:fill="auto"/>
            <w:vAlign w:val="center"/>
          </w:tcPr>
          <w:p w14:paraId="1AC7D808" w14:textId="77777777" w:rsidR="00BD40A2" w:rsidRDefault="00D91B4C" w:rsidP="00A3694A">
            <w:pPr>
              <w:spacing w:before="20" w:after="20"/>
              <w:contextualSpacing/>
              <w:jc w:val="center"/>
              <w:rPr>
                <w:color w:val="000000"/>
                <w:sz w:val="20"/>
                <w:szCs w:val="20"/>
              </w:rPr>
            </w:pPr>
            <w:r>
              <w:rPr>
                <w:color w:val="000000"/>
                <w:sz w:val="20"/>
                <w:szCs w:val="20"/>
              </w:rPr>
              <w:t>11</w:t>
            </w:r>
          </w:p>
        </w:tc>
        <w:tc>
          <w:tcPr>
            <w:tcW w:w="836" w:type="pct"/>
            <w:shd w:val="clear" w:color="auto" w:fill="FECB00"/>
            <w:vAlign w:val="center"/>
          </w:tcPr>
          <w:p w14:paraId="7FB77AB4" w14:textId="77777777" w:rsidR="00BD40A2" w:rsidRDefault="005E3986" w:rsidP="00A3694A">
            <w:pPr>
              <w:spacing w:before="20" w:after="20"/>
              <w:contextualSpacing/>
              <w:jc w:val="center"/>
              <w:rPr>
                <w:color w:val="000000"/>
                <w:sz w:val="20"/>
                <w:szCs w:val="20"/>
              </w:rPr>
            </w:pPr>
            <w:r>
              <w:rPr>
                <w:color w:val="000000"/>
                <w:sz w:val="20"/>
                <w:szCs w:val="20"/>
              </w:rPr>
              <w:t>11,96%</w:t>
            </w:r>
          </w:p>
        </w:tc>
      </w:tr>
      <w:tr w:rsidR="00A17F0B" w:rsidRPr="00C61D34" w14:paraId="1F3D1FCA" w14:textId="77777777" w:rsidTr="00715C37">
        <w:trPr>
          <w:trHeight w:val="20"/>
        </w:trPr>
        <w:tc>
          <w:tcPr>
            <w:tcW w:w="935" w:type="pct"/>
            <w:shd w:val="clear" w:color="auto" w:fill="auto"/>
            <w:vAlign w:val="center"/>
          </w:tcPr>
          <w:p w14:paraId="26925C7E" w14:textId="77777777" w:rsidR="00BD40A2" w:rsidRDefault="00BD40A2" w:rsidP="00A3694A">
            <w:pPr>
              <w:spacing w:before="20" w:after="20"/>
              <w:contextualSpacing/>
              <w:jc w:val="left"/>
              <w:rPr>
                <w:rFonts w:eastAsia="Times New Roman" w:cs="Times New Roman"/>
                <w:b/>
                <w:color w:val="000000"/>
                <w:sz w:val="20"/>
                <w:lang w:eastAsia="pl-PL"/>
              </w:rPr>
            </w:pPr>
            <w:r>
              <w:rPr>
                <w:rFonts w:eastAsia="Times New Roman" w:cs="Times New Roman"/>
                <w:b/>
                <w:color w:val="000000"/>
                <w:sz w:val="20"/>
                <w:lang w:eastAsia="pl-PL"/>
              </w:rPr>
              <w:t>Gmina</w:t>
            </w:r>
          </w:p>
        </w:tc>
        <w:tc>
          <w:tcPr>
            <w:tcW w:w="808" w:type="pct"/>
            <w:shd w:val="clear" w:color="auto" w:fill="auto"/>
            <w:vAlign w:val="center"/>
          </w:tcPr>
          <w:p w14:paraId="57F31029" w14:textId="77777777" w:rsidR="00BD40A2" w:rsidRPr="00C61D34" w:rsidRDefault="00207ED6" w:rsidP="00A3694A">
            <w:pPr>
              <w:spacing w:before="20" w:after="20"/>
              <w:contextualSpacing/>
              <w:jc w:val="center"/>
              <w:rPr>
                <w:rFonts w:eastAsia="Times New Roman" w:cs="Times New Roman"/>
                <w:b/>
                <w:color w:val="000000"/>
                <w:sz w:val="20"/>
                <w:lang w:eastAsia="pl-PL"/>
              </w:rPr>
            </w:pPr>
            <w:r>
              <w:rPr>
                <w:rFonts w:eastAsia="Times New Roman" w:cs="Times New Roman"/>
                <w:b/>
                <w:color w:val="000000"/>
                <w:sz w:val="20"/>
                <w:lang w:eastAsia="pl-PL"/>
              </w:rPr>
              <w:t>4821</w:t>
            </w:r>
          </w:p>
        </w:tc>
        <w:tc>
          <w:tcPr>
            <w:tcW w:w="808" w:type="pct"/>
            <w:shd w:val="clear" w:color="auto" w:fill="auto"/>
            <w:vAlign w:val="center"/>
          </w:tcPr>
          <w:p w14:paraId="22BFCC30" w14:textId="77777777" w:rsidR="00BD40A2" w:rsidRPr="00C61D34" w:rsidRDefault="00D91B4C" w:rsidP="00A3694A">
            <w:pPr>
              <w:spacing w:before="20" w:after="20"/>
              <w:contextualSpacing/>
              <w:jc w:val="center"/>
              <w:rPr>
                <w:rFonts w:eastAsia="Times New Roman" w:cs="Times New Roman"/>
                <w:b/>
                <w:color w:val="000000"/>
                <w:sz w:val="20"/>
                <w:lang w:eastAsia="pl-PL"/>
              </w:rPr>
            </w:pPr>
            <w:r>
              <w:rPr>
                <w:rFonts w:eastAsia="Times New Roman" w:cs="Times New Roman"/>
                <w:b/>
                <w:color w:val="000000"/>
                <w:sz w:val="20"/>
                <w:lang w:eastAsia="pl-PL"/>
              </w:rPr>
              <w:t>1018</w:t>
            </w:r>
          </w:p>
        </w:tc>
        <w:tc>
          <w:tcPr>
            <w:tcW w:w="808" w:type="pct"/>
            <w:shd w:val="clear" w:color="auto" w:fill="auto"/>
            <w:vAlign w:val="center"/>
          </w:tcPr>
          <w:p w14:paraId="3309185E" w14:textId="77777777" w:rsidR="00BD40A2" w:rsidRPr="00C61D34" w:rsidRDefault="00D91B4C" w:rsidP="00A3694A">
            <w:pPr>
              <w:spacing w:before="20" w:after="20"/>
              <w:contextualSpacing/>
              <w:jc w:val="center"/>
              <w:rPr>
                <w:rFonts w:eastAsia="Times New Roman" w:cs="Times New Roman"/>
                <w:b/>
                <w:color w:val="000000"/>
                <w:sz w:val="20"/>
                <w:lang w:eastAsia="pl-PL"/>
              </w:rPr>
            </w:pPr>
            <w:r>
              <w:rPr>
                <w:rFonts w:eastAsia="Times New Roman" w:cs="Times New Roman"/>
                <w:b/>
                <w:color w:val="000000"/>
                <w:sz w:val="20"/>
                <w:lang w:eastAsia="pl-PL"/>
              </w:rPr>
              <w:t>3264</w:t>
            </w:r>
          </w:p>
        </w:tc>
        <w:tc>
          <w:tcPr>
            <w:tcW w:w="807" w:type="pct"/>
            <w:shd w:val="clear" w:color="auto" w:fill="auto"/>
            <w:vAlign w:val="center"/>
          </w:tcPr>
          <w:p w14:paraId="7EF89A32" w14:textId="77777777" w:rsidR="00BD40A2" w:rsidRPr="00C61D34" w:rsidRDefault="00D91B4C" w:rsidP="00A3694A">
            <w:pPr>
              <w:spacing w:before="20" w:after="20"/>
              <w:contextualSpacing/>
              <w:jc w:val="center"/>
              <w:rPr>
                <w:rFonts w:eastAsia="Times New Roman" w:cs="Times New Roman"/>
                <w:b/>
                <w:color w:val="000000"/>
                <w:sz w:val="20"/>
                <w:lang w:eastAsia="pl-PL"/>
              </w:rPr>
            </w:pPr>
            <w:r>
              <w:rPr>
                <w:rFonts w:eastAsia="Times New Roman" w:cs="Times New Roman"/>
                <w:b/>
                <w:color w:val="000000"/>
                <w:sz w:val="20"/>
                <w:lang w:eastAsia="pl-PL"/>
              </w:rPr>
              <w:t>539</w:t>
            </w:r>
          </w:p>
        </w:tc>
        <w:tc>
          <w:tcPr>
            <w:tcW w:w="836" w:type="pct"/>
            <w:vAlign w:val="center"/>
          </w:tcPr>
          <w:p w14:paraId="22407E61" w14:textId="77777777" w:rsidR="00BD40A2" w:rsidRDefault="005E3986" w:rsidP="00A3694A">
            <w:pPr>
              <w:spacing w:before="20" w:after="20"/>
              <w:contextualSpacing/>
              <w:jc w:val="center"/>
              <w:rPr>
                <w:rFonts w:eastAsia="Times New Roman" w:cs="Times New Roman"/>
                <w:b/>
                <w:color w:val="000000"/>
                <w:sz w:val="20"/>
                <w:lang w:eastAsia="pl-PL"/>
              </w:rPr>
            </w:pPr>
            <w:r>
              <w:rPr>
                <w:rFonts w:eastAsia="Times New Roman" w:cs="Times New Roman"/>
                <w:b/>
                <w:color w:val="000000"/>
                <w:sz w:val="20"/>
                <w:lang w:eastAsia="pl-PL"/>
              </w:rPr>
              <w:t>11,18%</w:t>
            </w:r>
          </w:p>
        </w:tc>
      </w:tr>
    </w:tbl>
    <w:p w14:paraId="06F945FA" w14:textId="77777777" w:rsidR="00AA6C00" w:rsidRPr="00715C37" w:rsidRDefault="00BD40A2" w:rsidP="00715C37">
      <w:pPr>
        <w:spacing w:before="120"/>
        <w:rPr>
          <w:i/>
          <w:sz w:val="20"/>
        </w:rPr>
      </w:pPr>
      <w:r>
        <w:rPr>
          <w:sz w:val="20"/>
        </w:rPr>
        <w:t xml:space="preserve">Źródło: </w:t>
      </w:r>
      <w:r>
        <w:rPr>
          <w:i/>
          <w:sz w:val="20"/>
        </w:rPr>
        <w:t>Opracowanie własne na podstawie danych z Urzędu Miejskiego w Radzyniu Chełmińskim</w:t>
      </w:r>
    </w:p>
    <w:p w14:paraId="23FE4723" w14:textId="77777777" w:rsidR="00AA6C00" w:rsidRDefault="00AA6C00" w:rsidP="00AA6C00">
      <w:pPr>
        <w:pStyle w:val="Legenda"/>
        <w:keepNext/>
        <w:spacing w:after="120"/>
      </w:pPr>
      <w:bookmarkStart w:id="59" w:name="_Toc480960403"/>
      <w:r>
        <w:t xml:space="preserve">Tabela </w:t>
      </w:r>
      <w:r w:rsidR="0058348C">
        <w:rPr>
          <w:noProof/>
        </w:rPr>
        <w:fldChar w:fldCharType="begin"/>
      </w:r>
      <w:r w:rsidR="0058348C">
        <w:rPr>
          <w:noProof/>
        </w:rPr>
        <w:instrText xml:space="preserve"> SEQ Tabela \* ARABIC </w:instrText>
      </w:r>
      <w:r w:rsidR="0058348C">
        <w:rPr>
          <w:noProof/>
        </w:rPr>
        <w:fldChar w:fldCharType="separate"/>
      </w:r>
      <w:r w:rsidR="003A6CC8">
        <w:rPr>
          <w:noProof/>
        </w:rPr>
        <w:t>15</w:t>
      </w:r>
      <w:r w:rsidR="0058348C">
        <w:rPr>
          <w:noProof/>
        </w:rPr>
        <w:fldChar w:fldCharType="end"/>
      </w:r>
      <w:r>
        <w:t>. Udział dzieci do lat 17, na które rodzice otrzymują zasiłek rodz</w:t>
      </w:r>
      <w:r w:rsidR="00A17F0B">
        <w:t>inny w ogólnej liczbie dzieci w </w:t>
      </w:r>
      <w:r>
        <w:t xml:space="preserve">tym wieku </w:t>
      </w:r>
      <w:r w:rsidRPr="00890DAA">
        <w:t xml:space="preserve">na obszarze sołectw zlokalizowanych </w:t>
      </w:r>
      <w:r>
        <w:t>we wschodniej części gminy Radzyń Chełmiński</w:t>
      </w:r>
      <w:bookmarkEnd w:id="59"/>
    </w:p>
    <w:tbl>
      <w:tblPr>
        <w:tblW w:w="4979" w:type="pct"/>
        <w:tblInd w:w="70" w:type="dxa"/>
        <w:tblBorders>
          <w:top w:val="single" w:sz="8" w:space="0" w:color="C75B12"/>
          <w:left w:val="single" w:sz="8" w:space="0" w:color="C75B12"/>
          <w:bottom w:val="single" w:sz="8" w:space="0" w:color="C75B12"/>
          <w:right w:val="single" w:sz="8" w:space="0" w:color="C75B12"/>
          <w:insideH w:val="single" w:sz="8" w:space="0" w:color="C75B12"/>
          <w:insideV w:val="single" w:sz="8" w:space="0" w:color="C75B12"/>
        </w:tblBorders>
        <w:tblLayout w:type="fixed"/>
        <w:tblCellMar>
          <w:left w:w="70" w:type="dxa"/>
          <w:right w:w="70" w:type="dxa"/>
        </w:tblCellMar>
        <w:tblLook w:val="04A0" w:firstRow="1" w:lastRow="0" w:firstColumn="1" w:lastColumn="0" w:noHBand="0" w:noVBand="1"/>
      </w:tblPr>
      <w:tblGrid>
        <w:gridCol w:w="1664"/>
        <w:gridCol w:w="2450"/>
        <w:gridCol w:w="2452"/>
        <w:gridCol w:w="2448"/>
      </w:tblGrid>
      <w:tr w:rsidR="00A17F0B" w14:paraId="1A505F7A" w14:textId="77777777" w:rsidTr="00715C37">
        <w:trPr>
          <w:trHeight w:val="386"/>
        </w:trPr>
        <w:tc>
          <w:tcPr>
            <w:tcW w:w="923" w:type="pct"/>
            <w:tcBorders>
              <w:right w:val="single" w:sz="8" w:space="0" w:color="FFFFFF" w:themeColor="background1"/>
            </w:tcBorders>
            <w:shd w:val="clear" w:color="auto" w:fill="C75B12"/>
            <w:vAlign w:val="center"/>
            <w:hideMark/>
          </w:tcPr>
          <w:p w14:paraId="6CFBCFD8" w14:textId="77777777" w:rsidR="00AA6C00" w:rsidRPr="00C61D34" w:rsidRDefault="00AA6C00" w:rsidP="00A3694A">
            <w:pPr>
              <w:spacing w:after="0" w:line="240" w:lineRule="auto"/>
              <w:contextualSpacing/>
              <w:jc w:val="center"/>
              <w:rPr>
                <w:rFonts w:eastAsia="Times New Roman" w:cs="Times New Roman"/>
                <w:color w:val="FFFFFF"/>
                <w:sz w:val="20"/>
                <w:szCs w:val="20"/>
                <w:lang w:eastAsia="pl-PL"/>
              </w:rPr>
            </w:pPr>
            <w:r>
              <w:rPr>
                <w:rFonts w:eastAsia="Times New Roman" w:cs="Times New Roman"/>
                <w:color w:val="FFFFFF" w:themeColor="background1"/>
                <w:sz w:val="20"/>
                <w:lang w:eastAsia="pl-PL"/>
              </w:rPr>
              <w:t>Sołectwo</w:t>
            </w:r>
          </w:p>
        </w:tc>
        <w:tc>
          <w:tcPr>
            <w:tcW w:w="1359" w:type="pct"/>
            <w:tcBorders>
              <w:left w:val="single" w:sz="8" w:space="0" w:color="FFFFFF" w:themeColor="background1"/>
              <w:right w:val="single" w:sz="8" w:space="0" w:color="FFFFFF" w:themeColor="background1"/>
            </w:tcBorders>
            <w:shd w:val="clear" w:color="auto" w:fill="C75B12"/>
            <w:vAlign w:val="center"/>
            <w:hideMark/>
          </w:tcPr>
          <w:p w14:paraId="13619246" w14:textId="77777777" w:rsidR="00AA6C00" w:rsidRPr="00C61D34" w:rsidRDefault="00AA6C00" w:rsidP="00A3694A">
            <w:pPr>
              <w:spacing w:after="0" w:line="240" w:lineRule="auto"/>
              <w:contextualSpacing/>
              <w:jc w:val="center"/>
              <w:rPr>
                <w:rFonts w:eastAsia="Times New Roman" w:cs="Times New Roman"/>
                <w:color w:val="FFFFFF"/>
                <w:sz w:val="20"/>
                <w:szCs w:val="20"/>
                <w:lang w:eastAsia="pl-PL"/>
              </w:rPr>
            </w:pPr>
            <w:r>
              <w:rPr>
                <w:rFonts w:eastAsia="Times New Roman" w:cs="Times New Roman"/>
                <w:color w:val="FFFFFF" w:themeColor="background1"/>
                <w:sz w:val="20"/>
                <w:lang w:eastAsia="pl-PL"/>
              </w:rPr>
              <w:t>Liczba dzieci do lat 17</w:t>
            </w:r>
          </w:p>
        </w:tc>
        <w:tc>
          <w:tcPr>
            <w:tcW w:w="1360" w:type="pct"/>
            <w:tcBorders>
              <w:left w:val="single" w:sz="8" w:space="0" w:color="FFFFFF" w:themeColor="background1"/>
              <w:right w:val="single" w:sz="8" w:space="0" w:color="FFFFFF" w:themeColor="background1"/>
            </w:tcBorders>
            <w:shd w:val="clear" w:color="auto" w:fill="C75B12"/>
            <w:vAlign w:val="center"/>
            <w:hideMark/>
          </w:tcPr>
          <w:p w14:paraId="21354433" w14:textId="77777777" w:rsidR="00AA6C00" w:rsidRPr="00C61D34" w:rsidRDefault="00AA6C00" w:rsidP="00A3694A">
            <w:pPr>
              <w:spacing w:after="0" w:line="240" w:lineRule="auto"/>
              <w:contextualSpacing/>
              <w:jc w:val="center"/>
              <w:rPr>
                <w:rFonts w:eastAsia="Times New Roman" w:cs="Times New Roman"/>
                <w:color w:val="FFFFFF"/>
                <w:sz w:val="20"/>
                <w:szCs w:val="20"/>
                <w:lang w:eastAsia="pl-PL"/>
              </w:rPr>
            </w:pPr>
            <w:r>
              <w:rPr>
                <w:rFonts w:eastAsia="Times New Roman" w:cs="Times New Roman"/>
                <w:color w:val="FFFFFF" w:themeColor="background1"/>
                <w:sz w:val="20"/>
                <w:lang w:eastAsia="pl-PL"/>
              </w:rPr>
              <w:t>Liczba dzieci do lat 17, na które rodzice otrzymują zasiłek rodzinny</w:t>
            </w:r>
          </w:p>
        </w:tc>
        <w:tc>
          <w:tcPr>
            <w:tcW w:w="1358" w:type="pct"/>
            <w:tcBorders>
              <w:left w:val="single" w:sz="8" w:space="0" w:color="FFFFFF" w:themeColor="background1"/>
            </w:tcBorders>
            <w:shd w:val="clear" w:color="auto" w:fill="C75B12"/>
            <w:vAlign w:val="center"/>
            <w:hideMark/>
          </w:tcPr>
          <w:p w14:paraId="138617EB" w14:textId="77777777" w:rsidR="00AA6C00" w:rsidRPr="00BE0699" w:rsidRDefault="00AA6C00" w:rsidP="00A3694A">
            <w:pPr>
              <w:spacing w:after="0"/>
              <w:jc w:val="center"/>
              <w:rPr>
                <w:sz w:val="20"/>
                <w:szCs w:val="20"/>
              </w:rPr>
            </w:pPr>
            <w:r w:rsidRPr="00E70CDB">
              <w:rPr>
                <w:color w:val="FFFFFF" w:themeColor="background1"/>
                <w:sz w:val="20"/>
                <w:szCs w:val="20"/>
              </w:rPr>
              <w:t>Udział dzieci do lat 17,  na które rodzice otrzymują zasiłek rodzinny w ogólnej liczbie dzieci w tym wieku na danym obszarze</w:t>
            </w:r>
          </w:p>
        </w:tc>
      </w:tr>
      <w:tr w:rsidR="00A17F0B" w:rsidRPr="00736F9B" w14:paraId="78191CA4" w14:textId="77777777" w:rsidTr="00715C37">
        <w:trPr>
          <w:trHeight w:val="20"/>
        </w:trPr>
        <w:tc>
          <w:tcPr>
            <w:tcW w:w="923" w:type="pct"/>
            <w:shd w:val="clear" w:color="auto" w:fill="auto"/>
            <w:vAlign w:val="center"/>
          </w:tcPr>
          <w:p w14:paraId="186B7B47" w14:textId="77777777" w:rsidR="005E3986" w:rsidRPr="00540AFE" w:rsidRDefault="005E3986" w:rsidP="00A3694A">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Czeczewo</w:t>
            </w:r>
          </w:p>
        </w:tc>
        <w:tc>
          <w:tcPr>
            <w:tcW w:w="1359" w:type="pct"/>
            <w:shd w:val="clear" w:color="auto" w:fill="auto"/>
            <w:vAlign w:val="center"/>
          </w:tcPr>
          <w:p w14:paraId="6E650FDB" w14:textId="77777777" w:rsidR="005E3986" w:rsidRPr="00736F9B" w:rsidRDefault="005E3986" w:rsidP="00F174B0">
            <w:pPr>
              <w:spacing w:before="20" w:after="20"/>
              <w:jc w:val="center"/>
              <w:rPr>
                <w:sz w:val="20"/>
                <w:szCs w:val="20"/>
              </w:rPr>
            </w:pPr>
            <w:r>
              <w:rPr>
                <w:sz w:val="20"/>
                <w:szCs w:val="20"/>
              </w:rPr>
              <w:t>86</w:t>
            </w:r>
          </w:p>
        </w:tc>
        <w:tc>
          <w:tcPr>
            <w:tcW w:w="1360" w:type="pct"/>
            <w:shd w:val="clear" w:color="auto" w:fill="auto"/>
            <w:vAlign w:val="center"/>
          </w:tcPr>
          <w:p w14:paraId="361E462F" w14:textId="77777777" w:rsidR="005E3986" w:rsidRDefault="009E147D" w:rsidP="00A3694A">
            <w:pPr>
              <w:spacing w:after="0" w:line="240" w:lineRule="auto"/>
              <w:jc w:val="center"/>
              <w:rPr>
                <w:color w:val="000000"/>
                <w:sz w:val="20"/>
                <w:szCs w:val="20"/>
              </w:rPr>
            </w:pPr>
            <w:r>
              <w:rPr>
                <w:color w:val="000000"/>
                <w:sz w:val="20"/>
                <w:szCs w:val="20"/>
              </w:rPr>
              <w:t>56</w:t>
            </w:r>
          </w:p>
        </w:tc>
        <w:tc>
          <w:tcPr>
            <w:tcW w:w="1358" w:type="pct"/>
            <w:shd w:val="clear" w:color="auto" w:fill="FECB00"/>
            <w:vAlign w:val="center"/>
          </w:tcPr>
          <w:p w14:paraId="42775C34" w14:textId="77777777" w:rsidR="005E3986" w:rsidRPr="00736F9B" w:rsidRDefault="009E147D" w:rsidP="00A3694A">
            <w:pPr>
              <w:spacing w:after="0"/>
              <w:jc w:val="center"/>
              <w:rPr>
                <w:sz w:val="20"/>
                <w:szCs w:val="20"/>
              </w:rPr>
            </w:pPr>
            <w:r>
              <w:rPr>
                <w:sz w:val="20"/>
                <w:szCs w:val="20"/>
              </w:rPr>
              <w:t>65,12%</w:t>
            </w:r>
          </w:p>
        </w:tc>
      </w:tr>
      <w:tr w:rsidR="00A17F0B" w:rsidRPr="00736F9B" w14:paraId="380A0E58" w14:textId="77777777" w:rsidTr="00715C37">
        <w:trPr>
          <w:trHeight w:val="20"/>
        </w:trPr>
        <w:tc>
          <w:tcPr>
            <w:tcW w:w="923" w:type="pct"/>
            <w:shd w:val="clear" w:color="auto" w:fill="auto"/>
            <w:vAlign w:val="center"/>
          </w:tcPr>
          <w:p w14:paraId="766CB30A" w14:textId="77777777" w:rsidR="005E3986" w:rsidRPr="00540AFE" w:rsidRDefault="005E3986" w:rsidP="00A3694A">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Gołębiewo</w:t>
            </w:r>
          </w:p>
        </w:tc>
        <w:tc>
          <w:tcPr>
            <w:tcW w:w="1359" w:type="pct"/>
            <w:shd w:val="clear" w:color="auto" w:fill="auto"/>
            <w:vAlign w:val="center"/>
          </w:tcPr>
          <w:p w14:paraId="431D8363" w14:textId="77777777" w:rsidR="005E3986" w:rsidRPr="009C4752" w:rsidRDefault="009C4752" w:rsidP="00F174B0">
            <w:pPr>
              <w:spacing w:before="20" w:after="20"/>
              <w:jc w:val="center"/>
              <w:rPr>
                <w:sz w:val="20"/>
                <w:szCs w:val="20"/>
              </w:rPr>
            </w:pPr>
            <w:r w:rsidRPr="009C4752">
              <w:rPr>
                <w:sz w:val="20"/>
                <w:szCs w:val="20"/>
              </w:rPr>
              <w:t>53</w:t>
            </w:r>
          </w:p>
        </w:tc>
        <w:tc>
          <w:tcPr>
            <w:tcW w:w="1360" w:type="pct"/>
            <w:shd w:val="clear" w:color="auto" w:fill="auto"/>
            <w:vAlign w:val="center"/>
          </w:tcPr>
          <w:p w14:paraId="5E465770" w14:textId="77777777" w:rsidR="005E3986" w:rsidRDefault="009C4752" w:rsidP="00A3694A">
            <w:pPr>
              <w:spacing w:after="0" w:line="240" w:lineRule="auto"/>
              <w:jc w:val="center"/>
              <w:rPr>
                <w:color w:val="000000"/>
                <w:sz w:val="20"/>
                <w:szCs w:val="20"/>
              </w:rPr>
            </w:pPr>
            <w:r>
              <w:rPr>
                <w:color w:val="000000"/>
                <w:sz w:val="20"/>
                <w:szCs w:val="20"/>
              </w:rPr>
              <w:t>20</w:t>
            </w:r>
          </w:p>
        </w:tc>
        <w:tc>
          <w:tcPr>
            <w:tcW w:w="1358" w:type="pct"/>
            <w:shd w:val="clear" w:color="auto" w:fill="auto"/>
            <w:vAlign w:val="center"/>
          </w:tcPr>
          <w:p w14:paraId="4B9541CC" w14:textId="77777777" w:rsidR="005E3986" w:rsidRPr="00736F9B" w:rsidRDefault="009C4752" w:rsidP="009E147D">
            <w:pPr>
              <w:spacing w:after="0"/>
              <w:jc w:val="center"/>
              <w:rPr>
                <w:sz w:val="20"/>
                <w:szCs w:val="20"/>
              </w:rPr>
            </w:pPr>
            <w:r>
              <w:rPr>
                <w:sz w:val="20"/>
                <w:szCs w:val="20"/>
              </w:rPr>
              <w:t>37,74</w:t>
            </w:r>
            <w:r w:rsidR="009E147D">
              <w:rPr>
                <w:sz w:val="20"/>
                <w:szCs w:val="20"/>
              </w:rPr>
              <w:t>%</w:t>
            </w:r>
          </w:p>
        </w:tc>
      </w:tr>
      <w:tr w:rsidR="00A17F0B" w:rsidRPr="00736F9B" w14:paraId="306BED20" w14:textId="77777777" w:rsidTr="00715C37">
        <w:trPr>
          <w:trHeight w:val="20"/>
        </w:trPr>
        <w:tc>
          <w:tcPr>
            <w:tcW w:w="923" w:type="pct"/>
            <w:shd w:val="clear" w:color="auto" w:fill="auto"/>
            <w:vAlign w:val="center"/>
          </w:tcPr>
          <w:p w14:paraId="74D51AA3" w14:textId="77777777" w:rsidR="005E3986" w:rsidRPr="00540AFE" w:rsidRDefault="005E3986" w:rsidP="00A3694A">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Rywałd</w:t>
            </w:r>
          </w:p>
        </w:tc>
        <w:tc>
          <w:tcPr>
            <w:tcW w:w="1359" w:type="pct"/>
            <w:shd w:val="clear" w:color="auto" w:fill="auto"/>
            <w:vAlign w:val="center"/>
          </w:tcPr>
          <w:p w14:paraId="2E6BC2CC" w14:textId="77777777" w:rsidR="005E3986" w:rsidRPr="00736F9B" w:rsidRDefault="005E3986" w:rsidP="00F174B0">
            <w:pPr>
              <w:spacing w:before="20" w:after="20"/>
              <w:jc w:val="center"/>
              <w:rPr>
                <w:sz w:val="20"/>
                <w:szCs w:val="20"/>
              </w:rPr>
            </w:pPr>
            <w:r>
              <w:rPr>
                <w:sz w:val="20"/>
                <w:szCs w:val="20"/>
              </w:rPr>
              <w:t>85</w:t>
            </w:r>
          </w:p>
        </w:tc>
        <w:tc>
          <w:tcPr>
            <w:tcW w:w="1360" w:type="pct"/>
            <w:shd w:val="clear" w:color="auto" w:fill="auto"/>
            <w:vAlign w:val="center"/>
          </w:tcPr>
          <w:p w14:paraId="771CCF04" w14:textId="77777777" w:rsidR="005E3986" w:rsidRDefault="009E147D" w:rsidP="00A3694A">
            <w:pPr>
              <w:spacing w:after="0" w:line="240" w:lineRule="auto"/>
              <w:jc w:val="center"/>
              <w:rPr>
                <w:color w:val="000000"/>
                <w:sz w:val="20"/>
                <w:szCs w:val="20"/>
              </w:rPr>
            </w:pPr>
            <w:r>
              <w:rPr>
                <w:color w:val="000000"/>
                <w:sz w:val="20"/>
                <w:szCs w:val="20"/>
              </w:rPr>
              <w:t>41</w:t>
            </w:r>
          </w:p>
        </w:tc>
        <w:tc>
          <w:tcPr>
            <w:tcW w:w="1358" w:type="pct"/>
            <w:shd w:val="clear" w:color="auto" w:fill="auto"/>
            <w:vAlign w:val="center"/>
          </w:tcPr>
          <w:p w14:paraId="273ED486" w14:textId="77777777" w:rsidR="005E3986" w:rsidRPr="00736F9B" w:rsidRDefault="009E147D" w:rsidP="00A3694A">
            <w:pPr>
              <w:spacing w:after="0"/>
              <w:jc w:val="center"/>
              <w:rPr>
                <w:sz w:val="20"/>
                <w:szCs w:val="20"/>
              </w:rPr>
            </w:pPr>
            <w:r>
              <w:rPr>
                <w:sz w:val="20"/>
                <w:szCs w:val="20"/>
              </w:rPr>
              <w:t>48,24%</w:t>
            </w:r>
          </w:p>
        </w:tc>
      </w:tr>
      <w:tr w:rsidR="00A17F0B" w14:paraId="360854DF" w14:textId="77777777" w:rsidTr="00715C37">
        <w:trPr>
          <w:trHeight w:val="20"/>
        </w:trPr>
        <w:tc>
          <w:tcPr>
            <w:tcW w:w="923" w:type="pct"/>
            <w:shd w:val="clear" w:color="auto" w:fill="auto"/>
            <w:vAlign w:val="center"/>
          </w:tcPr>
          <w:p w14:paraId="3774B34D" w14:textId="77777777" w:rsidR="005E3986" w:rsidRPr="00540AFE" w:rsidRDefault="005E3986" w:rsidP="00A3694A">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Stara Ruda</w:t>
            </w:r>
          </w:p>
        </w:tc>
        <w:tc>
          <w:tcPr>
            <w:tcW w:w="1359" w:type="pct"/>
            <w:shd w:val="clear" w:color="auto" w:fill="auto"/>
            <w:vAlign w:val="center"/>
          </w:tcPr>
          <w:p w14:paraId="130F602D" w14:textId="77777777" w:rsidR="005E3986" w:rsidRDefault="005E3986" w:rsidP="00F174B0">
            <w:pPr>
              <w:spacing w:before="20" w:after="20"/>
              <w:contextualSpacing/>
              <w:jc w:val="center"/>
              <w:rPr>
                <w:color w:val="000000"/>
                <w:sz w:val="20"/>
                <w:szCs w:val="20"/>
              </w:rPr>
            </w:pPr>
            <w:r>
              <w:rPr>
                <w:color w:val="000000"/>
                <w:sz w:val="20"/>
                <w:szCs w:val="20"/>
              </w:rPr>
              <w:t>21</w:t>
            </w:r>
          </w:p>
        </w:tc>
        <w:tc>
          <w:tcPr>
            <w:tcW w:w="1360" w:type="pct"/>
            <w:shd w:val="clear" w:color="auto" w:fill="auto"/>
            <w:vAlign w:val="center"/>
          </w:tcPr>
          <w:p w14:paraId="4FE95199" w14:textId="77777777" w:rsidR="005E3986" w:rsidRDefault="009E147D" w:rsidP="00A3694A">
            <w:pPr>
              <w:spacing w:after="0" w:line="240" w:lineRule="auto"/>
              <w:jc w:val="center"/>
              <w:rPr>
                <w:color w:val="000000"/>
                <w:sz w:val="20"/>
                <w:szCs w:val="20"/>
              </w:rPr>
            </w:pPr>
            <w:r>
              <w:rPr>
                <w:color w:val="000000"/>
                <w:sz w:val="20"/>
                <w:szCs w:val="20"/>
              </w:rPr>
              <w:t>10</w:t>
            </w:r>
          </w:p>
        </w:tc>
        <w:tc>
          <w:tcPr>
            <w:tcW w:w="1358" w:type="pct"/>
            <w:shd w:val="clear" w:color="auto" w:fill="auto"/>
            <w:vAlign w:val="center"/>
          </w:tcPr>
          <w:p w14:paraId="44EC3DB6" w14:textId="77777777" w:rsidR="005E3986" w:rsidRDefault="009E147D" w:rsidP="00A3694A">
            <w:pPr>
              <w:spacing w:after="0"/>
              <w:contextualSpacing/>
              <w:jc w:val="center"/>
              <w:rPr>
                <w:color w:val="000000"/>
                <w:sz w:val="20"/>
                <w:szCs w:val="20"/>
              </w:rPr>
            </w:pPr>
            <w:r>
              <w:rPr>
                <w:color w:val="000000"/>
                <w:sz w:val="20"/>
                <w:szCs w:val="20"/>
              </w:rPr>
              <w:t>47,62%</w:t>
            </w:r>
          </w:p>
        </w:tc>
      </w:tr>
      <w:tr w:rsidR="00A17F0B" w:rsidRPr="00C61D34" w14:paraId="3BA4F9F2" w14:textId="77777777" w:rsidTr="00715C37">
        <w:trPr>
          <w:trHeight w:val="20"/>
        </w:trPr>
        <w:tc>
          <w:tcPr>
            <w:tcW w:w="923" w:type="pct"/>
            <w:shd w:val="clear" w:color="auto" w:fill="auto"/>
            <w:vAlign w:val="center"/>
          </w:tcPr>
          <w:p w14:paraId="78ACBC1C" w14:textId="77777777" w:rsidR="005E3986" w:rsidRDefault="005E3986" w:rsidP="00A3694A">
            <w:pPr>
              <w:spacing w:after="0"/>
              <w:contextualSpacing/>
              <w:jc w:val="left"/>
              <w:rPr>
                <w:rFonts w:eastAsia="Times New Roman" w:cs="Times New Roman"/>
                <w:b/>
                <w:color w:val="000000"/>
                <w:sz w:val="20"/>
                <w:lang w:eastAsia="pl-PL"/>
              </w:rPr>
            </w:pPr>
            <w:r>
              <w:rPr>
                <w:rFonts w:eastAsia="Times New Roman" w:cs="Times New Roman"/>
                <w:b/>
                <w:color w:val="000000"/>
                <w:sz w:val="20"/>
                <w:lang w:eastAsia="pl-PL"/>
              </w:rPr>
              <w:t>Gmina</w:t>
            </w:r>
          </w:p>
        </w:tc>
        <w:tc>
          <w:tcPr>
            <w:tcW w:w="1359" w:type="pct"/>
            <w:shd w:val="clear" w:color="auto" w:fill="auto"/>
            <w:vAlign w:val="center"/>
          </w:tcPr>
          <w:p w14:paraId="15B97ADB" w14:textId="77777777" w:rsidR="005E3986" w:rsidRPr="00C61D34" w:rsidRDefault="009E147D" w:rsidP="00F174B0">
            <w:pPr>
              <w:spacing w:before="20" w:after="20"/>
              <w:contextualSpacing/>
              <w:jc w:val="center"/>
              <w:rPr>
                <w:rFonts w:eastAsia="Times New Roman" w:cs="Times New Roman"/>
                <w:b/>
                <w:color w:val="000000"/>
                <w:sz w:val="20"/>
                <w:lang w:eastAsia="pl-PL"/>
              </w:rPr>
            </w:pPr>
            <w:r>
              <w:rPr>
                <w:rFonts w:eastAsia="Times New Roman" w:cs="Times New Roman"/>
                <w:b/>
                <w:color w:val="000000"/>
                <w:sz w:val="20"/>
                <w:lang w:eastAsia="pl-PL"/>
              </w:rPr>
              <w:t>1003</w:t>
            </w:r>
          </w:p>
        </w:tc>
        <w:tc>
          <w:tcPr>
            <w:tcW w:w="1360" w:type="pct"/>
            <w:shd w:val="clear" w:color="auto" w:fill="auto"/>
            <w:vAlign w:val="center"/>
          </w:tcPr>
          <w:p w14:paraId="07AAE0A1" w14:textId="77777777" w:rsidR="005E3986" w:rsidRPr="00516A84" w:rsidRDefault="009E147D" w:rsidP="00A3694A">
            <w:pPr>
              <w:spacing w:after="0" w:line="240" w:lineRule="auto"/>
              <w:jc w:val="center"/>
              <w:rPr>
                <w:b/>
                <w:color w:val="000000"/>
                <w:sz w:val="20"/>
                <w:szCs w:val="20"/>
              </w:rPr>
            </w:pPr>
            <w:r>
              <w:rPr>
                <w:b/>
                <w:color w:val="000000"/>
                <w:sz w:val="20"/>
                <w:szCs w:val="20"/>
              </w:rPr>
              <w:t>494</w:t>
            </w:r>
          </w:p>
        </w:tc>
        <w:tc>
          <w:tcPr>
            <w:tcW w:w="1358" w:type="pct"/>
            <w:shd w:val="clear" w:color="auto" w:fill="auto"/>
            <w:vAlign w:val="center"/>
          </w:tcPr>
          <w:p w14:paraId="41783563" w14:textId="77777777" w:rsidR="005E3986" w:rsidRPr="00C61D34" w:rsidRDefault="009E147D" w:rsidP="00A3694A">
            <w:pPr>
              <w:spacing w:after="0"/>
              <w:contextualSpacing/>
              <w:jc w:val="center"/>
              <w:rPr>
                <w:rFonts w:eastAsia="Times New Roman" w:cs="Times New Roman"/>
                <w:b/>
                <w:color w:val="000000"/>
                <w:sz w:val="20"/>
                <w:lang w:eastAsia="pl-PL"/>
              </w:rPr>
            </w:pPr>
            <w:r>
              <w:rPr>
                <w:rFonts w:eastAsia="Times New Roman" w:cs="Times New Roman"/>
                <w:b/>
                <w:color w:val="000000"/>
                <w:sz w:val="20"/>
                <w:lang w:eastAsia="pl-PL"/>
              </w:rPr>
              <w:t>49,25%</w:t>
            </w:r>
          </w:p>
        </w:tc>
      </w:tr>
    </w:tbl>
    <w:p w14:paraId="431590BB" w14:textId="77777777" w:rsidR="001E6381" w:rsidRDefault="00AA6C00" w:rsidP="00715C37">
      <w:r>
        <w:rPr>
          <w:sz w:val="20"/>
        </w:rPr>
        <w:t xml:space="preserve">Źródło: </w:t>
      </w:r>
      <w:r>
        <w:rPr>
          <w:i/>
          <w:sz w:val="20"/>
        </w:rPr>
        <w:t>Opracowanie własne na podstawie danych z Urzędu Miejskiego w Radzyniu Chełmińskim</w:t>
      </w:r>
      <w:r w:rsidR="00794DE3">
        <w:t xml:space="preserve"> </w:t>
      </w:r>
    </w:p>
    <w:p w14:paraId="2D5E2B47" w14:textId="77777777" w:rsidR="00AA6C00" w:rsidRDefault="00AA6C00" w:rsidP="00AA6C00">
      <w:pPr>
        <w:pStyle w:val="Legenda"/>
        <w:keepNext/>
        <w:spacing w:after="120"/>
      </w:pPr>
      <w:bookmarkStart w:id="60" w:name="_Toc480960404"/>
      <w:r>
        <w:t xml:space="preserve">Tabela </w:t>
      </w:r>
      <w:r w:rsidR="0058348C">
        <w:rPr>
          <w:noProof/>
        </w:rPr>
        <w:fldChar w:fldCharType="begin"/>
      </w:r>
      <w:r w:rsidR="0058348C">
        <w:rPr>
          <w:noProof/>
        </w:rPr>
        <w:instrText xml:space="preserve"> SEQ Tabela \* ARABIC </w:instrText>
      </w:r>
      <w:r w:rsidR="0058348C">
        <w:rPr>
          <w:noProof/>
        </w:rPr>
        <w:fldChar w:fldCharType="separate"/>
      </w:r>
      <w:r w:rsidR="003A6CC8">
        <w:rPr>
          <w:noProof/>
        </w:rPr>
        <w:t>16</w:t>
      </w:r>
      <w:r w:rsidR="0058348C">
        <w:rPr>
          <w:noProof/>
        </w:rPr>
        <w:fldChar w:fldCharType="end"/>
      </w:r>
      <w:r>
        <w:t>. Wykroczenia młodzieży w wieku 13-18 lat na obszarze sołectw zlokalizowanych we wschodniej części gminy Radzyń Chełmiński</w:t>
      </w:r>
      <w:bookmarkEnd w:id="60"/>
    </w:p>
    <w:tbl>
      <w:tblPr>
        <w:tblW w:w="4953" w:type="pct"/>
        <w:tblInd w:w="70" w:type="dxa"/>
        <w:tblBorders>
          <w:top w:val="single" w:sz="8" w:space="0" w:color="C75B12"/>
          <w:left w:val="single" w:sz="8" w:space="0" w:color="C75B12"/>
          <w:bottom w:val="single" w:sz="8" w:space="0" w:color="C75B12"/>
          <w:right w:val="single" w:sz="8" w:space="0" w:color="C75B12"/>
          <w:insideH w:val="single" w:sz="8" w:space="0" w:color="C75B12"/>
          <w:insideV w:val="single" w:sz="8" w:space="0" w:color="C75B12"/>
        </w:tblBorders>
        <w:tblLayout w:type="fixed"/>
        <w:tblCellMar>
          <w:left w:w="70" w:type="dxa"/>
          <w:right w:w="70" w:type="dxa"/>
        </w:tblCellMar>
        <w:tblLook w:val="04A0" w:firstRow="1" w:lastRow="0" w:firstColumn="1" w:lastColumn="0" w:noHBand="0" w:noVBand="1"/>
      </w:tblPr>
      <w:tblGrid>
        <w:gridCol w:w="1669"/>
        <w:gridCol w:w="2396"/>
        <w:gridCol w:w="2452"/>
        <w:gridCol w:w="2450"/>
      </w:tblGrid>
      <w:tr w:rsidR="00A8106D" w14:paraId="4F3FE8EC" w14:textId="77777777" w:rsidTr="00715C37">
        <w:trPr>
          <w:trHeight w:val="386"/>
        </w:trPr>
        <w:tc>
          <w:tcPr>
            <w:tcW w:w="931" w:type="pct"/>
            <w:tcBorders>
              <w:right w:val="single" w:sz="8" w:space="0" w:color="FFFFFF" w:themeColor="background1"/>
            </w:tcBorders>
            <w:shd w:val="clear" w:color="auto" w:fill="C75B12"/>
            <w:vAlign w:val="center"/>
            <w:hideMark/>
          </w:tcPr>
          <w:p w14:paraId="10AF185D" w14:textId="77777777" w:rsidR="00AA6C00" w:rsidRPr="00C61D34" w:rsidRDefault="00AA6C00" w:rsidP="00A3694A">
            <w:pPr>
              <w:spacing w:after="0" w:line="240" w:lineRule="auto"/>
              <w:contextualSpacing/>
              <w:jc w:val="center"/>
              <w:rPr>
                <w:rFonts w:eastAsia="Times New Roman" w:cs="Times New Roman"/>
                <w:color w:val="FFFFFF"/>
                <w:sz w:val="20"/>
                <w:szCs w:val="20"/>
                <w:lang w:eastAsia="pl-PL"/>
              </w:rPr>
            </w:pPr>
            <w:r>
              <w:rPr>
                <w:rFonts w:eastAsia="Times New Roman" w:cs="Times New Roman"/>
                <w:color w:val="FFFFFF" w:themeColor="background1"/>
                <w:sz w:val="20"/>
                <w:lang w:eastAsia="pl-PL"/>
              </w:rPr>
              <w:t>Sołectwo</w:t>
            </w:r>
          </w:p>
        </w:tc>
        <w:tc>
          <w:tcPr>
            <w:tcW w:w="1336" w:type="pct"/>
            <w:tcBorders>
              <w:left w:val="single" w:sz="8" w:space="0" w:color="FFFFFF" w:themeColor="background1"/>
              <w:right w:val="single" w:sz="8" w:space="0" w:color="FFFFFF" w:themeColor="background1"/>
            </w:tcBorders>
            <w:shd w:val="clear" w:color="auto" w:fill="C75B12"/>
            <w:vAlign w:val="center"/>
            <w:hideMark/>
          </w:tcPr>
          <w:p w14:paraId="28466BE6" w14:textId="77777777" w:rsidR="00AA6C00" w:rsidRPr="00C61D34" w:rsidRDefault="00AA6C00" w:rsidP="00A3694A">
            <w:pPr>
              <w:spacing w:after="0" w:line="240" w:lineRule="auto"/>
              <w:contextualSpacing/>
              <w:jc w:val="center"/>
              <w:rPr>
                <w:rFonts w:eastAsia="Times New Roman" w:cs="Times New Roman"/>
                <w:color w:val="FFFFFF"/>
                <w:sz w:val="20"/>
                <w:szCs w:val="20"/>
                <w:lang w:eastAsia="pl-PL"/>
              </w:rPr>
            </w:pPr>
            <w:r>
              <w:rPr>
                <w:rFonts w:eastAsia="Times New Roman" w:cs="Times New Roman"/>
                <w:color w:val="FFFFFF" w:themeColor="background1"/>
                <w:sz w:val="20"/>
                <w:lang w:eastAsia="pl-PL"/>
              </w:rPr>
              <w:t>Liczba osób w wieku 13 – 18 lat</w:t>
            </w:r>
          </w:p>
        </w:tc>
        <w:tc>
          <w:tcPr>
            <w:tcW w:w="1367" w:type="pct"/>
            <w:tcBorders>
              <w:left w:val="single" w:sz="8" w:space="0" w:color="FFFFFF" w:themeColor="background1"/>
              <w:right w:val="single" w:sz="8" w:space="0" w:color="FFFFFF" w:themeColor="background1"/>
            </w:tcBorders>
            <w:shd w:val="clear" w:color="auto" w:fill="C75B12"/>
            <w:vAlign w:val="center"/>
            <w:hideMark/>
          </w:tcPr>
          <w:p w14:paraId="30A60E4D" w14:textId="77777777" w:rsidR="00AA6C00" w:rsidRPr="00C61D34" w:rsidRDefault="00AA6C00" w:rsidP="00A3694A">
            <w:pPr>
              <w:spacing w:after="0" w:line="240" w:lineRule="auto"/>
              <w:contextualSpacing/>
              <w:jc w:val="center"/>
              <w:rPr>
                <w:rFonts w:eastAsia="Times New Roman" w:cs="Times New Roman"/>
                <w:color w:val="FFFFFF"/>
                <w:sz w:val="20"/>
                <w:szCs w:val="20"/>
                <w:lang w:eastAsia="pl-PL"/>
              </w:rPr>
            </w:pPr>
            <w:r>
              <w:rPr>
                <w:rFonts w:eastAsia="Times New Roman" w:cs="Times New Roman"/>
                <w:color w:val="FFFFFF" w:themeColor="background1"/>
                <w:sz w:val="20"/>
                <w:lang w:eastAsia="pl-PL"/>
              </w:rPr>
              <w:t>Liczba wykroczeń (także przestępstw) młodzieży 13-18 lat odnotowanych przez służby porządkowe</w:t>
            </w:r>
          </w:p>
        </w:tc>
        <w:tc>
          <w:tcPr>
            <w:tcW w:w="1367" w:type="pct"/>
            <w:tcBorders>
              <w:left w:val="single" w:sz="8" w:space="0" w:color="FFFFFF" w:themeColor="background1"/>
            </w:tcBorders>
            <w:shd w:val="clear" w:color="auto" w:fill="C75B12"/>
            <w:vAlign w:val="center"/>
            <w:hideMark/>
          </w:tcPr>
          <w:p w14:paraId="6D7F7F34" w14:textId="77777777" w:rsidR="00AA6C00" w:rsidRPr="00BE0699" w:rsidRDefault="00AA6C00" w:rsidP="00A3694A">
            <w:pPr>
              <w:spacing w:after="0"/>
              <w:jc w:val="center"/>
              <w:rPr>
                <w:sz w:val="20"/>
                <w:szCs w:val="20"/>
              </w:rPr>
            </w:pPr>
            <w:r>
              <w:rPr>
                <w:color w:val="FFFFFF" w:themeColor="background1"/>
                <w:sz w:val="20"/>
                <w:szCs w:val="20"/>
              </w:rPr>
              <w:t xml:space="preserve">Stosunek wykroczeń </w:t>
            </w:r>
            <w:r>
              <w:rPr>
                <w:rFonts w:eastAsia="Times New Roman" w:cs="Times New Roman"/>
                <w:color w:val="FFFFFF" w:themeColor="background1"/>
                <w:sz w:val="20"/>
                <w:lang w:eastAsia="pl-PL"/>
              </w:rPr>
              <w:t>(także przestępstw) młodzieży 13-18 lat odnotowanych przez służby porządkowe względem ogółu młodzieży w tym przedziale</w:t>
            </w:r>
          </w:p>
        </w:tc>
      </w:tr>
      <w:tr w:rsidR="00A8106D" w:rsidRPr="00736F9B" w14:paraId="2466A76B" w14:textId="77777777" w:rsidTr="00715C37">
        <w:trPr>
          <w:trHeight w:val="342"/>
        </w:trPr>
        <w:tc>
          <w:tcPr>
            <w:tcW w:w="931" w:type="pct"/>
            <w:shd w:val="clear" w:color="auto" w:fill="auto"/>
            <w:vAlign w:val="center"/>
          </w:tcPr>
          <w:p w14:paraId="61D78976" w14:textId="77777777" w:rsidR="00857F9D" w:rsidRPr="00540AFE" w:rsidRDefault="00857F9D" w:rsidP="00A3694A">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Czeczewo</w:t>
            </w:r>
          </w:p>
        </w:tc>
        <w:tc>
          <w:tcPr>
            <w:tcW w:w="1336" w:type="pct"/>
            <w:shd w:val="clear" w:color="auto" w:fill="auto"/>
            <w:vAlign w:val="center"/>
          </w:tcPr>
          <w:p w14:paraId="24C16B01" w14:textId="77777777" w:rsidR="00857F9D" w:rsidRDefault="001E5E0C" w:rsidP="00A3694A">
            <w:pPr>
              <w:spacing w:after="0"/>
              <w:contextualSpacing/>
              <w:jc w:val="center"/>
              <w:rPr>
                <w:color w:val="000000"/>
                <w:sz w:val="20"/>
                <w:szCs w:val="20"/>
              </w:rPr>
            </w:pPr>
            <w:r>
              <w:rPr>
                <w:color w:val="000000"/>
                <w:sz w:val="20"/>
                <w:szCs w:val="20"/>
              </w:rPr>
              <w:t>34</w:t>
            </w:r>
          </w:p>
        </w:tc>
        <w:tc>
          <w:tcPr>
            <w:tcW w:w="1367" w:type="pct"/>
            <w:shd w:val="clear" w:color="auto" w:fill="auto"/>
            <w:vAlign w:val="center"/>
          </w:tcPr>
          <w:p w14:paraId="2B32D7DC" w14:textId="77777777" w:rsidR="00857F9D" w:rsidRDefault="001E5E0C" w:rsidP="00A3694A">
            <w:pPr>
              <w:spacing w:after="0" w:line="240" w:lineRule="auto"/>
              <w:jc w:val="center"/>
              <w:rPr>
                <w:color w:val="000000"/>
                <w:sz w:val="20"/>
                <w:szCs w:val="20"/>
              </w:rPr>
            </w:pPr>
            <w:r>
              <w:rPr>
                <w:color w:val="000000"/>
                <w:sz w:val="20"/>
                <w:szCs w:val="20"/>
              </w:rPr>
              <w:t>1</w:t>
            </w:r>
          </w:p>
        </w:tc>
        <w:tc>
          <w:tcPr>
            <w:tcW w:w="1367" w:type="pct"/>
            <w:shd w:val="clear" w:color="auto" w:fill="FECB00"/>
            <w:vAlign w:val="center"/>
          </w:tcPr>
          <w:p w14:paraId="588FEC3C" w14:textId="77777777" w:rsidR="00857F9D" w:rsidRPr="00736F9B" w:rsidRDefault="001E5E0C" w:rsidP="00A3694A">
            <w:pPr>
              <w:spacing w:after="0"/>
              <w:jc w:val="center"/>
              <w:rPr>
                <w:sz w:val="20"/>
                <w:szCs w:val="20"/>
              </w:rPr>
            </w:pPr>
            <w:r>
              <w:rPr>
                <w:sz w:val="20"/>
                <w:szCs w:val="20"/>
              </w:rPr>
              <w:t>2,94%</w:t>
            </w:r>
          </w:p>
        </w:tc>
      </w:tr>
      <w:tr w:rsidR="00A8106D" w:rsidRPr="00736F9B" w14:paraId="49FD5635" w14:textId="77777777" w:rsidTr="00715C37">
        <w:trPr>
          <w:trHeight w:val="309"/>
        </w:trPr>
        <w:tc>
          <w:tcPr>
            <w:tcW w:w="931" w:type="pct"/>
            <w:shd w:val="clear" w:color="auto" w:fill="auto"/>
            <w:vAlign w:val="center"/>
          </w:tcPr>
          <w:p w14:paraId="113183BF" w14:textId="77777777" w:rsidR="00857F9D" w:rsidRPr="00540AFE" w:rsidRDefault="00857F9D" w:rsidP="00A3694A">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Gołębiewo</w:t>
            </w:r>
          </w:p>
        </w:tc>
        <w:tc>
          <w:tcPr>
            <w:tcW w:w="1336" w:type="pct"/>
            <w:shd w:val="clear" w:color="auto" w:fill="auto"/>
            <w:vAlign w:val="center"/>
          </w:tcPr>
          <w:p w14:paraId="339801FE" w14:textId="77777777" w:rsidR="00857F9D" w:rsidRDefault="001E5E0C" w:rsidP="00A3694A">
            <w:pPr>
              <w:spacing w:after="0"/>
              <w:contextualSpacing/>
              <w:jc w:val="center"/>
              <w:rPr>
                <w:color w:val="000000"/>
                <w:sz w:val="20"/>
                <w:szCs w:val="20"/>
              </w:rPr>
            </w:pPr>
            <w:r>
              <w:rPr>
                <w:color w:val="000000"/>
                <w:sz w:val="20"/>
                <w:szCs w:val="20"/>
              </w:rPr>
              <w:t>23</w:t>
            </w:r>
          </w:p>
        </w:tc>
        <w:tc>
          <w:tcPr>
            <w:tcW w:w="1367" w:type="pct"/>
            <w:shd w:val="clear" w:color="auto" w:fill="auto"/>
            <w:vAlign w:val="center"/>
          </w:tcPr>
          <w:p w14:paraId="69912B50" w14:textId="77777777" w:rsidR="00857F9D" w:rsidRDefault="001E5E0C" w:rsidP="00A3694A">
            <w:pPr>
              <w:spacing w:after="0" w:line="240" w:lineRule="auto"/>
              <w:jc w:val="center"/>
              <w:rPr>
                <w:color w:val="000000"/>
                <w:sz w:val="20"/>
                <w:szCs w:val="20"/>
              </w:rPr>
            </w:pPr>
            <w:r>
              <w:rPr>
                <w:color w:val="000000"/>
                <w:sz w:val="20"/>
                <w:szCs w:val="20"/>
              </w:rPr>
              <w:t>0</w:t>
            </w:r>
          </w:p>
        </w:tc>
        <w:tc>
          <w:tcPr>
            <w:tcW w:w="1367" w:type="pct"/>
            <w:shd w:val="clear" w:color="auto" w:fill="auto"/>
            <w:vAlign w:val="center"/>
          </w:tcPr>
          <w:p w14:paraId="01378531" w14:textId="77777777" w:rsidR="00857F9D" w:rsidRPr="00736F9B" w:rsidRDefault="001E5E0C" w:rsidP="00A3694A">
            <w:pPr>
              <w:spacing w:after="0"/>
              <w:jc w:val="center"/>
              <w:rPr>
                <w:sz w:val="20"/>
                <w:szCs w:val="20"/>
              </w:rPr>
            </w:pPr>
            <w:r>
              <w:rPr>
                <w:sz w:val="20"/>
                <w:szCs w:val="20"/>
              </w:rPr>
              <w:t>0,00%</w:t>
            </w:r>
          </w:p>
        </w:tc>
      </w:tr>
      <w:tr w:rsidR="00A8106D" w:rsidRPr="00736F9B" w14:paraId="3C314A56" w14:textId="77777777" w:rsidTr="00715C37">
        <w:trPr>
          <w:trHeight w:val="310"/>
        </w:trPr>
        <w:tc>
          <w:tcPr>
            <w:tcW w:w="931" w:type="pct"/>
            <w:shd w:val="clear" w:color="auto" w:fill="auto"/>
            <w:vAlign w:val="center"/>
          </w:tcPr>
          <w:p w14:paraId="16E10BF2" w14:textId="77777777" w:rsidR="00857F9D" w:rsidRPr="00540AFE" w:rsidRDefault="00857F9D" w:rsidP="00A3694A">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Rywałd</w:t>
            </w:r>
          </w:p>
        </w:tc>
        <w:tc>
          <w:tcPr>
            <w:tcW w:w="1336" w:type="pct"/>
            <w:shd w:val="clear" w:color="auto" w:fill="auto"/>
            <w:vAlign w:val="center"/>
          </w:tcPr>
          <w:p w14:paraId="5293F5F0" w14:textId="77777777" w:rsidR="00857F9D" w:rsidRDefault="001E5E0C" w:rsidP="00A3694A">
            <w:pPr>
              <w:spacing w:after="0"/>
              <w:contextualSpacing/>
              <w:jc w:val="center"/>
              <w:rPr>
                <w:color w:val="000000"/>
                <w:sz w:val="20"/>
                <w:szCs w:val="20"/>
              </w:rPr>
            </w:pPr>
            <w:r>
              <w:rPr>
                <w:color w:val="000000"/>
                <w:sz w:val="20"/>
                <w:szCs w:val="20"/>
              </w:rPr>
              <w:t>29</w:t>
            </w:r>
          </w:p>
        </w:tc>
        <w:tc>
          <w:tcPr>
            <w:tcW w:w="1367" w:type="pct"/>
            <w:shd w:val="clear" w:color="auto" w:fill="auto"/>
            <w:vAlign w:val="center"/>
          </w:tcPr>
          <w:p w14:paraId="114EECC7" w14:textId="77777777" w:rsidR="00857F9D" w:rsidRDefault="001E5E0C" w:rsidP="00A3694A">
            <w:pPr>
              <w:spacing w:after="0" w:line="240" w:lineRule="auto"/>
              <w:jc w:val="center"/>
              <w:rPr>
                <w:color w:val="000000"/>
                <w:sz w:val="20"/>
                <w:szCs w:val="20"/>
              </w:rPr>
            </w:pPr>
            <w:r>
              <w:rPr>
                <w:color w:val="000000"/>
                <w:sz w:val="20"/>
                <w:szCs w:val="20"/>
              </w:rPr>
              <w:t>0</w:t>
            </w:r>
          </w:p>
        </w:tc>
        <w:tc>
          <w:tcPr>
            <w:tcW w:w="1367" w:type="pct"/>
            <w:shd w:val="clear" w:color="auto" w:fill="auto"/>
            <w:vAlign w:val="center"/>
          </w:tcPr>
          <w:p w14:paraId="1BDE5A0C" w14:textId="77777777" w:rsidR="00857F9D" w:rsidRPr="00736F9B" w:rsidRDefault="001E5E0C" w:rsidP="00A3694A">
            <w:pPr>
              <w:spacing w:after="0"/>
              <w:jc w:val="center"/>
              <w:rPr>
                <w:sz w:val="20"/>
                <w:szCs w:val="20"/>
              </w:rPr>
            </w:pPr>
            <w:r>
              <w:rPr>
                <w:sz w:val="20"/>
                <w:szCs w:val="20"/>
              </w:rPr>
              <w:t>0,00%</w:t>
            </w:r>
          </w:p>
        </w:tc>
      </w:tr>
      <w:tr w:rsidR="00A8106D" w14:paraId="6793B687" w14:textId="77777777" w:rsidTr="00715C37">
        <w:trPr>
          <w:trHeight w:val="310"/>
        </w:trPr>
        <w:tc>
          <w:tcPr>
            <w:tcW w:w="931" w:type="pct"/>
            <w:shd w:val="clear" w:color="auto" w:fill="auto"/>
            <w:vAlign w:val="center"/>
          </w:tcPr>
          <w:p w14:paraId="49FDA620" w14:textId="77777777" w:rsidR="00857F9D" w:rsidRPr="00540AFE" w:rsidRDefault="00857F9D" w:rsidP="00A3694A">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Stara Ruda</w:t>
            </w:r>
          </w:p>
        </w:tc>
        <w:tc>
          <w:tcPr>
            <w:tcW w:w="1336" w:type="pct"/>
            <w:shd w:val="clear" w:color="auto" w:fill="auto"/>
            <w:vAlign w:val="center"/>
          </w:tcPr>
          <w:p w14:paraId="22DAEE25" w14:textId="77777777" w:rsidR="00857F9D" w:rsidRDefault="001E5E0C" w:rsidP="00A3694A">
            <w:pPr>
              <w:spacing w:after="0"/>
              <w:contextualSpacing/>
              <w:jc w:val="center"/>
              <w:rPr>
                <w:color w:val="000000"/>
                <w:sz w:val="20"/>
                <w:szCs w:val="20"/>
              </w:rPr>
            </w:pPr>
            <w:r>
              <w:rPr>
                <w:color w:val="000000"/>
                <w:sz w:val="20"/>
                <w:szCs w:val="20"/>
              </w:rPr>
              <w:t>6</w:t>
            </w:r>
          </w:p>
        </w:tc>
        <w:tc>
          <w:tcPr>
            <w:tcW w:w="1367" w:type="pct"/>
            <w:shd w:val="clear" w:color="auto" w:fill="auto"/>
            <w:vAlign w:val="center"/>
          </w:tcPr>
          <w:p w14:paraId="43EED716" w14:textId="77777777" w:rsidR="00857F9D" w:rsidRDefault="001E5E0C" w:rsidP="00A3694A">
            <w:pPr>
              <w:spacing w:after="0" w:line="240" w:lineRule="auto"/>
              <w:jc w:val="center"/>
              <w:rPr>
                <w:color w:val="000000"/>
                <w:sz w:val="20"/>
                <w:szCs w:val="20"/>
              </w:rPr>
            </w:pPr>
            <w:r>
              <w:rPr>
                <w:color w:val="000000"/>
                <w:sz w:val="20"/>
                <w:szCs w:val="20"/>
              </w:rPr>
              <w:t>0</w:t>
            </w:r>
          </w:p>
        </w:tc>
        <w:tc>
          <w:tcPr>
            <w:tcW w:w="1367" w:type="pct"/>
            <w:shd w:val="clear" w:color="auto" w:fill="auto"/>
            <w:vAlign w:val="center"/>
          </w:tcPr>
          <w:p w14:paraId="3CBE3212" w14:textId="77777777" w:rsidR="00857F9D" w:rsidRDefault="001E5E0C" w:rsidP="00A3694A">
            <w:pPr>
              <w:spacing w:after="0"/>
              <w:contextualSpacing/>
              <w:jc w:val="center"/>
              <w:rPr>
                <w:color w:val="000000"/>
                <w:sz w:val="20"/>
                <w:szCs w:val="20"/>
              </w:rPr>
            </w:pPr>
            <w:r>
              <w:rPr>
                <w:color w:val="000000"/>
                <w:sz w:val="20"/>
                <w:szCs w:val="20"/>
              </w:rPr>
              <w:t>0,00%</w:t>
            </w:r>
          </w:p>
        </w:tc>
      </w:tr>
      <w:tr w:rsidR="00A8106D" w:rsidRPr="00C61D34" w14:paraId="62C58E9E" w14:textId="77777777" w:rsidTr="00715C37">
        <w:trPr>
          <w:trHeight w:val="315"/>
        </w:trPr>
        <w:tc>
          <w:tcPr>
            <w:tcW w:w="931" w:type="pct"/>
            <w:shd w:val="clear" w:color="auto" w:fill="auto"/>
            <w:vAlign w:val="center"/>
          </w:tcPr>
          <w:p w14:paraId="28CE38A7" w14:textId="77777777" w:rsidR="00AA6C00" w:rsidRDefault="00AA6C00" w:rsidP="00A3694A">
            <w:pPr>
              <w:spacing w:after="0"/>
              <w:contextualSpacing/>
              <w:jc w:val="left"/>
              <w:rPr>
                <w:rFonts w:eastAsia="Times New Roman" w:cs="Times New Roman"/>
                <w:b/>
                <w:color w:val="000000"/>
                <w:sz w:val="20"/>
                <w:lang w:eastAsia="pl-PL"/>
              </w:rPr>
            </w:pPr>
            <w:r>
              <w:rPr>
                <w:rFonts w:eastAsia="Times New Roman" w:cs="Times New Roman"/>
                <w:b/>
                <w:color w:val="000000"/>
                <w:sz w:val="20"/>
                <w:lang w:eastAsia="pl-PL"/>
              </w:rPr>
              <w:t>Gmina</w:t>
            </w:r>
          </w:p>
        </w:tc>
        <w:tc>
          <w:tcPr>
            <w:tcW w:w="1336" w:type="pct"/>
            <w:shd w:val="clear" w:color="auto" w:fill="auto"/>
            <w:vAlign w:val="center"/>
          </w:tcPr>
          <w:p w14:paraId="0A602FD2" w14:textId="77777777" w:rsidR="00AA6C00" w:rsidRPr="00C61D34" w:rsidRDefault="001E5E0C" w:rsidP="00A3694A">
            <w:pPr>
              <w:spacing w:after="0"/>
              <w:contextualSpacing/>
              <w:jc w:val="center"/>
              <w:rPr>
                <w:rFonts w:eastAsia="Times New Roman" w:cs="Times New Roman"/>
                <w:b/>
                <w:color w:val="000000"/>
                <w:sz w:val="20"/>
                <w:lang w:eastAsia="pl-PL"/>
              </w:rPr>
            </w:pPr>
            <w:r>
              <w:rPr>
                <w:rFonts w:eastAsia="Times New Roman" w:cs="Times New Roman"/>
                <w:b/>
                <w:color w:val="000000"/>
                <w:sz w:val="20"/>
                <w:lang w:eastAsia="pl-PL"/>
              </w:rPr>
              <w:t>381</w:t>
            </w:r>
          </w:p>
        </w:tc>
        <w:tc>
          <w:tcPr>
            <w:tcW w:w="1367" w:type="pct"/>
            <w:shd w:val="clear" w:color="auto" w:fill="auto"/>
            <w:vAlign w:val="center"/>
          </w:tcPr>
          <w:p w14:paraId="271733E7" w14:textId="77777777" w:rsidR="00AA6C00" w:rsidRPr="00516A84" w:rsidRDefault="001E5E0C" w:rsidP="00A3694A">
            <w:pPr>
              <w:spacing w:after="0" w:line="240" w:lineRule="auto"/>
              <w:jc w:val="center"/>
              <w:rPr>
                <w:b/>
                <w:color w:val="000000"/>
                <w:sz w:val="20"/>
                <w:szCs w:val="20"/>
              </w:rPr>
            </w:pPr>
            <w:r>
              <w:rPr>
                <w:b/>
                <w:color w:val="000000"/>
                <w:sz w:val="20"/>
                <w:szCs w:val="20"/>
              </w:rPr>
              <w:t>6</w:t>
            </w:r>
          </w:p>
        </w:tc>
        <w:tc>
          <w:tcPr>
            <w:tcW w:w="1367" w:type="pct"/>
            <w:shd w:val="clear" w:color="auto" w:fill="auto"/>
            <w:vAlign w:val="center"/>
          </w:tcPr>
          <w:p w14:paraId="402EE9A1" w14:textId="77777777" w:rsidR="00AA6C00" w:rsidRPr="00C61D34" w:rsidRDefault="001E5E0C" w:rsidP="00A3694A">
            <w:pPr>
              <w:spacing w:after="0"/>
              <w:contextualSpacing/>
              <w:jc w:val="center"/>
              <w:rPr>
                <w:rFonts w:eastAsia="Times New Roman" w:cs="Times New Roman"/>
                <w:b/>
                <w:color w:val="000000"/>
                <w:sz w:val="20"/>
                <w:lang w:eastAsia="pl-PL"/>
              </w:rPr>
            </w:pPr>
            <w:r>
              <w:rPr>
                <w:rFonts w:eastAsia="Times New Roman" w:cs="Times New Roman"/>
                <w:b/>
                <w:color w:val="000000"/>
                <w:sz w:val="20"/>
                <w:lang w:eastAsia="pl-PL"/>
              </w:rPr>
              <w:t>1,57%</w:t>
            </w:r>
          </w:p>
        </w:tc>
      </w:tr>
    </w:tbl>
    <w:p w14:paraId="4FFD2807" w14:textId="77777777" w:rsidR="00AA6C00" w:rsidRDefault="00AA6C00" w:rsidP="00715C37">
      <w:pPr>
        <w:rPr>
          <w:i/>
          <w:sz w:val="20"/>
        </w:rPr>
      </w:pPr>
      <w:r>
        <w:rPr>
          <w:sz w:val="20"/>
        </w:rPr>
        <w:t xml:space="preserve">Źródło: </w:t>
      </w:r>
      <w:r>
        <w:rPr>
          <w:i/>
          <w:sz w:val="20"/>
        </w:rPr>
        <w:t>Opracowanie własne na podstawie danych z Urzędu Miejskiego w Radzyniu Chełmińskim</w:t>
      </w:r>
    </w:p>
    <w:p w14:paraId="3DF56C36" w14:textId="77777777" w:rsidR="00056C9B" w:rsidRDefault="00056C9B" w:rsidP="00056C9B">
      <w:pPr>
        <w:spacing w:before="120" w:after="120"/>
        <w:ind w:firstLine="708"/>
      </w:pPr>
      <w:r>
        <w:t xml:space="preserve">Poniższa tabela zawiera zestawienie osiągniętych wartości badanych wskaźników. Wynika z niej, że co najmniej dwa problemy społeczne występują w </w:t>
      </w:r>
      <w:r w:rsidR="00AA6C00">
        <w:t xml:space="preserve">sołectwie </w:t>
      </w:r>
      <w:r w:rsidR="00AA6C00" w:rsidRPr="00AA6C00">
        <w:rPr>
          <w:b/>
        </w:rPr>
        <w:t>Czeczewo</w:t>
      </w:r>
      <w:r w:rsidR="00AA6C00">
        <w:t>.</w:t>
      </w:r>
    </w:p>
    <w:p w14:paraId="0B451B07" w14:textId="77777777" w:rsidR="00056C9B" w:rsidRDefault="00056C9B" w:rsidP="00AC3C30">
      <w:pPr>
        <w:pStyle w:val="Legenda"/>
        <w:keepNext/>
        <w:spacing w:after="120"/>
      </w:pPr>
      <w:bookmarkStart w:id="61" w:name="_Toc480960405"/>
      <w:r>
        <w:lastRenderedPageBreak/>
        <w:t xml:space="preserve">Tabela </w:t>
      </w:r>
      <w:r w:rsidR="0058348C">
        <w:rPr>
          <w:noProof/>
        </w:rPr>
        <w:fldChar w:fldCharType="begin"/>
      </w:r>
      <w:r w:rsidR="0058348C">
        <w:rPr>
          <w:noProof/>
        </w:rPr>
        <w:instrText xml:space="preserve"> SEQ Tabela \* ARABIC </w:instrText>
      </w:r>
      <w:r w:rsidR="0058348C">
        <w:rPr>
          <w:noProof/>
        </w:rPr>
        <w:fldChar w:fldCharType="separate"/>
      </w:r>
      <w:r w:rsidR="003A6CC8">
        <w:rPr>
          <w:noProof/>
        </w:rPr>
        <w:t>17</w:t>
      </w:r>
      <w:r w:rsidR="0058348C">
        <w:rPr>
          <w:noProof/>
        </w:rPr>
        <w:fldChar w:fldCharType="end"/>
      </w:r>
      <w:r>
        <w:t xml:space="preserve">. </w:t>
      </w:r>
      <w:r w:rsidRPr="00D91834">
        <w:t xml:space="preserve">Wskaźniki występowania stanu kryzysowego w sferze społecznej na obszarze sołectw zlokalizowanych </w:t>
      </w:r>
      <w:r w:rsidR="00AA6C00">
        <w:t>we wschodniej</w:t>
      </w:r>
      <w:r>
        <w:t xml:space="preserve"> </w:t>
      </w:r>
      <w:r w:rsidRPr="00D91834">
        <w:t xml:space="preserve">części gminy </w:t>
      </w:r>
      <w:r w:rsidR="00AA6C00">
        <w:t>Radzyń Chełmiński</w:t>
      </w:r>
      <w:bookmarkEnd w:id="61"/>
    </w:p>
    <w:tbl>
      <w:tblPr>
        <w:tblStyle w:val="Tabela-Siatka"/>
        <w:tblW w:w="4913" w:type="pct"/>
        <w:tblInd w:w="108" w:type="dxa"/>
        <w:tblBorders>
          <w:top w:val="single" w:sz="4" w:space="0" w:color="C75B12"/>
          <w:left w:val="single" w:sz="4" w:space="0" w:color="C75B12"/>
          <w:bottom w:val="single" w:sz="4" w:space="0" w:color="C75B12"/>
          <w:right w:val="single" w:sz="4" w:space="0" w:color="C75B12"/>
          <w:insideH w:val="single" w:sz="4" w:space="0" w:color="C75B12"/>
          <w:insideV w:val="single" w:sz="4" w:space="0" w:color="C75B12"/>
        </w:tblBorders>
        <w:tblLook w:val="04A0" w:firstRow="1" w:lastRow="0" w:firstColumn="1" w:lastColumn="0" w:noHBand="0" w:noVBand="1"/>
      </w:tblPr>
      <w:tblGrid>
        <w:gridCol w:w="1661"/>
        <w:gridCol w:w="2377"/>
        <w:gridCol w:w="2433"/>
        <w:gridCol w:w="2433"/>
      </w:tblGrid>
      <w:tr w:rsidR="00687A5F" w:rsidRPr="00291889" w14:paraId="1053F51A" w14:textId="77777777" w:rsidTr="00E05B65">
        <w:trPr>
          <w:tblHeader/>
        </w:trPr>
        <w:tc>
          <w:tcPr>
            <w:tcW w:w="932" w:type="pct"/>
            <w:tcBorders>
              <w:right w:val="single" w:sz="4" w:space="0" w:color="FFFFFF" w:themeColor="background1"/>
            </w:tcBorders>
            <w:shd w:val="clear" w:color="auto" w:fill="C75B12"/>
            <w:vAlign w:val="center"/>
          </w:tcPr>
          <w:p w14:paraId="752A92FD" w14:textId="77777777" w:rsidR="00687A5F" w:rsidRPr="005949D9" w:rsidRDefault="006918F4" w:rsidP="00E41A8D">
            <w:pPr>
              <w:spacing w:before="40" w:after="40"/>
              <w:jc w:val="center"/>
              <w:rPr>
                <w:color w:val="FFFFFF" w:themeColor="background1"/>
                <w:sz w:val="20"/>
              </w:rPr>
            </w:pPr>
            <w:r>
              <w:rPr>
                <w:color w:val="FFFFFF" w:themeColor="background1"/>
                <w:sz w:val="20"/>
              </w:rPr>
              <w:t>Sołectwo</w:t>
            </w:r>
          </w:p>
        </w:tc>
        <w:tc>
          <w:tcPr>
            <w:tcW w:w="1335" w:type="pct"/>
            <w:tcBorders>
              <w:left w:val="single" w:sz="4" w:space="0" w:color="FFFFFF" w:themeColor="background1"/>
              <w:right w:val="single" w:sz="4" w:space="0" w:color="FFFFFF" w:themeColor="background1"/>
            </w:tcBorders>
            <w:shd w:val="clear" w:color="auto" w:fill="C75B12"/>
            <w:vAlign w:val="center"/>
          </w:tcPr>
          <w:p w14:paraId="7D55DDA1" w14:textId="77777777" w:rsidR="00687A5F" w:rsidRPr="00C61D34" w:rsidRDefault="00857F9D" w:rsidP="00E41A8D">
            <w:pPr>
              <w:spacing w:before="40" w:after="40"/>
              <w:contextualSpacing/>
              <w:jc w:val="center"/>
              <w:rPr>
                <w:rFonts w:eastAsia="Times New Roman" w:cs="Times New Roman"/>
                <w:color w:val="FFFFFF" w:themeColor="background1"/>
                <w:sz w:val="20"/>
                <w:lang w:eastAsia="pl-PL"/>
              </w:rPr>
            </w:pPr>
            <w:r w:rsidRPr="009210E7">
              <w:rPr>
                <w:rFonts w:eastAsia="Times New Roman" w:cs="Times New Roman"/>
                <w:color w:val="FFFFFF" w:themeColor="background1"/>
                <w:sz w:val="20"/>
                <w:lang w:eastAsia="pl-PL"/>
              </w:rPr>
              <w:t>Udział ludności w wieku poprodukcyjnym w ludności ogółem na danym obszarze</w:t>
            </w:r>
          </w:p>
        </w:tc>
        <w:tc>
          <w:tcPr>
            <w:tcW w:w="1366" w:type="pct"/>
            <w:tcBorders>
              <w:left w:val="single" w:sz="4" w:space="0" w:color="FFFFFF" w:themeColor="background1"/>
              <w:right w:val="single" w:sz="4" w:space="0" w:color="FFFFFF" w:themeColor="background1"/>
            </w:tcBorders>
            <w:shd w:val="clear" w:color="auto" w:fill="C75B12"/>
            <w:vAlign w:val="center"/>
          </w:tcPr>
          <w:p w14:paraId="62247514" w14:textId="77777777" w:rsidR="00687A5F" w:rsidRPr="00C61D34" w:rsidRDefault="00857F9D" w:rsidP="00E41A8D">
            <w:pPr>
              <w:spacing w:before="40" w:after="40"/>
              <w:contextualSpacing/>
              <w:jc w:val="center"/>
              <w:rPr>
                <w:rFonts w:eastAsia="Times New Roman" w:cs="Times New Roman"/>
                <w:color w:val="FFFFFF" w:themeColor="background1"/>
                <w:sz w:val="20"/>
                <w:lang w:eastAsia="pl-PL"/>
              </w:rPr>
            </w:pPr>
            <w:r w:rsidRPr="00E70CDB">
              <w:rPr>
                <w:color w:val="FFFFFF" w:themeColor="background1"/>
                <w:sz w:val="20"/>
                <w:szCs w:val="20"/>
              </w:rPr>
              <w:t>Udział dzieci do lat 17,  na które rodzice otrzymują zasiłek rodzinny w ogólnej liczbie dzieci w tym wieku na danym obszarze</w:t>
            </w:r>
          </w:p>
        </w:tc>
        <w:tc>
          <w:tcPr>
            <w:tcW w:w="1366" w:type="pct"/>
            <w:tcBorders>
              <w:left w:val="single" w:sz="4" w:space="0" w:color="FFFFFF" w:themeColor="background1"/>
            </w:tcBorders>
            <w:shd w:val="clear" w:color="auto" w:fill="C75B12"/>
            <w:vAlign w:val="center"/>
          </w:tcPr>
          <w:p w14:paraId="2BAC6964" w14:textId="77777777" w:rsidR="00687A5F" w:rsidRPr="00291889" w:rsidRDefault="00857F9D" w:rsidP="00E41A8D">
            <w:pPr>
              <w:spacing w:before="40" w:after="40"/>
              <w:jc w:val="center"/>
              <w:rPr>
                <w:color w:val="FFFFFF" w:themeColor="background1"/>
                <w:sz w:val="20"/>
              </w:rPr>
            </w:pPr>
            <w:r>
              <w:rPr>
                <w:color w:val="FFFFFF" w:themeColor="background1"/>
                <w:sz w:val="20"/>
                <w:szCs w:val="20"/>
              </w:rPr>
              <w:t xml:space="preserve">Stosunek wykroczeń </w:t>
            </w:r>
            <w:r>
              <w:rPr>
                <w:rFonts w:eastAsia="Times New Roman" w:cs="Times New Roman"/>
                <w:color w:val="FFFFFF" w:themeColor="background1"/>
                <w:sz w:val="20"/>
                <w:lang w:eastAsia="pl-PL"/>
              </w:rPr>
              <w:t>(także przestępstw) młodzieży 13-18 lat odnotowanych przez służby porządkowe względem ogółu młodzieży w tym przedziale</w:t>
            </w:r>
          </w:p>
        </w:tc>
      </w:tr>
      <w:tr w:rsidR="001E5E0C" w:rsidRPr="00291889" w14:paraId="616DF240" w14:textId="77777777" w:rsidTr="00E05B65">
        <w:tc>
          <w:tcPr>
            <w:tcW w:w="932" w:type="pct"/>
            <w:shd w:val="clear" w:color="auto" w:fill="auto"/>
            <w:vAlign w:val="center"/>
          </w:tcPr>
          <w:p w14:paraId="7FEE9CC4" w14:textId="77777777" w:rsidR="001E5E0C" w:rsidRPr="00E05B65" w:rsidRDefault="001E5E0C" w:rsidP="00E41A8D">
            <w:pPr>
              <w:spacing w:before="40" w:after="40"/>
              <w:contextualSpacing/>
              <w:rPr>
                <w:rFonts w:eastAsia="Times New Roman" w:cs="Times New Roman"/>
                <w:sz w:val="20"/>
                <w:szCs w:val="20"/>
                <w:lang w:eastAsia="pl-PL"/>
              </w:rPr>
            </w:pPr>
            <w:r w:rsidRPr="00E05B65">
              <w:rPr>
                <w:rFonts w:eastAsia="Times New Roman" w:cs="Times New Roman"/>
                <w:sz w:val="20"/>
                <w:szCs w:val="20"/>
                <w:lang w:eastAsia="pl-PL"/>
              </w:rPr>
              <w:t>Czeczewo</w:t>
            </w:r>
          </w:p>
        </w:tc>
        <w:tc>
          <w:tcPr>
            <w:tcW w:w="1335" w:type="pct"/>
            <w:shd w:val="clear" w:color="auto" w:fill="auto"/>
            <w:vAlign w:val="center"/>
          </w:tcPr>
          <w:p w14:paraId="0000FF7F" w14:textId="77777777" w:rsidR="001E5E0C" w:rsidRDefault="001E5E0C" w:rsidP="00E41A8D">
            <w:pPr>
              <w:spacing w:before="40" w:after="40"/>
              <w:contextualSpacing/>
              <w:jc w:val="center"/>
              <w:rPr>
                <w:color w:val="000000"/>
                <w:sz w:val="20"/>
                <w:szCs w:val="20"/>
              </w:rPr>
            </w:pPr>
            <w:r>
              <w:rPr>
                <w:color w:val="000000"/>
                <w:sz w:val="20"/>
                <w:szCs w:val="20"/>
              </w:rPr>
              <w:t>9,74%</w:t>
            </w:r>
          </w:p>
        </w:tc>
        <w:tc>
          <w:tcPr>
            <w:tcW w:w="1366" w:type="pct"/>
            <w:shd w:val="clear" w:color="auto" w:fill="FECB00"/>
            <w:vAlign w:val="center"/>
          </w:tcPr>
          <w:p w14:paraId="41565B04" w14:textId="77777777" w:rsidR="001E5E0C" w:rsidRPr="00736F9B" w:rsidRDefault="001E5E0C" w:rsidP="00E41A8D">
            <w:pPr>
              <w:spacing w:before="40" w:after="40"/>
              <w:jc w:val="center"/>
              <w:rPr>
                <w:sz w:val="20"/>
                <w:szCs w:val="20"/>
              </w:rPr>
            </w:pPr>
            <w:r>
              <w:rPr>
                <w:sz w:val="20"/>
                <w:szCs w:val="20"/>
              </w:rPr>
              <w:t>65,12%</w:t>
            </w:r>
          </w:p>
        </w:tc>
        <w:tc>
          <w:tcPr>
            <w:tcW w:w="1366" w:type="pct"/>
            <w:shd w:val="clear" w:color="auto" w:fill="FECB00"/>
          </w:tcPr>
          <w:p w14:paraId="28EE84EB" w14:textId="77777777" w:rsidR="001E5E0C" w:rsidRPr="00EF26DC" w:rsidRDefault="001E5E0C" w:rsidP="00E41A8D">
            <w:pPr>
              <w:spacing w:before="40" w:after="40"/>
              <w:jc w:val="center"/>
              <w:rPr>
                <w:sz w:val="20"/>
                <w:szCs w:val="20"/>
              </w:rPr>
            </w:pPr>
            <w:r w:rsidRPr="00EF26DC">
              <w:rPr>
                <w:sz w:val="20"/>
                <w:szCs w:val="20"/>
              </w:rPr>
              <w:t>2,94%</w:t>
            </w:r>
          </w:p>
        </w:tc>
      </w:tr>
      <w:tr w:rsidR="001E5E0C" w:rsidRPr="00291889" w14:paraId="0FAE50AC" w14:textId="77777777" w:rsidTr="00E05B65">
        <w:tc>
          <w:tcPr>
            <w:tcW w:w="932" w:type="pct"/>
            <w:shd w:val="clear" w:color="auto" w:fill="auto"/>
            <w:vAlign w:val="center"/>
          </w:tcPr>
          <w:p w14:paraId="51F37B02" w14:textId="77777777" w:rsidR="001E5E0C" w:rsidRPr="00E05B65" w:rsidRDefault="001E5E0C" w:rsidP="00E41A8D">
            <w:pPr>
              <w:spacing w:before="40" w:after="40"/>
              <w:contextualSpacing/>
              <w:jc w:val="left"/>
              <w:rPr>
                <w:rFonts w:eastAsia="Times New Roman" w:cs="Times New Roman"/>
                <w:sz w:val="20"/>
                <w:szCs w:val="20"/>
                <w:lang w:eastAsia="pl-PL"/>
              </w:rPr>
            </w:pPr>
            <w:r w:rsidRPr="00E05B65">
              <w:rPr>
                <w:rFonts w:eastAsia="Times New Roman" w:cs="Times New Roman"/>
                <w:sz w:val="20"/>
                <w:szCs w:val="20"/>
                <w:lang w:eastAsia="pl-PL"/>
              </w:rPr>
              <w:t>Gołębiewo</w:t>
            </w:r>
          </w:p>
        </w:tc>
        <w:tc>
          <w:tcPr>
            <w:tcW w:w="1335" w:type="pct"/>
            <w:shd w:val="clear" w:color="auto" w:fill="auto"/>
            <w:vAlign w:val="center"/>
          </w:tcPr>
          <w:p w14:paraId="04C2DBF0" w14:textId="77777777" w:rsidR="001E5E0C" w:rsidRDefault="001E5E0C" w:rsidP="00E41A8D">
            <w:pPr>
              <w:spacing w:before="40" w:after="40"/>
              <w:contextualSpacing/>
              <w:jc w:val="center"/>
              <w:rPr>
                <w:color w:val="000000"/>
                <w:sz w:val="20"/>
                <w:szCs w:val="20"/>
              </w:rPr>
            </w:pPr>
            <w:r>
              <w:rPr>
                <w:color w:val="000000"/>
                <w:sz w:val="20"/>
                <w:szCs w:val="20"/>
              </w:rPr>
              <w:t>10,85%</w:t>
            </w:r>
          </w:p>
        </w:tc>
        <w:tc>
          <w:tcPr>
            <w:tcW w:w="1366" w:type="pct"/>
            <w:shd w:val="clear" w:color="auto" w:fill="FFFFFF" w:themeFill="background1"/>
            <w:vAlign w:val="center"/>
          </w:tcPr>
          <w:p w14:paraId="427C425B" w14:textId="77777777" w:rsidR="001E5E0C" w:rsidRPr="00736F9B" w:rsidRDefault="009C4752" w:rsidP="00E41A8D">
            <w:pPr>
              <w:spacing w:before="40" w:after="40"/>
              <w:jc w:val="center"/>
              <w:rPr>
                <w:sz w:val="20"/>
                <w:szCs w:val="20"/>
              </w:rPr>
            </w:pPr>
            <w:r>
              <w:rPr>
                <w:sz w:val="20"/>
                <w:szCs w:val="20"/>
              </w:rPr>
              <w:t>37,74%</w:t>
            </w:r>
          </w:p>
        </w:tc>
        <w:tc>
          <w:tcPr>
            <w:tcW w:w="1366" w:type="pct"/>
            <w:shd w:val="clear" w:color="auto" w:fill="FFFFFF" w:themeFill="background1"/>
          </w:tcPr>
          <w:p w14:paraId="340A716E" w14:textId="77777777" w:rsidR="001E5E0C" w:rsidRPr="00EF26DC" w:rsidRDefault="001E5E0C" w:rsidP="00E41A8D">
            <w:pPr>
              <w:spacing w:before="40" w:after="40"/>
              <w:jc w:val="center"/>
              <w:rPr>
                <w:sz w:val="20"/>
                <w:szCs w:val="20"/>
              </w:rPr>
            </w:pPr>
            <w:r w:rsidRPr="00EF26DC">
              <w:rPr>
                <w:sz w:val="20"/>
                <w:szCs w:val="20"/>
              </w:rPr>
              <w:t>0,00%</w:t>
            </w:r>
          </w:p>
        </w:tc>
      </w:tr>
      <w:tr w:rsidR="001E5E0C" w:rsidRPr="00291889" w14:paraId="3606B96F" w14:textId="77777777" w:rsidTr="00E05B65">
        <w:tc>
          <w:tcPr>
            <w:tcW w:w="932" w:type="pct"/>
            <w:shd w:val="clear" w:color="auto" w:fill="auto"/>
            <w:vAlign w:val="center"/>
          </w:tcPr>
          <w:p w14:paraId="2D598371" w14:textId="77777777" w:rsidR="001E5E0C" w:rsidRPr="00E05B65" w:rsidRDefault="001E5E0C" w:rsidP="00E41A8D">
            <w:pPr>
              <w:spacing w:before="40" w:after="40"/>
              <w:contextualSpacing/>
              <w:jc w:val="left"/>
              <w:rPr>
                <w:rFonts w:eastAsia="Times New Roman" w:cs="Times New Roman"/>
                <w:sz w:val="20"/>
                <w:szCs w:val="20"/>
                <w:lang w:eastAsia="pl-PL"/>
              </w:rPr>
            </w:pPr>
            <w:r w:rsidRPr="00E05B65">
              <w:rPr>
                <w:rFonts w:eastAsia="Times New Roman" w:cs="Times New Roman"/>
                <w:sz w:val="20"/>
                <w:szCs w:val="20"/>
                <w:lang w:eastAsia="pl-PL"/>
              </w:rPr>
              <w:t>Rywałd</w:t>
            </w:r>
          </w:p>
        </w:tc>
        <w:tc>
          <w:tcPr>
            <w:tcW w:w="1335" w:type="pct"/>
            <w:shd w:val="clear" w:color="auto" w:fill="auto"/>
            <w:vAlign w:val="center"/>
          </w:tcPr>
          <w:p w14:paraId="5E145F4A" w14:textId="77777777" w:rsidR="001E5E0C" w:rsidRDefault="001E5E0C" w:rsidP="00E41A8D">
            <w:pPr>
              <w:spacing w:before="40" w:after="40"/>
              <w:contextualSpacing/>
              <w:jc w:val="center"/>
              <w:rPr>
                <w:color w:val="000000"/>
                <w:sz w:val="20"/>
                <w:szCs w:val="20"/>
              </w:rPr>
            </w:pPr>
            <w:r>
              <w:rPr>
                <w:color w:val="000000"/>
                <w:sz w:val="20"/>
                <w:szCs w:val="20"/>
              </w:rPr>
              <w:t>8,67%</w:t>
            </w:r>
          </w:p>
        </w:tc>
        <w:tc>
          <w:tcPr>
            <w:tcW w:w="1366" w:type="pct"/>
            <w:shd w:val="clear" w:color="auto" w:fill="FFFFFF" w:themeFill="background1"/>
            <w:vAlign w:val="center"/>
          </w:tcPr>
          <w:p w14:paraId="4E988089" w14:textId="77777777" w:rsidR="001E5E0C" w:rsidRPr="00736F9B" w:rsidRDefault="001E5E0C" w:rsidP="00E41A8D">
            <w:pPr>
              <w:spacing w:before="40" w:after="40"/>
              <w:jc w:val="center"/>
              <w:rPr>
                <w:sz w:val="20"/>
                <w:szCs w:val="20"/>
              </w:rPr>
            </w:pPr>
            <w:r>
              <w:rPr>
                <w:sz w:val="20"/>
                <w:szCs w:val="20"/>
              </w:rPr>
              <w:t>48,24%</w:t>
            </w:r>
          </w:p>
        </w:tc>
        <w:tc>
          <w:tcPr>
            <w:tcW w:w="1366" w:type="pct"/>
            <w:shd w:val="clear" w:color="auto" w:fill="FFFFFF" w:themeFill="background1"/>
          </w:tcPr>
          <w:p w14:paraId="4B87DBC4" w14:textId="77777777" w:rsidR="001E5E0C" w:rsidRPr="00EF26DC" w:rsidRDefault="001E5E0C" w:rsidP="00E41A8D">
            <w:pPr>
              <w:spacing w:before="40" w:after="40"/>
              <w:jc w:val="center"/>
              <w:rPr>
                <w:sz w:val="20"/>
                <w:szCs w:val="20"/>
              </w:rPr>
            </w:pPr>
            <w:r w:rsidRPr="00EF26DC">
              <w:rPr>
                <w:sz w:val="20"/>
                <w:szCs w:val="20"/>
              </w:rPr>
              <w:t>0,00%</w:t>
            </w:r>
          </w:p>
        </w:tc>
      </w:tr>
      <w:tr w:rsidR="001E5E0C" w:rsidRPr="00291889" w14:paraId="7920446E" w14:textId="77777777" w:rsidTr="00E05B65">
        <w:tc>
          <w:tcPr>
            <w:tcW w:w="932" w:type="pct"/>
            <w:shd w:val="clear" w:color="auto" w:fill="auto"/>
            <w:vAlign w:val="center"/>
          </w:tcPr>
          <w:p w14:paraId="3B0498E3" w14:textId="77777777" w:rsidR="001E5E0C" w:rsidRPr="00E05B65" w:rsidRDefault="001E5E0C" w:rsidP="00E41A8D">
            <w:pPr>
              <w:spacing w:before="40" w:after="40"/>
              <w:contextualSpacing/>
              <w:jc w:val="left"/>
              <w:rPr>
                <w:rFonts w:eastAsia="Times New Roman" w:cs="Times New Roman"/>
                <w:sz w:val="20"/>
                <w:szCs w:val="20"/>
                <w:lang w:eastAsia="pl-PL"/>
              </w:rPr>
            </w:pPr>
            <w:r w:rsidRPr="00E05B65">
              <w:rPr>
                <w:rFonts w:eastAsia="Times New Roman" w:cs="Times New Roman"/>
                <w:sz w:val="20"/>
                <w:szCs w:val="20"/>
                <w:lang w:eastAsia="pl-PL"/>
              </w:rPr>
              <w:t>Stara Ruda</w:t>
            </w:r>
          </w:p>
        </w:tc>
        <w:tc>
          <w:tcPr>
            <w:tcW w:w="1335" w:type="pct"/>
            <w:shd w:val="clear" w:color="auto" w:fill="FECB00"/>
            <w:vAlign w:val="center"/>
          </w:tcPr>
          <w:p w14:paraId="3A6A13D5" w14:textId="77777777" w:rsidR="001E5E0C" w:rsidRDefault="001E5E0C" w:rsidP="00E41A8D">
            <w:pPr>
              <w:spacing w:before="40" w:after="40"/>
              <w:contextualSpacing/>
              <w:jc w:val="center"/>
              <w:rPr>
                <w:color w:val="000000"/>
                <w:sz w:val="20"/>
                <w:szCs w:val="20"/>
              </w:rPr>
            </w:pPr>
            <w:r>
              <w:rPr>
                <w:color w:val="000000"/>
                <w:sz w:val="20"/>
                <w:szCs w:val="20"/>
              </w:rPr>
              <w:t>11,96%</w:t>
            </w:r>
          </w:p>
        </w:tc>
        <w:tc>
          <w:tcPr>
            <w:tcW w:w="1366" w:type="pct"/>
            <w:shd w:val="clear" w:color="auto" w:fill="FFFFFF" w:themeFill="background1"/>
            <w:vAlign w:val="center"/>
          </w:tcPr>
          <w:p w14:paraId="1287A447" w14:textId="77777777" w:rsidR="001E5E0C" w:rsidRDefault="001E5E0C" w:rsidP="00E41A8D">
            <w:pPr>
              <w:spacing w:before="40" w:after="40"/>
              <w:contextualSpacing/>
              <w:jc w:val="center"/>
              <w:rPr>
                <w:color w:val="000000"/>
                <w:sz w:val="20"/>
                <w:szCs w:val="20"/>
              </w:rPr>
            </w:pPr>
            <w:r>
              <w:rPr>
                <w:color w:val="000000"/>
                <w:sz w:val="20"/>
                <w:szCs w:val="20"/>
              </w:rPr>
              <w:t>47,62%</w:t>
            </w:r>
          </w:p>
        </w:tc>
        <w:tc>
          <w:tcPr>
            <w:tcW w:w="1366" w:type="pct"/>
            <w:shd w:val="clear" w:color="auto" w:fill="FFFFFF" w:themeFill="background1"/>
          </w:tcPr>
          <w:p w14:paraId="78B5FFB9" w14:textId="77777777" w:rsidR="001E5E0C" w:rsidRPr="00EF26DC" w:rsidRDefault="001E5E0C" w:rsidP="00E41A8D">
            <w:pPr>
              <w:spacing w:before="40" w:after="40"/>
              <w:jc w:val="center"/>
              <w:rPr>
                <w:sz w:val="20"/>
                <w:szCs w:val="20"/>
              </w:rPr>
            </w:pPr>
            <w:r w:rsidRPr="00EF26DC">
              <w:rPr>
                <w:sz w:val="20"/>
                <w:szCs w:val="20"/>
              </w:rPr>
              <w:t>0,00%</w:t>
            </w:r>
          </w:p>
        </w:tc>
      </w:tr>
      <w:tr w:rsidR="001E5E0C" w:rsidRPr="00291889" w14:paraId="46ABE377" w14:textId="77777777" w:rsidTr="00E05B65">
        <w:tc>
          <w:tcPr>
            <w:tcW w:w="932" w:type="pct"/>
            <w:shd w:val="clear" w:color="auto" w:fill="auto"/>
          </w:tcPr>
          <w:p w14:paraId="65EE2346" w14:textId="77777777" w:rsidR="001E5E0C" w:rsidRPr="00E05B65" w:rsidRDefault="001E5E0C" w:rsidP="00E41A8D">
            <w:pPr>
              <w:spacing w:before="40" w:after="40"/>
              <w:rPr>
                <w:sz w:val="20"/>
                <w:szCs w:val="20"/>
              </w:rPr>
            </w:pPr>
            <w:r w:rsidRPr="00E05B65">
              <w:rPr>
                <w:sz w:val="20"/>
                <w:szCs w:val="20"/>
              </w:rPr>
              <w:t>Gmina</w:t>
            </w:r>
          </w:p>
        </w:tc>
        <w:tc>
          <w:tcPr>
            <w:tcW w:w="1335" w:type="pct"/>
            <w:vAlign w:val="center"/>
          </w:tcPr>
          <w:p w14:paraId="7BCC233F" w14:textId="77777777" w:rsidR="001E5E0C" w:rsidRDefault="001E5E0C" w:rsidP="00E41A8D">
            <w:pPr>
              <w:spacing w:before="40" w:after="40"/>
              <w:contextualSpacing/>
              <w:jc w:val="center"/>
              <w:rPr>
                <w:rFonts w:eastAsia="Times New Roman" w:cs="Times New Roman"/>
                <w:b/>
                <w:color w:val="000000"/>
                <w:sz w:val="20"/>
                <w:lang w:eastAsia="pl-PL"/>
              </w:rPr>
            </w:pPr>
            <w:r>
              <w:rPr>
                <w:rFonts w:eastAsia="Times New Roman" w:cs="Times New Roman"/>
                <w:b/>
                <w:color w:val="000000"/>
                <w:sz w:val="20"/>
                <w:lang w:eastAsia="pl-PL"/>
              </w:rPr>
              <w:t>11,18%</w:t>
            </w:r>
          </w:p>
        </w:tc>
        <w:tc>
          <w:tcPr>
            <w:tcW w:w="1366" w:type="pct"/>
            <w:vAlign w:val="center"/>
          </w:tcPr>
          <w:p w14:paraId="61711A86" w14:textId="77777777" w:rsidR="001E5E0C" w:rsidRPr="00C61D34" w:rsidRDefault="001E5E0C" w:rsidP="00E41A8D">
            <w:pPr>
              <w:spacing w:before="40" w:after="40"/>
              <w:contextualSpacing/>
              <w:jc w:val="center"/>
              <w:rPr>
                <w:rFonts w:eastAsia="Times New Roman" w:cs="Times New Roman"/>
                <w:b/>
                <w:color w:val="000000"/>
                <w:sz w:val="20"/>
                <w:lang w:eastAsia="pl-PL"/>
              </w:rPr>
            </w:pPr>
            <w:r>
              <w:rPr>
                <w:rFonts w:eastAsia="Times New Roman" w:cs="Times New Roman"/>
                <w:b/>
                <w:color w:val="000000"/>
                <w:sz w:val="20"/>
                <w:lang w:eastAsia="pl-PL"/>
              </w:rPr>
              <w:t>49,25%</w:t>
            </w:r>
          </w:p>
        </w:tc>
        <w:tc>
          <w:tcPr>
            <w:tcW w:w="1366" w:type="pct"/>
            <w:shd w:val="clear" w:color="auto" w:fill="auto"/>
          </w:tcPr>
          <w:p w14:paraId="4B138396" w14:textId="77777777" w:rsidR="001E5E0C" w:rsidRPr="00EF26DC" w:rsidRDefault="001E5E0C" w:rsidP="00E41A8D">
            <w:pPr>
              <w:spacing w:before="40" w:after="40"/>
              <w:jc w:val="center"/>
              <w:rPr>
                <w:sz w:val="20"/>
                <w:szCs w:val="20"/>
              </w:rPr>
            </w:pPr>
            <w:r w:rsidRPr="00EF26DC">
              <w:rPr>
                <w:sz w:val="20"/>
                <w:szCs w:val="20"/>
              </w:rPr>
              <w:t>1,57%</w:t>
            </w:r>
          </w:p>
        </w:tc>
      </w:tr>
    </w:tbl>
    <w:p w14:paraId="4B421B21" w14:textId="77777777" w:rsidR="00056C9B" w:rsidRPr="00056C9B" w:rsidRDefault="00056C9B" w:rsidP="00056C9B">
      <w:pPr>
        <w:spacing w:before="80" w:after="120"/>
        <w:rPr>
          <w:i/>
          <w:sz w:val="20"/>
        </w:rPr>
      </w:pPr>
      <w:r>
        <w:rPr>
          <w:sz w:val="20"/>
        </w:rPr>
        <w:t xml:space="preserve">Źródło: </w:t>
      </w:r>
      <w:r>
        <w:rPr>
          <w:i/>
          <w:sz w:val="20"/>
        </w:rPr>
        <w:t>Opracowanie własne na podstawie dany</w:t>
      </w:r>
      <w:r w:rsidR="00AA6C00">
        <w:rPr>
          <w:i/>
          <w:sz w:val="20"/>
        </w:rPr>
        <w:t>ch z Urzędu Miejskiego w Radzyniu Chełmińskim</w:t>
      </w:r>
    </w:p>
    <w:p w14:paraId="4217A518" w14:textId="77777777" w:rsidR="00915D3E" w:rsidRDefault="00715C37" w:rsidP="005376C4">
      <w:pPr>
        <w:pStyle w:val="Nagwek3"/>
      </w:pPr>
      <w:bookmarkStart w:id="62" w:name="_Toc480960515"/>
      <w:r>
        <w:t>3</w:t>
      </w:r>
      <w:r w:rsidR="00915D3E" w:rsidRPr="0021290E">
        <w:t xml:space="preserve">.2.3. Analiza wskaźnikowa </w:t>
      </w:r>
      <w:r w:rsidR="00021461">
        <w:t xml:space="preserve">w sferze społecznej </w:t>
      </w:r>
      <w:r w:rsidR="00915D3E" w:rsidRPr="0021290E">
        <w:t xml:space="preserve">sołectw zlokalizowanych w </w:t>
      </w:r>
      <w:r w:rsidR="006C477D">
        <w:t xml:space="preserve">południowo </w:t>
      </w:r>
      <w:r w:rsidR="006C477D">
        <w:br/>
        <w:t xml:space="preserve">– </w:t>
      </w:r>
      <w:r w:rsidR="00857F9D">
        <w:t>zachodniej</w:t>
      </w:r>
      <w:r w:rsidR="00915D3E" w:rsidRPr="0021290E">
        <w:t xml:space="preserve"> części gminy</w:t>
      </w:r>
      <w:bookmarkEnd w:id="62"/>
    </w:p>
    <w:p w14:paraId="202556F9" w14:textId="77777777" w:rsidR="0073144E" w:rsidRDefault="0073144E" w:rsidP="0073144E">
      <w:pPr>
        <w:spacing w:after="120"/>
        <w:ind w:firstLine="708"/>
      </w:pPr>
      <w:r>
        <w:t xml:space="preserve">Sołectwa zlokalizowane w </w:t>
      </w:r>
      <w:r w:rsidR="00857F9D">
        <w:t>południowo - zachodniej</w:t>
      </w:r>
      <w:r>
        <w:t xml:space="preserve"> części gminy, czyli </w:t>
      </w:r>
      <w:r w:rsidR="00857F9D" w:rsidRPr="00715C37">
        <w:rPr>
          <w:b/>
        </w:rPr>
        <w:t>Dębieniec, Gawłowice, Mazanki, Radzyń Wieś, Radzyń Wybudowanie i Zielnowo</w:t>
      </w:r>
      <w:r w:rsidRPr="00F5679E">
        <w:t>,</w:t>
      </w:r>
      <w:r>
        <w:t xml:space="preserve"> zostały zbadane pod kątem występowania problemów społecznych trzema poniższymi wskaźnikami:</w:t>
      </w:r>
    </w:p>
    <w:p w14:paraId="53864C59" w14:textId="77777777" w:rsidR="0073144E" w:rsidRDefault="0073144E" w:rsidP="00750130">
      <w:pPr>
        <w:pStyle w:val="Akapitzlist"/>
        <w:numPr>
          <w:ilvl w:val="0"/>
          <w:numId w:val="4"/>
        </w:numPr>
        <w:spacing w:after="120"/>
        <w:ind w:left="714" w:hanging="357"/>
        <w:contextualSpacing w:val="0"/>
      </w:pPr>
      <w:r>
        <w:t>Udział ludności w wieku poprodukcyjnym w ludności ogółem na danym obszarze,</w:t>
      </w:r>
    </w:p>
    <w:p w14:paraId="622BCD85" w14:textId="77777777" w:rsidR="0073144E" w:rsidRDefault="00857F9D" w:rsidP="00750130">
      <w:pPr>
        <w:pStyle w:val="Akapitzlist"/>
        <w:numPr>
          <w:ilvl w:val="0"/>
          <w:numId w:val="4"/>
        </w:numPr>
        <w:spacing w:after="120"/>
        <w:ind w:left="714" w:hanging="357"/>
        <w:contextualSpacing w:val="0"/>
      </w:pPr>
      <w:r>
        <w:t>Udział bezrobotnych w ludności w wieku produkcyjnym na danym obszarze,</w:t>
      </w:r>
    </w:p>
    <w:p w14:paraId="45784354" w14:textId="77777777" w:rsidR="006C477D" w:rsidRDefault="00984334" w:rsidP="00750130">
      <w:pPr>
        <w:pStyle w:val="Akapitzlist"/>
        <w:numPr>
          <w:ilvl w:val="0"/>
          <w:numId w:val="4"/>
        </w:numPr>
        <w:spacing w:after="120"/>
        <w:ind w:left="714" w:hanging="357"/>
        <w:contextualSpacing w:val="0"/>
      </w:pPr>
      <w:r>
        <w:t>Stosunek wykroczeń (także przestępstw) młodzieży 13-18 lat odnotowanych przez służby porządkowe względem ogółu młodzieży w tym przedziale wieku na danym obszarze.</w:t>
      </w:r>
    </w:p>
    <w:p w14:paraId="31BBC974" w14:textId="77777777" w:rsidR="0073144E" w:rsidRPr="00A75BBE" w:rsidRDefault="0073144E" w:rsidP="0073144E">
      <w:pPr>
        <w:spacing w:after="120"/>
        <w:ind w:firstLine="708"/>
      </w:pPr>
      <w:r w:rsidRPr="00A75BBE">
        <w:t>Do wyliczenia wartości wskaźników posłużyły dane statystyczne, zebrane w poniższych tabelach.</w:t>
      </w:r>
    </w:p>
    <w:p w14:paraId="0C2C3C1D" w14:textId="77777777" w:rsidR="00984FA8" w:rsidRDefault="00984FA8" w:rsidP="00AC3C30">
      <w:pPr>
        <w:pStyle w:val="Legenda"/>
        <w:keepNext/>
        <w:spacing w:after="120"/>
      </w:pPr>
      <w:bookmarkStart w:id="63" w:name="_Toc480960406"/>
      <w:r>
        <w:t xml:space="preserve">Tabela </w:t>
      </w:r>
      <w:r w:rsidR="0058348C">
        <w:rPr>
          <w:noProof/>
        </w:rPr>
        <w:fldChar w:fldCharType="begin"/>
      </w:r>
      <w:r w:rsidR="0058348C">
        <w:rPr>
          <w:noProof/>
        </w:rPr>
        <w:instrText xml:space="preserve"> SEQ Tabela \* ARABIC </w:instrText>
      </w:r>
      <w:r w:rsidR="0058348C">
        <w:rPr>
          <w:noProof/>
        </w:rPr>
        <w:fldChar w:fldCharType="separate"/>
      </w:r>
      <w:r w:rsidR="003A6CC8">
        <w:rPr>
          <w:noProof/>
        </w:rPr>
        <w:t>18</w:t>
      </w:r>
      <w:r w:rsidR="0058348C">
        <w:rPr>
          <w:noProof/>
        </w:rPr>
        <w:fldChar w:fldCharType="end"/>
      </w:r>
      <w:r>
        <w:t xml:space="preserve">. </w:t>
      </w:r>
      <w:r w:rsidRPr="004E208A">
        <w:t xml:space="preserve">Udział ludności w wieku poprodukcyjnym w ludności ogółem na obszarze sołectw zlokalizowanych w </w:t>
      </w:r>
      <w:r w:rsidR="00984334">
        <w:t>południowo - zachodniej</w:t>
      </w:r>
      <w:r w:rsidRPr="004E208A">
        <w:t xml:space="preserve"> części gminy </w:t>
      </w:r>
      <w:r w:rsidR="00984334">
        <w:t>Radzyń Chełmiński</w:t>
      </w:r>
      <w:bookmarkEnd w:id="63"/>
    </w:p>
    <w:tbl>
      <w:tblPr>
        <w:tblW w:w="4946" w:type="pct"/>
        <w:tblInd w:w="70" w:type="dxa"/>
        <w:tblBorders>
          <w:top w:val="single" w:sz="8" w:space="0" w:color="C75B12"/>
          <w:left w:val="single" w:sz="8" w:space="0" w:color="C75B12"/>
          <w:bottom w:val="single" w:sz="8" w:space="0" w:color="C75B12"/>
          <w:right w:val="single" w:sz="8" w:space="0" w:color="C75B12"/>
          <w:insideH w:val="single" w:sz="8" w:space="0" w:color="C75B12"/>
          <w:insideV w:val="single" w:sz="8" w:space="0" w:color="C75B12"/>
        </w:tblBorders>
        <w:tblLayout w:type="fixed"/>
        <w:tblCellMar>
          <w:left w:w="70" w:type="dxa"/>
          <w:right w:w="70" w:type="dxa"/>
        </w:tblCellMar>
        <w:tblLook w:val="04A0" w:firstRow="1" w:lastRow="0" w:firstColumn="1" w:lastColumn="0" w:noHBand="0" w:noVBand="1"/>
      </w:tblPr>
      <w:tblGrid>
        <w:gridCol w:w="1663"/>
        <w:gridCol w:w="1338"/>
        <w:gridCol w:w="1673"/>
        <w:gridCol w:w="1391"/>
        <w:gridCol w:w="1447"/>
        <w:gridCol w:w="1442"/>
      </w:tblGrid>
      <w:tr w:rsidR="006C477D" w:rsidRPr="00C61D34" w14:paraId="26705F33" w14:textId="77777777" w:rsidTr="00715C37">
        <w:trPr>
          <w:trHeight w:val="386"/>
        </w:trPr>
        <w:tc>
          <w:tcPr>
            <w:tcW w:w="929" w:type="pct"/>
            <w:tcBorders>
              <w:right w:val="single" w:sz="8" w:space="0" w:color="FFFFFF" w:themeColor="background1"/>
            </w:tcBorders>
            <w:shd w:val="clear" w:color="auto" w:fill="C75B12"/>
            <w:vAlign w:val="center"/>
            <w:hideMark/>
          </w:tcPr>
          <w:p w14:paraId="180AD744" w14:textId="77777777" w:rsidR="00984FA8" w:rsidRPr="00C61D34" w:rsidRDefault="00984FA8" w:rsidP="00F43DB1">
            <w:pPr>
              <w:spacing w:before="20" w:after="20" w:line="240" w:lineRule="auto"/>
              <w:contextualSpacing/>
              <w:jc w:val="center"/>
              <w:rPr>
                <w:rFonts w:eastAsia="Times New Roman" w:cs="Times New Roman"/>
                <w:color w:val="FFFFFF"/>
                <w:sz w:val="20"/>
                <w:szCs w:val="20"/>
                <w:lang w:eastAsia="pl-PL"/>
              </w:rPr>
            </w:pPr>
            <w:r>
              <w:rPr>
                <w:rFonts w:eastAsia="Times New Roman" w:cs="Times New Roman"/>
                <w:color w:val="FFFFFF" w:themeColor="background1"/>
                <w:sz w:val="20"/>
                <w:lang w:eastAsia="pl-PL"/>
              </w:rPr>
              <w:t>Sołectwo</w:t>
            </w:r>
          </w:p>
        </w:tc>
        <w:tc>
          <w:tcPr>
            <w:tcW w:w="747" w:type="pct"/>
            <w:tcBorders>
              <w:left w:val="single" w:sz="8" w:space="0" w:color="FFFFFF" w:themeColor="background1"/>
              <w:right w:val="single" w:sz="8" w:space="0" w:color="FFFFFF" w:themeColor="background1"/>
            </w:tcBorders>
            <w:shd w:val="clear" w:color="auto" w:fill="C75B12"/>
            <w:vAlign w:val="center"/>
            <w:hideMark/>
          </w:tcPr>
          <w:p w14:paraId="72F0FE0D" w14:textId="77777777" w:rsidR="00984FA8" w:rsidRPr="00C61D34" w:rsidRDefault="00984FA8" w:rsidP="00F43DB1">
            <w:pPr>
              <w:spacing w:before="20" w:after="20" w:line="240" w:lineRule="auto"/>
              <w:contextualSpacing/>
              <w:jc w:val="center"/>
              <w:rPr>
                <w:rFonts w:eastAsia="Times New Roman" w:cs="Times New Roman"/>
                <w:color w:val="FFFFFF"/>
                <w:sz w:val="20"/>
                <w:szCs w:val="20"/>
                <w:lang w:eastAsia="pl-PL"/>
              </w:rPr>
            </w:pPr>
            <w:r w:rsidRPr="00C61D34">
              <w:rPr>
                <w:rFonts w:eastAsia="Times New Roman" w:cs="Times New Roman"/>
                <w:color w:val="FFFFFF" w:themeColor="background1"/>
                <w:sz w:val="20"/>
                <w:lang w:eastAsia="pl-PL"/>
              </w:rPr>
              <w:t>Ludność</w:t>
            </w:r>
            <w:r>
              <w:rPr>
                <w:rFonts w:eastAsia="Times New Roman" w:cs="Times New Roman"/>
                <w:color w:val="FFFFFF" w:themeColor="background1"/>
                <w:sz w:val="20"/>
                <w:lang w:eastAsia="pl-PL"/>
              </w:rPr>
              <w:t xml:space="preserve"> ogółem</w:t>
            </w:r>
          </w:p>
        </w:tc>
        <w:tc>
          <w:tcPr>
            <w:tcW w:w="934" w:type="pct"/>
            <w:tcBorders>
              <w:left w:val="single" w:sz="8" w:space="0" w:color="FFFFFF" w:themeColor="background1"/>
              <w:right w:val="single" w:sz="8" w:space="0" w:color="FFFFFF" w:themeColor="background1"/>
            </w:tcBorders>
            <w:shd w:val="clear" w:color="auto" w:fill="C75B12"/>
            <w:vAlign w:val="center"/>
            <w:hideMark/>
          </w:tcPr>
          <w:p w14:paraId="224F3B53" w14:textId="77777777" w:rsidR="00984FA8" w:rsidRPr="00C61D34" w:rsidRDefault="00984FA8" w:rsidP="00F43DB1">
            <w:pPr>
              <w:spacing w:before="20" w:after="20" w:line="240" w:lineRule="auto"/>
              <w:contextualSpacing/>
              <w:jc w:val="center"/>
              <w:rPr>
                <w:rFonts w:eastAsia="Times New Roman" w:cs="Times New Roman"/>
                <w:color w:val="FFFFFF"/>
                <w:sz w:val="20"/>
                <w:szCs w:val="20"/>
                <w:lang w:eastAsia="pl-PL"/>
              </w:rPr>
            </w:pPr>
            <w:r>
              <w:rPr>
                <w:rFonts w:eastAsia="Times New Roman" w:cs="Times New Roman"/>
                <w:color w:val="FFFFFF" w:themeColor="background1"/>
                <w:sz w:val="20"/>
                <w:lang w:eastAsia="pl-PL"/>
              </w:rPr>
              <w:t>Ludność w wieku przedprodukcyjnym</w:t>
            </w:r>
          </w:p>
        </w:tc>
        <w:tc>
          <w:tcPr>
            <w:tcW w:w="777" w:type="pct"/>
            <w:tcBorders>
              <w:left w:val="single" w:sz="8" w:space="0" w:color="FFFFFF" w:themeColor="background1"/>
              <w:right w:val="single" w:sz="8" w:space="0" w:color="FFFFFF" w:themeColor="background1"/>
            </w:tcBorders>
            <w:shd w:val="clear" w:color="auto" w:fill="C75B12"/>
            <w:vAlign w:val="center"/>
            <w:hideMark/>
          </w:tcPr>
          <w:p w14:paraId="54A3A9B4" w14:textId="77777777" w:rsidR="00984FA8" w:rsidRDefault="00984FA8" w:rsidP="00F43DB1">
            <w:pPr>
              <w:spacing w:before="20" w:after="20"/>
              <w:jc w:val="center"/>
            </w:pPr>
            <w:r>
              <w:rPr>
                <w:rFonts w:eastAsia="Times New Roman" w:cs="Times New Roman"/>
                <w:color w:val="FFFFFF" w:themeColor="background1"/>
                <w:sz w:val="20"/>
                <w:lang w:eastAsia="pl-PL"/>
              </w:rPr>
              <w:t xml:space="preserve">Ludność w wieku </w:t>
            </w:r>
            <w:r w:rsidRPr="00D859EC">
              <w:rPr>
                <w:rFonts w:eastAsia="Times New Roman" w:cs="Times New Roman"/>
                <w:color w:val="FFFFFF" w:themeColor="background1"/>
                <w:sz w:val="20"/>
                <w:lang w:eastAsia="pl-PL"/>
              </w:rPr>
              <w:t>produkcyjnym</w:t>
            </w:r>
          </w:p>
        </w:tc>
        <w:tc>
          <w:tcPr>
            <w:tcW w:w="808" w:type="pct"/>
            <w:tcBorders>
              <w:left w:val="single" w:sz="8" w:space="0" w:color="FFFFFF" w:themeColor="background1"/>
              <w:right w:val="single" w:sz="8" w:space="0" w:color="FFFFFF" w:themeColor="background1"/>
            </w:tcBorders>
            <w:shd w:val="clear" w:color="auto" w:fill="C75B12"/>
            <w:vAlign w:val="center"/>
            <w:hideMark/>
          </w:tcPr>
          <w:p w14:paraId="25B25454" w14:textId="77777777" w:rsidR="00984FA8" w:rsidRDefault="00984FA8" w:rsidP="00F43DB1">
            <w:pPr>
              <w:spacing w:before="20" w:after="20"/>
              <w:jc w:val="center"/>
            </w:pPr>
            <w:r>
              <w:rPr>
                <w:rFonts w:eastAsia="Times New Roman" w:cs="Times New Roman"/>
                <w:color w:val="FFFFFF" w:themeColor="background1"/>
                <w:sz w:val="20"/>
                <w:lang w:eastAsia="pl-PL"/>
              </w:rPr>
              <w:t>Ludność w wieku po</w:t>
            </w:r>
            <w:r w:rsidRPr="00D859EC">
              <w:rPr>
                <w:rFonts w:eastAsia="Times New Roman" w:cs="Times New Roman"/>
                <w:color w:val="FFFFFF" w:themeColor="background1"/>
                <w:sz w:val="20"/>
                <w:lang w:eastAsia="pl-PL"/>
              </w:rPr>
              <w:t>produkcyjnym</w:t>
            </w:r>
          </w:p>
        </w:tc>
        <w:tc>
          <w:tcPr>
            <w:tcW w:w="805" w:type="pct"/>
            <w:tcBorders>
              <w:left w:val="single" w:sz="8" w:space="0" w:color="FFFFFF" w:themeColor="background1"/>
            </w:tcBorders>
            <w:shd w:val="clear" w:color="auto" w:fill="C75B12"/>
            <w:vAlign w:val="center"/>
          </w:tcPr>
          <w:p w14:paraId="4559F09C" w14:textId="77777777" w:rsidR="00984FA8" w:rsidRPr="00C61D34" w:rsidRDefault="00984FA8" w:rsidP="00F43DB1">
            <w:pPr>
              <w:spacing w:before="20" w:after="20" w:line="240" w:lineRule="auto"/>
              <w:contextualSpacing/>
              <w:jc w:val="center"/>
              <w:rPr>
                <w:rFonts w:eastAsia="Times New Roman" w:cs="Times New Roman"/>
                <w:color w:val="FFFFFF" w:themeColor="background1"/>
                <w:sz w:val="20"/>
                <w:lang w:eastAsia="pl-PL"/>
              </w:rPr>
            </w:pPr>
            <w:r w:rsidRPr="009210E7">
              <w:rPr>
                <w:rFonts w:eastAsia="Times New Roman" w:cs="Times New Roman"/>
                <w:color w:val="FFFFFF" w:themeColor="background1"/>
                <w:sz w:val="20"/>
                <w:lang w:eastAsia="pl-PL"/>
              </w:rPr>
              <w:t>Udział ludności w wieku poprodukcyjnym w ludności ogółem na danym obszarze</w:t>
            </w:r>
          </w:p>
        </w:tc>
      </w:tr>
      <w:tr w:rsidR="006C477D" w:rsidRPr="00C61D34" w14:paraId="2B94A80B" w14:textId="77777777" w:rsidTr="00715C37">
        <w:trPr>
          <w:trHeight w:val="342"/>
        </w:trPr>
        <w:tc>
          <w:tcPr>
            <w:tcW w:w="929" w:type="pct"/>
            <w:shd w:val="clear" w:color="auto" w:fill="auto"/>
            <w:vAlign w:val="center"/>
          </w:tcPr>
          <w:p w14:paraId="4000E8CA" w14:textId="77777777" w:rsidR="00984FA8" w:rsidRPr="00540AFE" w:rsidRDefault="00984334" w:rsidP="00F43DB1">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Dębieniec</w:t>
            </w:r>
          </w:p>
        </w:tc>
        <w:tc>
          <w:tcPr>
            <w:tcW w:w="747" w:type="pct"/>
            <w:shd w:val="clear" w:color="auto" w:fill="auto"/>
            <w:vAlign w:val="center"/>
          </w:tcPr>
          <w:p w14:paraId="7DEF6F3C" w14:textId="77777777" w:rsidR="00984FA8" w:rsidRDefault="00E41A8D" w:rsidP="00F43DB1">
            <w:pPr>
              <w:spacing w:before="20" w:after="20"/>
              <w:contextualSpacing/>
              <w:jc w:val="center"/>
              <w:rPr>
                <w:color w:val="000000"/>
                <w:sz w:val="20"/>
                <w:szCs w:val="20"/>
              </w:rPr>
            </w:pPr>
            <w:r>
              <w:rPr>
                <w:color w:val="000000"/>
                <w:sz w:val="20"/>
                <w:szCs w:val="20"/>
              </w:rPr>
              <w:t>323</w:t>
            </w:r>
          </w:p>
        </w:tc>
        <w:tc>
          <w:tcPr>
            <w:tcW w:w="934" w:type="pct"/>
            <w:shd w:val="clear" w:color="auto" w:fill="auto"/>
            <w:vAlign w:val="center"/>
          </w:tcPr>
          <w:p w14:paraId="658B598A" w14:textId="77777777" w:rsidR="00984FA8" w:rsidRPr="00736F9B" w:rsidRDefault="00E41A8D" w:rsidP="00F43DB1">
            <w:pPr>
              <w:spacing w:before="20" w:after="20"/>
              <w:jc w:val="center"/>
              <w:rPr>
                <w:sz w:val="20"/>
                <w:szCs w:val="20"/>
              </w:rPr>
            </w:pPr>
            <w:r>
              <w:rPr>
                <w:sz w:val="20"/>
                <w:szCs w:val="20"/>
              </w:rPr>
              <w:t>51</w:t>
            </w:r>
          </w:p>
        </w:tc>
        <w:tc>
          <w:tcPr>
            <w:tcW w:w="777" w:type="pct"/>
            <w:shd w:val="clear" w:color="auto" w:fill="auto"/>
            <w:vAlign w:val="center"/>
          </w:tcPr>
          <w:p w14:paraId="2DF6F001" w14:textId="77777777" w:rsidR="00984FA8" w:rsidRPr="00736F9B" w:rsidRDefault="00E41A8D" w:rsidP="00F43DB1">
            <w:pPr>
              <w:spacing w:before="20" w:after="20"/>
              <w:jc w:val="center"/>
              <w:rPr>
                <w:sz w:val="20"/>
                <w:szCs w:val="20"/>
              </w:rPr>
            </w:pPr>
            <w:r>
              <w:rPr>
                <w:sz w:val="20"/>
                <w:szCs w:val="20"/>
              </w:rPr>
              <w:t>242</w:t>
            </w:r>
          </w:p>
        </w:tc>
        <w:tc>
          <w:tcPr>
            <w:tcW w:w="808" w:type="pct"/>
            <w:shd w:val="clear" w:color="auto" w:fill="auto"/>
            <w:vAlign w:val="center"/>
          </w:tcPr>
          <w:p w14:paraId="75622D47" w14:textId="77777777" w:rsidR="00984FA8" w:rsidRPr="00736F9B" w:rsidRDefault="00E41A8D" w:rsidP="00F43DB1">
            <w:pPr>
              <w:spacing w:before="20" w:after="20"/>
              <w:jc w:val="center"/>
              <w:rPr>
                <w:sz w:val="20"/>
                <w:szCs w:val="20"/>
              </w:rPr>
            </w:pPr>
            <w:r>
              <w:rPr>
                <w:sz w:val="20"/>
                <w:szCs w:val="20"/>
              </w:rPr>
              <w:t>30</w:t>
            </w:r>
          </w:p>
        </w:tc>
        <w:tc>
          <w:tcPr>
            <w:tcW w:w="805" w:type="pct"/>
            <w:vAlign w:val="center"/>
          </w:tcPr>
          <w:p w14:paraId="526FF19B" w14:textId="77777777" w:rsidR="00984FA8" w:rsidRDefault="00E41A8D" w:rsidP="00F43DB1">
            <w:pPr>
              <w:spacing w:before="20" w:after="20"/>
              <w:contextualSpacing/>
              <w:jc w:val="center"/>
              <w:rPr>
                <w:color w:val="000000"/>
                <w:sz w:val="20"/>
                <w:szCs w:val="20"/>
              </w:rPr>
            </w:pPr>
            <w:r>
              <w:rPr>
                <w:color w:val="000000"/>
                <w:sz w:val="20"/>
                <w:szCs w:val="20"/>
              </w:rPr>
              <w:t>9,29%</w:t>
            </w:r>
          </w:p>
        </w:tc>
      </w:tr>
      <w:tr w:rsidR="006C477D" w:rsidRPr="00C61D34" w14:paraId="661A3378" w14:textId="77777777" w:rsidTr="00715C37">
        <w:trPr>
          <w:trHeight w:val="263"/>
        </w:trPr>
        <w:tc>
          <w:tcPr>
            <w:tcW w:w="929" w:type="pct"/>
            <w:shd w:val="clear" w:color="auto" w:fill="auto"/>
            <w:vAlign w:val="center"/>
          </w:tcPr>
          <w:p w14:paraId="00FF7495" w14:textId="77777777" w:rsidR="00984FA8" w:rsidRPr="00540AFE" w:rsidRDefault="00984334" w:rsidP="00F43DB1">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Gawłowice</w:t>
            </w:r>
          </w:p>
        </w:tc>
        <w:tc>
          <w:tcPr>
            <w:tcW w:w="747" w:type="pct"/>
            <w:shd w:val="clear" w:color="auto" w:fill="auto"/>
            <w:vAlign w:val="center"/>
          </w:tcPr>
          <w:p w14:paraId="63282FA6" w14:textId="77777777" w:rsidR="00984FA8" w:rsidRDefault="00E41A8D" w:rsidP="00F43DB1">
            <w:pPr>
              <w:spacing w:before="20" w:after="20"/>
              <w:contextualSpacing/>
              <w:jc w:val="center"/>
              <w:rPr>
                <w:color w:val="000000"/>
                <w:sz w:val="20"/>
                <w:szCs w:val="20"/>
              </w:rPr>
            </w:pPr>
            <w:r>
              <w:rPr>
                <w:color w:val="000000"/>
                <w:sz w:val="20"/>
                <w:szCs w:val="20"/>
              </w:rPr>
              <w:t>152</w:t>
            </w:r>
          </w:p>
        </w:tc>
        <w:tc>
          <w:tcPr>
            <w:tcW w:w="934" w:type="pct"/>
            <w:shd w:val="clear" w:color="auto" w:fill="auto"/>
            <w:vAlign w:val="center"/>
          </w:tcPr>
          <w:p w14:paraId="17B8E400" w14:textId="77777777" w:rsidR="00984FA8" w:rsidRPr="00736F9B" w:rsidRDefault="00E41A8D" w:rsidP="00F43DB1">
            <w:pPr>
              <w:spacing w:before="20" w:after="20"/>
              <w:jc w:val="center"/>
              <w:rPr>
                <w:sz w:val="20"/>
                <w:szCs w:val="20"/>
              </w:rPr>
            </w:pPr>
            <w:r>
              <w:rPr>
                <w:sz w:val="20"/>
                <w:szCs w:val="20"/>
              </w:rPr>
              <w:t>54</w:t>
            </w:r>
          </w:p>
        </w:tc>
        <w:tc>
          <w:tcPr>
            <w:tcW w:w="777" w:type="pct"/>
            <w:shd w:val="clear" w:color="auto" w:fill="auto"/>
            <w:vAlign w:val="center"/>
          </w:tcPr>
          <w:p w14:paraId="2B0F9A22" w14:textId="77777777" w:rsidR="00984FA8" w:rsidRPr="00736F9B" w:rsidRDefault="00E41A8D" w:rsidP="00F43DB1">
            <w:pPr>
              <w:spacing w:before="20" w:after="20"/>
              <w:jc w:val="center"/>
              <w:rPr>
                <w:sz w:val="20"/>
                <w:szCs w:val="20"/>
              </w:rPr>
            </w:pPr>
            <w:r>
              <w:rPr>
                <w:sz w:val="20"/>
                <w:szCs w:val="20"/>
              </w:rPr>
              <w:t>78</w:t>
            </w:r>
          </w:p>
        </w:tc>
        <w:tc>
          <w:tcPr>
            <w:tcW w:w="808" w:type="pct"/>
            <w:shd w:val="clear" w:color="auto" w:fill="auto"/>
            <w:vAlign w:val="center"/>
          </w:tcPr>
          <w:p w14:paraId="1098E4CB" w14:textId="77777777" w:rsidR="00984FA8" w:rsidRPr="00736F9B" w:rsidRDefault="00E41A8D" w:rsidP="00F43DB1">
            <w:pPr>
              <w:spacing w:before="20" w:after="20"/>
              <w:jc w:val="center"/>
              <w:rPr>
                <w:sz w:val="20"/>
                <w:szCs w:val="20"/>
              </w:rPr>
            </w:pPr>
            <w:r>
              <w:rPr>
                <w:sz w:val="20"/>
                <w:szCs w:val="20"/>
              </w:rPr>
              <w:t>20</w:t>
            </w:r>
          </w:p>
        </w:tc>
        <w:tc>
          <w:tcPr>
            <w:tcW w:w="805" w:type="pct"/>
            <w:shd w:val="clear" w:color="auto" w:fill="FECB00"/>
            <w:vAlign w:val="center"/>
          </w:tcPr>
          <w:p w14:paraId="548DFC70" w14:textId="77777777" w:rsidR="00984FA8" w:rsidRDefault="00E41A8D" w:rsidP="00F43DB1">
            <w:pPr>
              <w:spacing w:before="20" w:after="20"/>
              <w:contextualSpacing/>
              <w:jc w:val="center"/>
              <w:rPr>
                <w:color w:val="000000"/>
                <w:sz w:val="20"/>
                <w:szCs w:val="20"/>
              </w:rPr>
            </w:pPr>
            <w:r>
              <w:rPr>
                <w:color w:val="000000"/>
                <w:sz w:val="20"/>
                <w:szCs w:val="20"/>
              </w:rPr>
              <w:t>13,16%</w:t>
            </w:r>
          </w:p>
        </w:tc>
      </w:tr>
      <w:tr w:rsidR="006C477D" w:rsidRPr="00C61D34" w14:paraId="0AFC3C69" w14:textId="77777777" w:rsidTr="00715C37">
        <w:trPr>
          <w:trHeight w:val="266"/>
        </w:trPr>
        <w:tc>
          <w:tcPr>
            <w:tcW w:w="929" w:type="pct"/>
            <w:shd w:val="clear" w:color="auto" w:fill="auto"/>
            <w:vAlign w:val="center"/>
          </w:tcPr>
          <w:p w14:paraId="16357A2F" w14:textId="77777777" w:rsidR="00984FA8" w:rsidRPr="00540AFE" w:rsidRDefault="00984334" w:rsidP="00F43DB1">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Mazanki</w:t>
            </w:r>
          </w:p>
        </w:tc>
        <w:tc>
          <w:tcPr>
            <w:tcW w:w="747" w:type="pct"/>
            <w:shd w:val="clear" w:color="auto" w:fill="auto"/>
            <w:vAlign w:val="center"/>
          </w:tcPr>
          <w:p w14:paraId="1C9D0CA8" w14:textId="77777777" w:rsidR="00984FA8" w:rsidRDefault="00E41A8D" w:rsidP="00F43DB1">
            <w:pPr>
              <w:spacing w:before="20" w:after="20"/>
              <w:contextualSpacing/>
              <w:jc w:val="center"/>
              <w:rPr>
                <w:color w:val="000000"/>
                <w:sz w:val="20"/>
                <w:szCs w:val="20"/>
              </w:rPr>
            </w:pPr>
            <w:r>
              <w:rPr>
                <w:color w:val="000000"/>
                <w:sz w:val="20"/>
                <w:szCs w:val="20"/>
              </w:rPr>
              <w:t>146</w:t>
            </w:r>
          </w:p>
        </w:tc>
        <w:tc>
          <w:tcPr>
            <w:tcW w:w="934" w:type="pct"/>
            <w:shd w:val="clear" w:color="auto" w:fill="auto"/>
            <w:vAlign w:val="center"/>
          </w:tcPr>
          <w:p w14:paraId="4FFB499E" w14:textId="77777777" w:rsidR="00984FA8" w:rsidRPr="00736F9B" w:rsidRDefault="00E41A8D" w:rsidP="00F43DB1">
            <w:pPr>
              <w:spacing w:before="20" w:after="20"/>
              <w:jc w:val="center"/>
              <w:rPr>
                <w:sz w:val="20"/>
                <w:szCs w:val="20"/>
              </w:rPr>
            </w:pPr>
            <w:r>
              <w:rPr>
                <w:sz w:val="20"/>
                <w:szCs w:val="20"/>
              </w:rPr>
              <w:t>19</w:t>
            </w:r>
          </w:p>
        </w:tc>
        <w:tc>
          <w:tcPr>
            <w:tcW w:w="777" w:type="pct"/>
            <w:shd w:val="clear" w:color="auto" w:fill="auto"/>
            <w:vAlign w:val="center"/>
          </w:tcPr>
          <w:p w14:paraId="76442243" w14:textId="77777777" w:rsidR="00984FA8" w:rsidRPr="00736F9B" w:rsidRDefault="00E41A8D" w:rsidP="00F43DB1">
            <w:pPr>
              <w:spacing w:before="20" w:after="20"/>
              <w:jc w:val="center"/>
              <w:rPr>
                <w:sz w:val="20"/>
                <w:szCs w:val="20"/>
              </w:rPr>
            </w:pPr>
            <w:r>
              <w:rPr>
                <w:sz w:val="20"/>
                <w:szCs w:val="20"/>
              </w:rPr>
              <w:t>105</w:t>
            </w:r>
          </w:p>
        </w:tc>
        <w:tc>
          <w:tcPr>
            <w:tcW w:w="808" w:type="pct"/>
            <w:shd w:val="clear" w:color="auto" w:fill="auto"/>
            <w:vAlign w:val="center"/>
          </w:tcPr>
          <w:p w14:paraId="2EE36BD0" w14:textId="77777777" w:rsidR="00984FA8" w:rsidRPr="00736F9B" w:rsidRDefault="00E41A8D" w:rsidP="00F43DB1">
            <w:pPr>
              <w:spacing w:before="20" w:after="20"/>
              <w:jc w:val="center"/>
              <w:rPr>
                <w:sz w:val="20"/>
                <w:szCs w:val="20"/>
              </w:rPr>
            </w:pPr>
            <w:r>
              <w:rPr>
                <w:sz w:val="20"/>
                <w:szCs w:val="20"/>
              </w:rPr>
              <w:t>22</w:t>
            </w:r>
          </w:p>
        </w:tc>
        <w:tc>
          <w:tcPr>
            <w:tcW w:w="805" w:type="pct"/>
            <w:shd w:val="clear" w:color="auto" w:fill="FECB00"/>
            <w:vAlign w:val="center"/>
          </w:tcPr>
          <w:p w14:paraId="65ABCD9F" w14:textId="77777777" w:rsidR="00984FA8" w:rsidRDefault="00D0128D" w:rsidP="00F43DB1">
            <w:pPr>
              <w:spacing w:before="20" w:after="20"/>
              <w:contextualSpacing/>
              <w:jc w:val="center"/>
              <w:rPr>
                <w:color w:val="000000"/>
                <w:sz w:val="20"/>
                <w:szCs w:val="20"/>
              </w:rPr>
            </w:pPr>
            <w:r>
              <w:rPr>
                <w:color w:val="000000"/>
                <w:sz w:val="20"/>
                <w:szCs w:val="20"/>
              </w:rPr>
              <w:t>15,07%</w:t>
            </w:r>
          </w:p>
        </w:tc>
      </w:tr>
      <w:tr w:rsidR="006C477D" w:rsidRPr="00C61D34" w14:paraId="5A5A6EA9" w14:textId="77777777" w:rsidTr="00715C37">
        <w:trPr>
          <w:trHeight w:val="257"/>
        </w:trPr>
        <w:tc>
          <w:tcPr>
            <w:tcW w:w="929" w:type="pct"/>
            <w:shd w:val="clear" w:color="auto" w:fill="auto"/>
            <w:vAlign w:val="center"/>
          </w:tcPr>
          <w:p w14:paraId="09A62DFD" w14:textId="77777777" w:rsidR="00984FA8" w:rsidRPr="00540AFE" w:rsidRDefault="00984334" w:rsidP="004218B5">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Radzyń Wieś</w:t>
            </w:r>
          </w:p>
        </w:tc>
        <w:tc>
          <w:tcPr>
            <w:tcW w:w="747" w:type="pct"/>
            <w:shd w:val="clear" w:color="auto" w:fill="auto"/>
            <w:vAlign w:val="center"/>
          </w:tcPr>
          <w:p w14:paraId="473EEBF9" w14:textId="77777777" w:rsidR="00984FA8" w:rsidRDefault="00D0128D" w:rsidP="00F43DB1">
            <w:pPr>
              <w:spacing w:before="20" w:after="20"/>
              <w:contextualSpacing/>
              <w:jc w:val="center"/>
              <w:rPr>
                <w:color w:val="000000"/>
                <w:sz w:val="20"/>
                <w:szCs w:val="20"/>
              </w:rPr>
            </w:pPr>
            <w:r>
              <w:rPr>
                <w:color w:val="000000"/>
                <w:sz w:val="20"/>
                <w:szCs w:val="20"/>
              </w:rPr>
              <w:t>143</w:t>
            </w:r>
          </w:p>
        </w:tc>
        <w:tc>
          <w:tcPr>
            <w:tcW w:w="934" w:type="pct"/>
            <w:shd w:val="clear" w:color="auto" w:fill="auto"/>
            <w:vAlign w:val="center"/>
          </w:tcPr>
          <w:p w14:paraId="53EF779D" w14:textId="77777777" w:rsidR="00984FA8" w:rsidRDefault="00D0128D" w:rsidP="00F43DB1">
            <w:pPr>
              <w:spacing w:before="20" w:after="20"/>
              <w:contextualSpacing/>
              <w:jc w:val="center"/>
              <w:rPr>
                <w:color w:val="000000"/>
                <w:sz w:val="20"/>
                <w:szCs w:val="20"/>
              </w:rPr>
            </w:pPr>
            <w:r>
              <w:rPr>
                <w:color w:val="000000"/>
                <w:sz w:val="20"/>
                <w:szCs w:val="20"/>
              </w:rPr>
              <w:t>29</w:t>
            </w:r>
          </w:p>
        </w:tc>
        <w:tc>
          <w:tcPr>
            <w:tcW w:w="777" w:type="pct"/>
            <w:shd w:val="clear" w:color="auto" w:fill="auto"/>
            <w:vAlign w:val="center"/>
          </w:tcPr>
          <w:p w14:paraId="24CC98CE" w14:textId="77777777" w:rsidR="00984FA8" w:rsidRDefault="00D0128D" w:rsidP="00F43DB1">
            <w:pPr>
              <w:spacing w:before="20" w:after="20"/>
              <w:contextualSpacing/>
              <w:jc w:val="center"/>
              <w:rPr>
                <w:color w:val="000000"/>
                <w:sz w:val="20"/>
                <w:szCs w:val="20"/>
              </w:rPr>
            </w:pPr>
            <w:r>
              <w:rPr>
                <w:color w:val="000000"/>
                <w:sz w:val="20"/>
                <w:szCs w:val="20"/>
              </w:rPr>
              <w:t>96</w:t>
            </w:r>
          </w:p>
        </w:tc>
        <w:tc>
          <w:tcPr>
            <w:tcW w:w="808" w:type="pct"/>
            <w:shd w:val="clear" w:color="auto" w:fill="auto"/>
            <w:vAlign w:val="center"/>
          </w:tcPr>
          <w:p w14:paraId="580ED759" w14:textId="77777777" w:rsidR="00984FA8" w:rsidRDefault="00D0128D" w:rsidP="00F43DB1">
            <w:pPr>
              <w:spacing w:before="20" w:after="20"/>
              <w:contextualSpacing/>
              <w:jc w:val="center"/>
              <w:rPr>
                <w:color w:val="000000"/>
                <w:sz w:val="20"/>
                <w:szCs w:val="20"/>
              </w:rPr>
            </w:pPr>
            <w:r>
              <w:rPr>
                <w:color w:val="000000"/>
                <w:sz w:val="20"/>
                <w:szCs w:val="20"/>
              </w:rPr>
              <w:t>18</w:t>
            </w:r>
          </w:p>
        </w:tc>
        <w:tc>
          <w:tcPr>
            <w:tcW w:w="805" w:type="pct"/>
            <w:shd w:val="clear" w:color="auto" w:fill="FECB00"/>
            <w:vAlign w:val="center"/>
          </w:tcPr>
          <w:p w14:paraId="4C685A3B" w14:textId="77777777" w:rsidR="00984FA8" w:rsidRDefault="00D0128D" w:rsidP="00F43DB1">
            <w:pPr>
              <w:spacing w:before="20" w:after="20"/>
              <w:contextualSpacing/>
              <w:jc w:val="center"/>
              <w:rPr>
                <w:color w:val="000000"/>
                <w:sz w:val="20"/>
                <w:szCs w:val="20"/>
              </w:rPr>
            </w:pPr>
            <w:r>
              <w:rPr>
                <w:color w:val="000000"/>
                <w:sz w:val="20"/>
                <w:szCs w:val="20"/>
              </w:rPr>
              <w:t>12,59%</w:t>
            </w:r>
          </w:p>
        </w:tc>
      </w:tr>
      <w:tr w:rsidR="006C477D" w:rsidRPr="00C61D34" w14:paraId="124B9876" w14:textId="77777777" w:rsidTr="00715C37">
        <w:trPr>
          <w:trHeight w:val="257"/>
        </w:trPr>
        <w:tc>
          <w:tcPr>
            <w:tcW w:w="929" w:type="pct"/>
            <w:shd w:val="clear" w:color="auto" w:fill="auto"/>
            <w:vAlign w:val="center"/>
          </w:tcPr>
          <w:p w14:paraId="5A543271" w14:textId="77777777" w:rsidR="00984334" w:rsidRDefault="00984334" w:rsidP="004218B5">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Radzyń Wybudowanie</w:t>
            </w:r>
          </w:p>
        </w:tc>
        <w:tc>
          <w:tcPr>
            <w:tcW w:w="747" w:type="pct"/>
            <w:shd w:val="clear" w:color="auto" w:fill="auto"/>
            <w:vAlign w:val="center"/>
          </w:tcPr>
          <w:p w14:paraId="6B200C37" w14:textId="77777777" w:rsidR="00984334" w:rsidRDefault="00D0128D" w:rsidP="00F43DB1">
            <w:pPr>
              <w:spacing w:before="20" w:after="20"/>
              <w:contextualSpacing/>
              <w:jc w:val="center"/>
              <w:rPr>
                <w:color w:val="000000"/>
                <w:sz w:val="20"/>
                <w:szCs w:val="20"/>
              </w:rPr>
            </w:pPr>
            <w:r>
              <w:rPr>
                <w:color w:val="000000"/>
                <w:sz w:val="20"/>
                <w:szCs w:val="20"/>
              </w:rPr>
              <w:t>137</w:t>
            </w:r>
          </w:p>
        </w:tc>
        <w:tc>
          <w:tcPr>
            <w:tcW w:w="934" w:type="pct"/>
            <w:shd w:val="clear" w:color="auto" w:fill="auto"/>
            <w:vAlign w:val="center"/>
          </w:tcPr>
          <w:p w14:paraId="47817ACA" w14:textId="77777777" w:rsidR="00984334" w:rsidRDefault="00D0128D" w:rsidP="00F43DB1">
            <w:pPr>
              <w:spacing w:before="20" w:after="20"/>
              <w:contextualSpacing/>
              <w:jc w:val="center"/>
              <w:rPr>
                <w:color w:val="000000"/>
                <w:sz w:val="20"/>
                <w:szCs w:val="20"/>
              </w:rPr>
            </w:pPr>
            <w:r>
              <w:rPr>
                <w:color w:val="000000"/>
                <w:sz w:val="20"/>
                <w:szCs w:val="20"/>
              </w:rPr>
              <w:t>27</w:t>
            </w:r>
          </w:p>
        </w:tc>
        <w:tc>
          <w:tcPr>
            <w:tcW w:w="777" w:type="pct"/>
            <w:shd w:val="clear" w:color="auto" w:fill="auto"/>
            <w:vAlign w:val="center"/>
          </w:tcPr>
          <w:p w14:paraId="4D5064EF" w14:textId="77777777" w:rsidR="00984334" w:rsidRDefault="00D0128D" w:rsidP="00F43DB1">
            <w:pPr>
              <w:spacing w:before="20" w:after="20"/>
              <w:contextualSpacing/>
              <w:jc w:val="center"/>
              <w:rPr>
                <w:color w:val="000000"/>
                <w:sz w:val="20"/>
                <w:szCs w:val="20"/>
              </w:rPr>
            </w:pPr>
            <w:r>
              <w:rPr>
                <w:color w:val="000000"/>
                <w:sz w:val="20"/>
                <w:szCs w:val="20"/>
              </w:rPr>
              <w:t>99</w:t>
            </w:r>
          </w:p>
        </w:tc>
        <w:tc>
          <w:tcPr>
            <w:tcW w:w="808" w:type="pct"/>
            <w:shd w:val="clear" w:color="auto" w:fill="auto"/>
            <w:vAlign w:val="center"/>
          </w:tcPr>
          <w:p w14:paraId="203CFE97" w14:textId="77777777" w:rsidR="00984334" w:rsidRDefault="00D0128D" w:rsidP="00F43DB1">
            <w:pPr>
              <w:spacing w:before="20" w:after="20"/>
              <w:contextualSpacing/>
              <w:jc w:val="center"/>
              <w:rPr>
                <w:color w:val="000000"/>
                <w:sz w:val="20"/>
                <w:szCs w:val="20"/>
              </w:rPr>
            </w:pPr>
            <w:r>
              <w:rPr>
                <w:color w:val="000000"/>
                <w:sz w:val="20"/>
                <w:szCs w:val="20"/>
              </w:rPr>
              <w:t>11</w:t>
            </w:r>
          </w:p>
        </w:tc>
        <w:tc>
          <w:tcPr>
            <w:tcW w:w="805" w:type="pct"/>
            <w:vAlign w:val="center"/>
          </w:tcPr>
          <w:p w14:paraId="5EFFB18F" w14:textId="77777777" w:rsidR="00984334" w:rsidRDefault="00D0128D" w:rsidP="00F43DB1">
            <w:pPr>
              <w:spacing w:before="20" w:after="20"/>
              <w:contextualSpacing/>
              <w:jc w:val="center"/>
              <w:rPr>
                <w:color w:val="000000"/>
                <w:sz w:val="20"/>
                <w:szCs w:val="20"/>
              </w:rPr>
            </w:pPr>
            <w:r>
              <w:rPr>
                <w:color w:val="000000"/>
                <w:sz w:val="20"/>
                <w:szCs w:val="20"/>
              </w:rPr>
              <w:t>8,03%</w:t>
            </w:r>
          </w:p>
        </w:tc>
      </w:tr>
      <w:tr w:rsidR="006C477D" w:rsidRPr="00C61D34" w14:paraId="33DC53E1" w14:textId="77777777" w:rsidTr="00715C37">
        <w:trPr>
          <w:trHeight w:val="320"/>
        </w:trPr>
        <w:tc>
          <w:tcPr>
            <w:tcW w:w="929" w:type="pct"/>
            <w:shd w:val="clear" w:color="auto" w:fill="auto"/>
            <w:vAlign w:val="center"/>
          </w:tcPr>
          <w:p w14:paraId="7924B4B7" w14:textId="77777777" w:rsidR="00984334" w:rsidRDefault="00984334" w:rsidP="004218B5">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Zielnowo</w:t>
            </w:r>
          </w:p>
        </w:tc>
        <w:tc>
          <w:tcPr>
            <w:tcW w:w="747" w:type="pct"/>
            <w:shd w:val="clear" w:color="auto" w:fill="auto"/>
            <w:vAlign w:val="center"/>
          </w:tcPr>
          <w:p w14:paraId="1035C61F" w14:textId="77777777" w:rsidR="00984334" w:rsidRDefault="00D0128D" w:rsidP="00F43DB1">
            <w:pPr>
              <w:spacing w:before="20" w:after="20"/>
              <w:contextualSpacing/>
              <w:jc w:val="center"/>
              <w:rPr>
                <w:color w:val="000000"/>
                <w:sz w:val="20"/>
                <w:szCs w:val="20"/>
              </w:rPr>
            </w:pPr>
            <w:r>
              <w:rPr>
                <w:color w:val="000000"/>
                <w:sz w:val="20"/>
                <w:szCs w:val="20"/>
              </w:rPr>
              <w:t>285</w:t>
            </w:r>
          </w:p>
        </w:tc>
        <w:tc>
          <w:tcPr>
            <w:tcW w:w="934" w:type="pct"/>
            <w:shd w:val="clear" w:color="auto" w:fill="auto"/>
            <w:vAlign w:val="center"/>
          </w:tcPr>
          <w:p w14:paraId="79FE4DA1" w14:textId="77777777" w:rsidR="00984334" w:rsidRDefault="00D0128D" w:rsidP="00F43DB1">
            <w:pPr>
              <w:spacing w:before="20" w:after="20"/>
              <w:contextualSpacing/>
              <w:jc w:val="center"/>
              <w:rPr>
                <w:color w:val="000000"/>
                <w:sz w:val="20"/>
                <w:szCs w:val="20"/>
              </w:rPr>
            </w:pPr>
            <w:r>
              <w:rPr>
                <w:color w:val="000000"/>
                <w:sz w:val="20"/>
                <w:szCs w:val="20"/>
              </w:rPr>
              <w:t>84</w:t>
            </w:r>
          </w:p>
        </w:tc>
        <w:tc>
          <w:tcPr>
            <w:tcW w:w="777" w:type="pct"/>
            <w:shd w:val="clear" w:color="auto" w:fill="auto"/>
            <w:vAlign w:val="center"/>
          </w:tcPr>
          <w:p w14:paraId="2BF50670" w14:textId="77777777" w:rsidR="00984334" w:rsidRDefault="00D0128D" w:rsidP="00F43DB1">
            <w:pPr>
              <w:spacing w:before="20" w:after="20"/>
              <w:contextualSpacing/>
              <w:jc w:val="center"/>
              <w:rPr>
                <w:color w:val="000000"/>
                <w:sz w:val="20"/>
                <w:szCs w:val="20"/>
              </w:rPr>
            </w:pPr>
            <w:r>
              <w:rPr>
                <w:color w:val="000000"/>
                <w:sz w:val="20"/>
                <w:szCs w:val="20"/>
              </w:rPr>
              <w:t>180</w:t>
            </w:r>
          </w:p>
        </w:tc>
        <w:tc>
          <w:tcPr>
            <w:tcW w:w="808" w:type="pct"/>
            <w:shd w:val="clear" w:color="auto" w:fill="auto"/>
            <w:vAlign w:val="center"/>
          </w:tcPr>
          <w:p w14:paraId="7204AE5B" w14:textId="77777777" w:rsidR="00984334" w:rsidRDefault="00D0128D" w:rsidP="00F43DB1">
            <w:pPr>
              <w:spacing w:before="20" w:after="20"/>
              <w:contextualSpacing/>
              <w:jc w:val="center"/>
              <w:rPr>
                <w:color w:val="000000"/>
                <w:sz w:val="20"/>
                <w:szCs w:val="20"/>
              </w:rPr>
            </w:pPr>
            <w:r>
              <w:rPr>
                <w:color w:val="000000"/>
                <w:sz w:val="20"/>
                <w:szCs w:val="20"/>
              </w:rPr>
              <w:t>21</w:t>
            </w:r>
          </w:p>
        </w:tc>
        <w:tc>
          <w:tcPr>
            <w:tcW w:w="805" w:type="pct"/>
            <w:vAlign w:val="center"/>
          </w:tcPr>
          <w:p w14:paraId="38A1D7B0" w14:textId="77777777" w:rsidR="00984334" w:rsidRDefault="00D0128D" w:rsidP="00F43DB1">
            <w:pPr>
              <w:spacing w:before="20" w:after="20"/>
              <w:contextualSpacing/>
              <w:jc w:val="center"/>
              <w:rPr>
                <w:color w:val="000000"/>
                <w:sz w:val="20"/>
                <w:szCs w:val="20"/>
              </w:rPr>
            </w:pPr>
            <w:r>
              <w:rPr>
                <w:color w:val="000000"/>
                <w:sz w:val="20"/>
                <w:szCs w:val="20"/>
              </w:rPr>
              <w:t>7,37%</w:t>
            </w:r>
          </w:p>
        </w:tc>
      </w:tr>
      <w:tr w:rsidR="006C477D" w:rsidRPr="00C61D34" w14:paraId="56F62F78" w14:textId="77777777" w:rsidTr="00715C37">
        <w:trPr>
          <w:trHeight w:val="315"/>
        </w:trPr>
        <w:tc>
          <w:tcPr>
            <w:tcW w:w="929" w:type="pct"/>
            <w:shd w:val="clear" w:color="auto" w:fill="auto"/>
            <w:vAlign w:val="center"/>
          </w:tcPr>
          <w:p w14:paraId="268AA985" w14:textId="77777777" w:rsidR="00D0128D" w:rsidRDefault="00D0128D" w:rsidP="00F43DB1">
            <w:pPr>
              <w:spacing w:before="20" w:after="20"/>
              <w:contextualSpacing/>
              <w:jc w:val="left"/>
              <w:rPr>
                <w:rFonts w:eastAsia="Times New Roman" w:cs="Times New Roman"/>
                <w:b/>
                <w:color w:val="000000"/>
                <w:sz w:val="20"/>
                <w:lang w:eastAsia="pl-PL"/>
              </w:rPr>
            </w:pPr>
            <w:r>
              <w:rPr>
                <w:rFonts w:eastAsia="Times New Roman" w:cs="Times New Roman"/>
                <w:b/>
                <w:color w:val="000000"/>
                <w:sz w:val="20"/>
                <w:lang w:eastAsia="pl-PL"/>
              </w:rPr>
              <w:t>Gmina</w:t>
            </w:r>
          </w:p>
        </w:tc>
        <w:tc>
          <w:tcPr>
            <w:tcW w:w="747" w:type="pct"/>
            <w:shd w:val="clear" w:color="auto" w:fill="auto"/>
            <w:vAlign w:val="center"/>
          </w:tcPr>
          <w:p w14:paraId="3096116F" w14:textId="77777777" w:rsidR="00D0128D" w:rsidRPr="00C61D34" w:rsidRDefault="00D0128D" w:rsidP="00F174B0">
            <w:pPr>
              <w:spacing w:before="20" w:after="20"/>
              <w:contextualSpacing/>
              <w:jc w:val="center"/>
              <w:rPr>
                <w:rFonts w:eastAsia="Times New Roman" w:cs="Times New Roman"/>
                <w:b/>
                <w:color w:val="000000"/>
                <w:sz w:val="20"/>
                <w:lang w:eastAsia="pl-PL"/>
              </w:rPr>
            </w:pPr>
            <w:r>
              <w:rPr>
                <w:rFonts w:eastAsia="Times New Roman" w:cs="Times New Roman"/>
                <w:b/>
                <w:color w:val="000000"/>
                <w:sz w:val="20"/>
                <w:lang w:eastAsia="pl-PL"/>
              </w:rPr>
              <w:t>4821</w:t>
            </w:r>
          </w:p>
        </w:tc>
        <w:tc>
          <w:tcPr>
            <w:tcW w:w="934" w:type="pct"/>
            <w:shd w:val="clear" w:color="auto" w:fill="auto"/>
            <w:vAlign w:val="center"/>
          </w:tcPr>
          <w:p w14:paraId="0827990F" w14:textId="77777777" w:rsidR="00D0128D" w:rsidRPr="00C61D34" w:rsidRDefault="00D0128D" w:rsidP="00F174B0">
            <w:pPr>
              <w:spacing w:before="20" w:after="20"/>
              <w:contextualSpacing/>
              <w:jc w:val="center"/>
              <w:rPr>
                <w:rFonts w:eastAsia="Times New Roman" w:cs="Times New Roman"/>
                <w:b/>
                <w:color w:val="000000"/>
                <w:sz w:val="20"/>
                <w:lang w:eastAsia="pl-PL"/>
              </w:rPr>
            </w:pPr>
            <w:r>
              <w:rPr>
                <w:rFonts w:eastAsia="Times New Roman" w:cs="Times New Roman"/>
                <w:b/>
                <w:color w:val="000000"/>
                <w:sz w:val="20"/>
                <w:lang w:eastAsia="pl-PL"/>
              </w:rPr>
              <w:t>1018</w:t>
            </w:r>
          </w:p>
        </w:tc>
        <w:tc>
          <w:tcPr>
            <w:tcW w:w="777" w:type="pct"/>
            <w:shd w:val="clear" w:color="auto" w:fill="auto"/>
            <w:vAlign w:val="center"/>
          </w:tcPr>
          <w:p w14:paraId="72277DBB" w14:textId="77777777" w:rsidR="00D0128D" w:rsidRPr="00C61D34" w:rsidRDefault="00D0128D" w:rsidP="00F174B0">
            <w:pPr>
              <w:spacing w:before="20" w:after="20"/>
              <w:contextualSpacing/>
              <w:jc w:val="center"/>
              <w:rPr>
                <w:rFonts w:eastAsia="Times New Roman" w:cs="Times New Roman"/>
                <w:b/>
                <w:color w:val="000000"/>
                <w:sz w:val="20"/>
                <w:lang w:eastAsia="pl-PL"/>
              </w:rPr>
            </w:pPr>
            <w:r>
              <w:rPr>
                <w:rFonts w:eastAsia="Times New Roman" w:cs="Times New Roman"/>
                <w:b/>
                <w:color w:val="000000"/>
                <w:sz w:val="20"/>
                <w:lang w:eastAsia="pl-PL"/>
              </w:rPr>
              <w:t>3264</w:t>
            </w:r>
          </w:p>
        </w:tc>
        <w:tc>
          <w:tcPr>
            <w:tcW w:w="808" w:type="pct"/>
            <w:shd w:val="clear" w:color="auto" w:fill="auto"/>
            <w:vAlign w:val="center"/>
          </w:tcPr>
          <w:p w14:paraId="700F725B" w14:textId="77777777" w:rsidR="00D0128D" w:rsidRPr="00C61D34" w:rsidRDefault="00D0128D" w:rsidP="00F174B0">
            <w:pPr>
              <w:spacing w:before="20" w:after="20"/>
              <w:contextualSpacing/>
              <w:jc w:val="center"/>
              <w:rPr>
                <w:rFonts w:eastAsia="Times New Roman" w:cs="Times New Roman"/>
                <w:b/>
                <w:color w:val="000000"/>
                <w:sz w:val="20"/>
                <w:lang w:eastAsia="pl-PL"/>
              </w:rPr>
            </w:pPr>
            <w:r>
              <w:rPr>
                <w:rFonts w:eastAsia="Times New Roman" w:cs="Times New Roman"/>
                <w:b/>
                <w:color w:val="000000"/>
                <w:sz w:val="20"/>
                <w:lang w:eastAsia="pl-PL"/>
              </w:rPr>
              <w:t>539</w:t>
            </w:r>
          </w:p>
        </w:tc>
        <w:tc>
          <w:tcPr>
            <w:tcW w:w="805" w:type="pct"/>
            <w:vAlign w:val="center"/>
          </w:tcPr>
          <w:p w14:paraId="1BA2FDFA" w14:textId="77777777" w:rsidR="00D0128D" w:rsidRDefault="00D0128D" w:rsidP="00F174B0">
            <w:pPr>
              <w:spacing w:before="20" w:after="20"/>
              <w:contextualSpacing/>
              <w:jc w:val="center"/>
              <w:rPr>
                <w:rFonts w:eastAsia="Times New Roman" w:cs="Times New Roman"/>
                <w:b/>
                <w:color w:val="000000"/>
                <w:sz w:val="20"/>
                <w:lang w:eastAsia="pl-PL"/>
              </w:rPr>
            </w:pPr>
            <w:r>
              <w:rPr>
                <w:rFonts w:eastAsia="Times New Roman" w:cs="Times New Roman"/>
                <w:b/>
                <w:color w:val="000000"/>
                <w:sz w:val="20"/>
                <w:lang w:eastAsia="pl-PL"/>
              </w:rPr>
              <w:t>11,18%</w:t>
            </w:r>
          </w:p>
        </w:tc>
      </w:tr>
    </w:tbl>
    <w:p w14:paraId="3D87EBA8" w14:textId="77777777" w:rsidR="004218B5" w:rsidRDefault="00984FA8" w:rsidP="00715C37">
      <w:pPr>
        <w:rPr>
          <w:i/>
          <w:sz w:val="20"/>
        </w:rPr>
      </w:pPr>
      <w:r>
        <w:rPr>
          <w:sz w:val="20"/>
        </w:rPr>
        <w:t xml:space="preserve">Źródło: </w:t>
      </w:r>
      <w:r>
        <w:rPr>
          <w:i/>
          <w:sz w:val="20"/>
        </w:rPr>
        <w:t>Opracowanie własne na podstawie dany</w:t>
      </w:r>
      <w:r w:rsidR="00984334">
        <w:rPr>
          <w:i/>
          <w:sz w:val="20"/>
        </w:rPr>
        <w:t xml:space="preserve">ch z Urzędu Miejskiego w Radzyniu </w:t>
      </w:r>
      <w:r w:rsidR="00E41A8D">
        <w:rPr>
          <w:i/>
          <w:sz w:val="20"/>
        </w:rPr>
        <w:t>Chełmińskim</w:t>
      </w:r>
    </w:p>
    <w:p w14:paraId="22685670" w14:textId="77777777" w:rsidR="00715C37" w:rsidRPr="00924248" w:rsidRDefault="00715C37" w:rsidP="00715C37">
      <w:pPr>
        <w:rPr>
          <w:i/>
          <w:sz w:val="20"/>
        </w:rPr>
      </w:pPr>
    </w:p>
    <w:p w14:paraId="17C8C854" w14:textId="77777777" w:rsidR="00984334" w:rsidRDefault="00984334" w:rsidP="00AC3C30">
      <w:pPr>
        <w:pStyle w:val="Legenda"/>
        <w:keepNext/>
        <w:spacing w:after="120"/>
      </w:pPr>
      <w:bookmarkStart w:id="64" w:name="_Toc480960407"/>
      <w:r>
        <w:lastRenderedPageBreak/>
        <w:t xml:space="preserve">Tabela </w:t>
      </w:r>
      <w:r w:rsidR="0058348C">
        <w:rPr>
          <w:noProof/>
        </w:rPr>
        <w:fldChar w:fldCharType="begin"/>
      </w:r>
      <w:r w:rsidR="0058348C">
        <w:rPr>
          <w:noProof/>
        </w:rPr>
        <w:instrText xml:space="preserve"> SEQ Tabela \* ARABIC </w:instrText>
      </w:r>
      <w:r w:rsidR="0058348C">
        <w:rPr>
          <w:noProof/>
        </w:rPr>
        <w:fldChar w:fldCharType="separate"/>
      </w:r>
      <w:r w:rsidR="003A6CC8">
        <w:rPr>
          <w:noProof/>
        </w:rPr>
        <w:t>19</w:t>
      </w:r>
      <w:r w:rsidR="0058348C">
        <w:rPr>
          <w:noProof/>
        </w:rPr>
        <w:fldChar w:fldCharType="end"/>
      </w:r>
      <w:r>
        <w:t xml:space="preserve">. Udział bezrobotnych w ludności w wieku produkcyjnym </w:t>
      </w:r>
      <w:r w:rsidRPr="00D91834">
        <w:t>na obszarze soł</w:t>
      </w:r>
      <w:r w:rsidR="006C477D">
        <w:t>ectw zlokalizowanych w </w:t>
      </w:r>
      <w:r w:rsidR="00A25CD1">
        <w:t>południowo - zachodniej</w:t>
      </w:r>
      <w:r>
        <w:t xml:space="preserve"> </w:t>
      </w:r>
      <w:r w:rsidRPr="00D91834">
        <w:t xml:space="preserve">części gminy </w:t>
      </w:r>
      <w:r>
        <w:t>Radzyń Chełmiński</w:t>
      </w:r>
      <w:bookmarkEnd w:id="64"/>
    </w:p>
    <w:tbl>
      <w:tblPr>
        <w:tblW w:w="4949" w:type="pct"/>
        <w:tblInd w:w="70" w:type="dxa"/>
        <w:tblBorders>
          <w:top w:val="single" w:sz="8" w:space="0" w:color="C75B12"/>
          <w:left w:val="single" w:sz="8" w:space="0" w:color="C75B12"/>
          <w:bottom w:val="single" w:sz="8" w:space="0" w:color="C75B12"/>
          <w:right w:val="single" w:sz="8" w:space="0" w:color="C75B12"/>
          <w:insideH w:val="single" w:sz="8" w:space="0" w:color="C75B12"/>
          <w:insideV w:val="single" w:sz="8" w:space="0" w:color="C75B12"/>
        </w:tblBorders>
        <w:tblLayout w:type="fixed"/>
        <w:tblCellMar>
          <w:left w:w="70" w:type="dxa"/>
          <w:right w:w="70" w:type="dxa"/>
        </w:tblCellMar>
        <w:tblLook w:val="04A0" w:firstRow="1" w:lastRow="0" w:firstColumn="1" w:lastColumn="0" w:noHBand="0" w:noVBand="1"/>
      </w:tblPr>
      <w:tblGrid>
        <w:gridCol w:w="1617"/>
        <w:gridCol w:w="1836"/>
        <w:gridCol w:w="1835"/>
        <w:gridCol w:w="1835"/>
        <w:gridCol w:w="1837"/>
      </w:tblGrid>
      <w:tr w:rsidR="006C477D" w:rsidRPr="00C61D34" w14:paraId="786FF343" w14:textId="77777777" w:rsidTr="00715C37">
        <w:trPr>
          <w:trHeight w:val="386"/>
        </w:trPr>
        <w:tc>
          <w:tcPr>
            <w:tcW w:w="902" w:type="pct"/>
            <w:tcBorders>
              <w:right w:val="single" w:sz="8" w:space="0" w:color="FFFFFF" w:themeColor="background1"/>
            </w:tcBorders>
            <w:shd w:val="clear" w:color="auto" w:fill="C75B12"/>
            <w:vAlign w:val="center"/>
            <w:hideMark/>
          </w:tcPr>
          <w:p w14:paraId="0CB9F67E" w14:textId="77777777" w:rsidR="00984334" w:rsidRPr="00C61D34" w:rsidRDefault="00984334" w:rsidP="00A3694A">
            <w:pPr>
              <w:spacing w:before="20" w:after="20" w:line="240" w:lineRule="auto"/>
              <w:contextualSpacing/>
              <w:jc w:val="center"/>
              <w:rPr>
                <w:rFonts w:eastAsia="Times New Roman" w:cs="Times New Roman"/>
                <w:color w:val="FFFFFF"/>
                <w:sz w:val="20"/>
                <w:szCs w:val="20"/>
                <w:lang w:eastAsia="pl-PL"/>
              </w:rPr>
            </w:pPr>
            <w:r>
              <w:rPr>
                <w:rFonts w:eastAsia="Times New Roman" w:cs="Times New Roman"/>
                <w:color w:val="FFFFFF" w:themeColor="background1"/>
                <w:sz w:val="20"/>
                <w:lang w:eastAsia="pl-PL"/>
              </w:rPr>
              <w:t>Sołectwo</w:t>
            </w:r>
          </w:p>
        </w:tc>
        <w:tc>
          <w:tcPr>
            <w:tcW w:w="1024" w:type="pct"/>
            <w:tcBorders>
              <w:left w:val="single" w:sz="8" w:space="0" w:color="FFFFFF" w:themeColor="background1"/>
              <w:right w:val="single" w:sz="8" w:space="0" w:color="FFFFFF" w:themeColor="background1"/>
            </w:tcBorders>
            <w:shd w:val="clear" w:color="auto" w:fill="C75B12"/>
            <w:vAlign w:val="center"/>
            <w:hideMark/>
          </w:tcPr>
          <w:p w14:paraId="5531E72F" w14:textId="77777777" w:rsidR="00984334" w:rsidRPr="00C61D34" w:rsidRDefault="00984334" w:rsidP="00A3694A">
            <w:pPr>
              <w:spacing w:before="20" w:after="20" w:line="240" w:lineRule="auto"/>
              <w:contextualSpacing/>
              <w:jc w:val="center"/>
              <w:rPr>
                <w:rFonts w:eastAsia="Times New Roman" w:cs="Times New Roman"/>
                <w:color w:val="FFFFFF"/>
                <w:sz w:val="20"/>
                <w:szCs w:val="20"/>
                <w:lang w:eastAsia="pl-PL"/>
              </w:rPr>
            </w:pPr>
            <w:r w:rsidRPr="00C61D34">
              <w:rPr>
                <w:rFonts w:eastAsia="Times New Roman" w:cs="Times New Roman"/>
                <w:color w:val="FFFFFF" w:themeColor="background1"/>
                <w:sz w:val="20"/>
                <w:lang w:eastAsia="pl-PL"/>
              </w:rPr>
              <w:t>Ludność</w:t>
            </w:r>
            <w:r>
              <w:rPr>
                <w:rFonts w:eastAsia="Times New Roman" w:cs="Times New Roman"/>
                <w:color w:val="FFFFFF" w:themeColor="background1"/>
                <w:sz w:val="20"/>
                <w:lang w:eastAsia="pl-PL"/>
              </w:rPr>
              <w:t xml:space="preserve"> ogółem</w:t>
            </w:r>
          </w:p>
        </w:tc>
        <w:tc>
          <w:tcPr>
            <w:tcW w:w="1024" w:type="pct"/>
            <w:tcBorders>
              <w:left w:val="single" w:sz="8" w:space="0" w:color="FFFFFF" w:themeColor="background1"/>
              <w:right w:val="single" w:sz="8" w:space="0" w:color="FFFFFF" w:themeColor="background1"/>
            </w:tcBorders>
            <w:shd w:val="clear" w:color="auto" w:fill="C75B12"/>
            <w:vAlign w:val="center"/>
            <w:hideMark/>
          </w:tcPr>
          <w:p w14:paraId="767EE4BE" w14:textId="77777777" w:rsidR="00984334" w:rsidRDefault="00984334" w:rsidP="00A3694A">
            <w:pPr>
              <w:spacing w:before="20" w:after="20"/>
              <w:jc w:val="center"/>
            </w:pPr>
            <w:r>
              <w:rPr>
                <w:rFonts w:eastAsia="Times New Roman" w:cs="Times New Roman"/>
                <w:color w:val="FFFFFF" w:themeColor="background1"/>
                <w:sz w:val="20"/>
                <w:lang w:eastAsia="pl-PL"/>
              </w:rPr>
              <w:t xml:space="preserve">Ludność w wieku </w:t>
            </w:r>
            <w:r w:rsidRPr="00D859EC">
              <w:rPr>
                <w:rFonts w:eastAsia="Times New Roman" w:cs="Times New Roman"/>
                <w:color w:val="FFFFFF" w:themeColor="background1"/>
                <w:sz w:val="20"/>
                <w:lang w:eastAsia="pl-PL"/>
              </w:rPr>
              <w:t>produkcyjnym</w:t>
            </w:r>
          </w:p>
        </w:tc>
        <w:tc>
          <w:tcPr>
            <w:tcW w:w="1024" w:type="pct"/>
            <w:tcBorders>
              <w:left w:val="single" w:sz="8" w:space="0" w:color="FFFFFF" w:themeColor="background1"/>
              <w:right w:val="single" w:sz="8" w:space="0" w:color="FFFFFF" w:themeColor="background1"/>
            </w:tcBorders>
            <w:shd w:val="clear" w:color="auto" w:fill="C75B12"/>
            <w:vAlign w:val="center"/>
            <w:hideMark/>
          </w:tcPr>
          <w:p w14:paraId="7D1A31B9" w14:textId="77777777" w:rsidR="00984334" w:rsidRDefault="00984334" w:rsidP="00A3694A">
            <w:pPr>
              <w:spacing w:before="20" w:after="20"/>
              <w:jc w:val="center"/>
            </w:pPr>
            <w:r>
              <w:rPr>
                <w:rFonts w:eastAsia="Times New Roman" w:cs="Times New Roman"/>
                <w:color w:val="FFFFFF" w:themeColor="background1"/>
                <w:sz w:val="20"/>
                <w:lang w:eastAsia="pl-PL"/>
              </w:rPr>
              <w:t>Liczba bezrobotnych</w:t>
            </w:r>
          </w:p>
        </w:tc>
        <w:tc>
          <w:tcPr>
            <w:tcW w:w="1025" w:type="pct"/>
            <w:tcBorders>
              <w:left w:val="single" w:sz="8" w:space="0" w:color="FFFFFF" w:themeColor="background1"/>
            </w:tcBorders>
            <w:shd w:val="clear" w:color="auto" w:fill="C75B12"/>
            <w:vAlign w:val="center"/>
          </w:tcPr>
          <w:p w14:paraId="70F28B34" w14:textId="77777777" w:rsidR="00984334" w:rsidRPr="00725538" w:rsidRDefault="00984334" w:rsidP="00A3694A">
            <w:pPr>
              <w:spacing w:before="20" w:after="20" w:line="240" w:lineRule="auto"/>
              <w:contextualSpacing/>
              <w:jc w:val="center"/>
              <w:rPr>
                <w:rFonts w:eastAsia="Times New Roman" w:cs="Times New Roman"/>
                <w:color w:val="FFFFFF" w:themeColor="background1"/>
                <w:sz w:val="20"/>
                <w:lang w:eastAsia="pl-PL"/>
              </w:rPr>
            </w:pPr>
            <w:r w:rsidRPr="00725538">
              <w:rPr>
                <w:rFonts w:eastAsia="Times New Roman" w:cs="Times New Roman"/>
                <w:color w:val="FFFFFF" w:themeColor="background1"/>
                <w:sz w:val="20"/>
                <w:lang w:eastAsia="pl-PL"/>
              </w:rPr>
              <w:t>Udział bezrobotnych w ludności w wieku</w:t>
            </w:r>
          </w:p>
          <w:p w14:paraId="23D3339E" w14:textId="77777777" w:rsidR="00984334" w:rsidRPr="00C61D34" w:rsidRDefault="00984334" w:rsidP="00A3694A">
            <w:pPr>
              <w:spacing w:before="20" w:after="20" w:line="240" w:lineRule="auto"/>
              <w:contextualSpacing/>
              <w:jc w:val="center"/>
              <w:rPr>
                <w:rFonts w:eastAsia="Times New Roman" w:cs="Times New Roman"/>
                <w:color w:val="FFFFFF" w:themeColor="background1"/>
                <w:sz w:val="20"/>
                <w:lang w:eastAsia="pl-PL"/>
              </w:rPr>
            </w:pPr>
            <w:r w:rsidRPr="00725538">
              <w:rPr>
                <w:rFonts w:eastAsia="Times New Roman" w:cs="Times New Roman"/>
                <w:color w:val="FFFFFF" w:themeColor="background1"/>
                <w:sz w:val="20"/>
                <w:lang w:eastAsia="pl-PL"/>
              </w:rPr>
              <w:t>produkcyjnym na danym obszarze</w:t>
            </w:r>
          </w:p>
        </w:tc>
      </w:tr>
      <w:tr w:rsidR="006C477D" w:rsidRPr="00C61D34" w14:paraId="7766C389" w14:textId="77777777" w:rsidTr="007D2401">
        <w:trPr>
          <w:trHeight w:val="342"/>
        </w:trPr>
        <w:tc>
          <w:tcPr>
            <w:tcW w:w="902" w:type="pct"/>
            <w:shd w:val="clear" w:color="auto" w:fill="auto"/>
            <w:vAlign w:val="center"/>
          </w:tcPr>
          <w:p w14:paraId="79D43A63" w14:textId="77777777" w:rsidR="00AF2588" w:rsidRPr="00540AFE" w:rsidRDefault="00AF2588" w:rsidP="00A3694A">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Dębieniec</w:t>
            </w:r>
          </w:p>
        </w:tc>
        <w:tc>
          <w:tcPr>
            <w:tcW w:w="1024" w:type="pct"/>
            <w:shd w:val="clear" w:color="auto" w:fill="auto"/>
            <w:vAlign w:val="center"/>
          </w:tcPr>
          <w:p w14:paraId="5DD0DB47" w14:textId="77777777" w:rsidR="00AF2588" w:rsidRDefault="00AF2588" w:rsidP="00F174B0">
            <w:pPr>
              <w:spacing w:before="20" w:after="20"/>
              <w:contextualSpacing/>
              <w:jc w:val="center"/>
              <w:rPr>
                <w:color w:val="000000"/>
                <w:sz w:val="20"/>
                <w:szCs w:val="20"/>
              </w:rPr>
            </w:pPr>
            <w:r>
              <w:rPr>
                <w:color w:val="000000"/>
                <w:sz w:val="20"/>
                <w:szCs w:val="20"/>
              </w:rPr>
              <w:t>323</w:t>
            </w:r>
          </w:p>
        </w:tc>
        <w:tc>
          <w:tcPr>
            <w:tcW w:w="1024" w:type="pct"/>
            <w:shd w:val="clear" w:color="auto" w:fill="auto"/>
            <w:vAlign w:val="center"/>
          </w:tcPr>
          <w:p w14:paraId="3079219D" w14:textId="77777777" w:rsidR="00AF2588" w:rsidRPr="00736F9B" w:rsidRDefault="00AF2588" w:rsidP="00F174B0">
            <w:pPr>
              <w:spacing w:before="20" w:after="20"/>
              <w:jc w:val="center"/>
              <w:rPr>
                <w:sz w:val="20"/>
                <w:szCs w:val="20"/>
              </w:rPr>
            </w:pPr>
            <w:r>
              <w:rPr>
                <w:sz w:val="20"/>
                <w:szCs w:val="20"/>
              </w:rPr>
              <w:t>242</w:t>
            </w:r>
          </w:p>
        </w:tc>
        <w:tc>
          <w:tcPr>
            <w:tcW w:w="1024" w:type="pct"/>
            <w:shd w:val="clear" w:color="auto" w:fill="auto"/>
            <w:vAlign w:val="center"/>
          </w:tcPr>
          <w:p w14:paraId="320B5050" w14:textId="77777777" w:rsidR="00AF2588" w:rsidRPr="00736F9B" w:rsidRDefault="00AF2588" w:rsidP="00A3694A">
            <w:pPr>
              <w:spacing w:before="20" w:after="20"/>
              <w:jc w:val="center"/>
              <w:rPr>
                <w:sz w:val="20"/>
                <w:szCs w:val="20"/>
              </w:rPr>
            </w:pPr>
            <w:r>
              <w:rPr>
                <w:sz w:val="20"/>
                <w:szCs w:val="20"/>
              </w:rPr>
              <w:t>41</w:t>
            </w:r>
          </w:p>
        </w:tc>
        <w:tc>
          <w:tcPr>
            <w:tcW w:w="1025" w:type="pct"/>
            <w:shd w:val="clear" w:color="auto" w:fill="FECB00"/>
            <w:vAlign w:val="center"/>
          </w:tcPr>
          <w:p w14:paraId="7714E374" w14:textId="77777777" w:rsidR="00AF2588" w:rsidRDefault="003C2FDE" w:rsidP="00A3694A">
            <w:pPr>
              <w:spacing w:before="20" w:after="20"/>
              <w:contextualSpacing/>
              <w:jc w:val="center"/>
              <w:rPr>
                <w:color w:val="000000"/>
                <w:sz w:val="20"/>
                <w:szCs w:val="20"/>
              </w:rPr>
            </w:pPr>
            <w:r>
              <w:rPr>
                <w:color w:val="000000"/>
                <w:sz w:val="20"/>
                <w:szCs w:val="20"/>
              </w:rPr>
              <w:t>16,94%</w:t>
            </w:r>
          </w:p>
        </w:tc>
      </w:tr>
      <w:tr w:rsidR="006C477D" w:rsidRPr="00C61D34" w14:paraId="0E382C44" w14:textId="77777777" w:rsidTr="007D2401">
        <w:trPr>
          <w:trHeight w:val="263"/>
        </w:trPr>
        <w:tc>
          <w:tcPr>
            <w:tcW w:w="902" w:type="pct"/>
            <w:shd w:val="clear" w:color="auto" w:fill="auto"/>
            <w:vAlign w:val="center"/>
          </w:tcPr>
          <w:p w14:paraId="3C685C46" w14:textId="77777777" w:rsidR="00AF2588" w:rsidRPr="00540AFE" w:rsidRDefault="00AF2588" w:rsidP="00A3694A">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Gawłowice</w:t>
            </w:r>
          </w:p>
        </w:tc>
        <w:tc>
          <w:tcPr>
            <w:tcW w:w="1024" w:type="pct"/>
            <w:shd w:val="clear" w:color="auto" w:fill="auto"/>
            <w:vAlign w:val="center"/>
          </w:tcPr>
          <w:p w14:paraId="0AA8CCDD" w14:textId="77777777" w:rsidR="00AF2588" w:rsidRDefault="00AF2588" w:rsidP="00F174B0">
            <w:pPr>
              <w:spacing w:before="20" w:after="20"/>
              <w:contextualSpacing/>
              <w:jc w:val="center"/>
              <w:rPr>
                <w:color w:val="000000"/>
                <w:sz w:val="20"/>
                <w:szCs w:val="20"/>
              </w:rPr>
            </w:pPr>
            <w:r>
              <w:rPr>
                <w:color w:val="000000"/>
                <w:sz w:val="20"/>
                <w:szCs w:val="20"/>
              </w:rPr>
              <w:t>152</w:t>
            </w:r>
          </w:p>
        </w:tc>
        <w:tc>
          <w:tcPr>
            <w:tcW w:w="1024" w:type="pct"/>
            <w:shd w:val="clear" w:color="auto" w:fill="auto"/>
            <w:vAlign w:val="center"/>
          </w:tcPr>
          <w:p w14:paraId="08C7EF30" w14:textId="77777777" w:rsidR="00AF2588" w:rsidRPr="00736F9B" w:rsidRDefault="00AF2588" w:rsidP="00F174B0">
            <w:pPr>
              <w:spacing w:before="20" w:after="20"/>
              <w:jc w:val="center"/>
              <w:rPr>
                <w:sz w:val="20"/>
                <w:szCs w:val="20"/>
              </w:rPr>
            </w:pPr>
            <w:r>
              <w:rPr>
                <w:sz w:val="20"/>
                <w:szCs w:val="20"/>
              </w:rPr>
              <w:t>78</w:t>
            </w:r>
          </w:p>
        </w:tc>
        <w:tc>
          <w:tcPr>
            <w:tcW w:w="1024" w:type="pct"/>
            <w:shd w:val="clear" w:color="auto" w:fill="auto"/>
            <w:vAlign w:val="center"/>
          </w:tcPr>
          <w:p w14:paraId="792FC10D" w14:textId="77777777" w:rsidR="00AF2588" w:rsidRPr="00736F9B" w:rsidRDefault="00AF2588" w:rsidP="00A3694A">
            <w:pPr>
              <w:spacing w:before="20" w:after="20"/>
              <w:jc w:val="center"/>
              <w:rPr>
                <w:sz w:val="20"/>
                <w:szCs w:val="20"/>
              </w:rPr>
            </w:pPr>
            <w:r>
              <w:rPr>
                <w:sz w:val="20"/>
                <w:szCs w:val="20"/>
              </w:rPr>
              <w:t>9</w:t>
            </w:r>
          </w:p>
        </w:tc>
        <w:tc>
          <w:tcPr>
            <w:tcW w:w="1025" w:type="pct"/>
            <w:shd w:val="clear" w:color="auto" w:fill="FECB00"/>
            <w:vAlign w:val="center"/>
          </w:tcPr>
          <w:p w14:paraId="380E0DE7" w14:textId="77777777" w:rsidR="00AF2588" w:rsidRDefault="003C2FDE" w:rsidP="00A3694A">
            <w:pPr>
              <w:spacing w:before="20" w:after="20"/>
              <w:contextualSpacing/>
              <w:jc w:val="center"/>
              <w:rPr>
                <w:color w:val="000000"/>
                <w:sz w:val="20"/>
                <w:szCs w:val="20"/>
              </w:rPr>
            </w:pPr>
            <w:r>
              <w:rPr>
                <w:color w:val="000000"/>
                <w:sz w:val="20"/>
                <w:szCs w:val="20"/>
              </w:rPr>
              <w:t>11,54%</w:t>
            </w:r>
          </w:p>
        </w:tc>
      </w:tr>
      <w:tr w:rsidR="006C477D" w:rsidRPr="00C61D34" w14:paraId="4ADA6213" w14:textId="77777777" w:rsidTr="00715C37">
        <w:trPr>
          <w:trHeight w:val="266"/>
        </w:trPr>
        <w:tc>
          <w:tcPr>
            <w:tcW w:w="902" w:type="pct"/>
            <w:shd w:val="clear" w:color="auto" w:fill="auto"/>
            <w:vAlign w:val="center"/>
          </w:tcPr>
          <w:p w14:paraId="1C06DBE9" w14:textId="77777777" w:rsidR="00AF2588" w:rsidRPr="00540AFE" w:rsidRDefault="00AF2588" w:rsidP="00A3694A">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Mazanki</w:t>
            </w:r>
          </w:p>
        </w:tc>
        <w:tc>
          <w:tcPr>
            <w:tcW w:w="1024" w:type="pct"/>
            <w:shd w:val="clear" w:color="auto" w:fill="auto"/>
            <w:vAlign w:val="center"/>
          </w:tcPr>
          <w:p w14:paraId="4E2F3DC1" w14:textId="77777777" w:rsidR="00AF2588" w:rsidRDefault="00AF2588" w:rsidP="00F174B0">
            <w:pPr>
              <w:spacing w:before="20" w:after="20"/>
              <w:contextualSpacing/>
              <w:jc w:val="center"/>
              <w:rPr>
                <w:color w:val="000000"/>
                <w:sz w:val="20"/>
                <w:szCs w:val="20"/>
              </w:rPr>
            </w:pPr>
            <w:r>
              <w:rPr>
                <w:color w:val="000000"/>
                <w:sz w:val="20"/>
                <w:szCs w:val="20"/>
              </w:rPr>
              <w:t>146</w:t>
            </w:r>
          </w:p>
        </w:tc>
        <w:tc>
          <w:tcPr>
            <w:tcW w:w="1024" w:type="pct"/>
            <w:shd w:val="clear" w:color="auto" w:fill="auto"/>
            <w:vAlign w:val="center"/>
          </w:tcPr>
          <w:p w14:paraId="0560F33A" w14:textId="77777777" w:rsidR="00AF2588" w:rsidRPr="00736F9B" w:rsidRDefault="00AF2588" w:rsidP="00F174B0">
            <w:pPr>
              <w:spacing w:before="20" w:after="20"/>
              <w:jc w:val="center"/>
              <w:rPr>
                <w:sz w:val="20"/>
                <w:szCs w:val="20"/>
              </w:rPr>
            </w:pPr>
            <w:r>
              <w:rPr>
                <w:sz w:val="20"/>
                <w:szCs w:val="20"/>
              </w:rPr>
              <w:t>105</w:t>
            </w:r>
          </w:p>
        </w:tc>
        <w:tc>
          <w:tcPr>
            <w:tcW w:w="1024" w:type="pct"/>
            <w:shd w:val="clear" w:color="auto" w:fill="auto"/>
            <w:vAlign w:val="center"/>
          </w:tcPr>
          <w:p w14:paraId="735FB0F0" w14:textId="77777777" w:rsidR="00AF2588" w:rsidRPr="00736F9B" w:rsidRDefault="00AF2588" w:rsidP="00A3694A">
            <w:pPr>
              <w:spacing w:before="20" w:after="20"/>
              <w:jc w:val="center"/>
              <w:rPr>
                <w:sz w:val="20"/>
                <w:szCs w:val="20"/>
              </w:rPr>
            </w:pPr>
            <w:r>
              <w:rPr>
                <w:sz w:val="20"/>
                <w:szCs w:val="20"/>
              </w:rPr>
              <w:t>9</w:t>
            </w:r>
          </w:p>
        </w:tc>
        <w:tc>
          <w:tcPr>
            <w:tcW w:w="1025" w:type="pct"/>
            <w:vAlign w:val="center"/>
          </w:tcPr>
          <w:p w14:paraId="3913E238" w14:textId="77777777" w:rsidR="00AF2588" w:rsidRDefault="003C2FDE" w:rsidP="00A3694A">
            <w:pPr>
              <w:spacing w:before="20" w:after="20"/>
              <w:contextualSpacing/>
              <w:jc w:val="center"/>
              <w:rPr>
                <w:color w:val="000000"/>
                <w:sz w:val="20"/>
                <w:szCs w:val="20"/>
              </w:rPr>
            </w:pPr>
            <w:r>
              <w:rPr>
                <w:color w:val="000000"/>
                <w:sz w:val="20"/>
                <w:szCs w:val="20"/>
              </w:rPr>
              <w:t>8,57%</w:t>
            </w:r>
          </w:p>
        </w:tc>
      </w:tr>
      <w:tr w:rsidR="006C477D" w:rsidRPr="00C61D34" w14:paraId="1DECC919" w14:textId="77777777" w:rsidTr="00715C37">
        <w:trPr>
          <w:trHeight w:val="257"/>
        </w:trPr>
        <w:tc>
          <w:tcPr>
            <w:tcW w:w="902" w:type="pct"/>
            <w:shd w:val="clear" w:color="auto" w:fill="auto"/>
            <w:vAlign w:val="center"/>
          </w:tcPr>
          <w:p w14:paraId="36F143AD" w14:textId="77777777" w:rsidR="00AF2588" w:rsidRPr="00540AFE" w:rsidRDefault="00AF2588" w:rsidP="00A3694A">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Radzyń Wieś</w:t>
            </w:r>
          </w:p>
        </w:tc>
        <w:tc>
          <w:tcPr>
            <w:tcW w:w="1024" w:type="pct"/>
            <w:shd w:val="clear" w:color="auto" w:fill="auto"/>
            <w:vAlign w:val="center"/>
          </w:tcPr>
          <w:p w14:paraId="60BE1658" w14:textId="77777777" w:rsidR="00AF2588" w:rsidRDefault="00AF2588" w:rsidP="00F174B0">
            <w:pPr>
              <w:spacing w:before="20" w:after="20"/>
              <w:contextualSpacing/>
              <w:jc w:val="center"/>
              <w:rPr>
                <w:color w:val="000000"/>
                <w:sz w:val="20"/>
                <w:szCs w:val="20"/>
              </w:rPr>
            </w:pPr>
            <w:r>
              <w:rPr>
                <w:color w:val="000000"/>
                <w:sz w:val="20"/>
                <w:szCs w:val="20"/>
              </w:rPr>
              <w:t>143</w:t>
            </w:r>
          </w:p>
        </w:tc>
        <w:tc>
          <w:tcPr>
            <w:tcW w:w="1024" w:type="pct"/>
            <w:shd w:val="clear" w:color="auto" w:fill="auto"/>
            <w:vAlign w:val="center"/>
          </w:tcPr>
          <w:p w14:paraId="776C0748" w14:textId="77777777" w:rsidR="00AF2588" w:rsidRDefault="00AF2588" w:rsidP="00F174B0">
            <w:pPr>
              <w:spacing w:before="20" w:after="20"/>
              <w:contextualSpacing/>
              <w:jc w:val="center"/>
              <w:rPr>
                <w:color w:val="000000"/>
                <w:sz w:val="20"/>
                <w:szCs w:val="20"/>
              </w:rPr>
            </w:pPr>
            <w:r>
              <w:rPr>
                <w:color w:val="000000"/>
                <w:sz w:val="20"/>
                <w:szCs w:val="20"/>
              </w:rPr>
              <w:t>96</w:t>
            </w:r>
          </w:p>
        </w:tc>
        <w:tc>
          <w:tcPr>
            <w:tcW w:w="1024" w:type="pct"/>
            <w:shd w:val="clear" w:color="auto" w:fill="auto"/>
            <w:vAlign w:val="center"/>
          </w:tcPr>
          <w:p w14:paraId="066042C8" w14:textId="77777777" w:rsidR="00AF2588" w:rsidRDefault="00AF2588" w:rsidP="00A3694A">
            <w:pPr>
              <w:spacing w:before="20" w:after="20"/>
              <w:contextualSpacing/>
              <w:jc w:val="center"/>
              <w:rPr>
                <w:color w:val="000000"/>
                <w:sz w:val="20"/>
                <w:szCs w:val="20"/>
              </w:rPr>
            </w:pPr>
            <w:r>
              <w:rPr>
                <w:color w:val="000000"/>
                <w:sz w:val="20"/>
                <w:szCs w:val="20"/>
              </w:rPr>
              <w:t>3</w:t>
            </w:r>
          </w:p>
        </w:tc>
        <w:tc>
          <w:tcPr>
            <w:tcW w:w="1025" w:type="pct"/>
            <w:vAlign w:val="center"/>
          </w:tcPr>
          <w:p w14:paraId="35EE9C3E" w14:textId="77777777" w:rsidR="00AF2588" w:rsidRDefault="003C2FDE" w:rsidP="00A3694A">
            <w:pPr>
              <w:spacing w:before="20" w:after="20"/>
              <w:contextualSpacing/>
              <w:jc w:val="center"/>
              <w:rPr>
                <w:color w:val="000000"/>
                <w:sz w:val="20"/>
                <w:szCs w:val="20"/>
              </w:rPr>
            </w:pPr>
            <w:r>
              <w:rPr>
                <w:color w:val="000000"/>
                <w:sz w:val="20"/>
                <w:szCs w:val="20"/>
              </w:rPr>
              <w:t>3,13%</w:t>
            </w:r>
          </w:p>
        </w:tc>
      </w:tr>
      <w:tr w:rsidR="006C477D" w:rsidRPr="00C61D34" w14:paraId="3AB32259" w14:textId="77777777" w:rsidTr="00715C37">
        <w:trPr>
          <w:trHeight w:val="292"/>
        </w:trPr>
        <w:tc>
          <w:tcPr>
            <w:tcW w:w="902" w:type="pct"/>
            <w:shd w:val="clear" w:color="auto" w:fill="auto"/>
            <w:vAlign w:val="center"/>
          </w:tcPr>
          <w:p w14:paraId="1FEB7E01" w14:textId="77777777" w:rsidR="00AF2588" w:rsidRDefault="00AF2588" w:rsidP="00A3694A">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Radzyń Wybudowanie</w:t>
            </w:r>
          </w:p>
        </w:tc>
        <w:tc>
          <w:tcPr>
            <w:tcW w:w="1024" w:type="pct"/>
            <w:shd w:val="clear" w:color="auto" w:fill="auto"/>
            <w:vAlign w:val="center"/>
          </w:tcPr>
          <w:p w14:paraId="284DAF80" w14:textId="77777777" w:rsidR="00AF2588" w:rsidRDefault="00AF2588" w:rsidP="00F174B0">
            <w:pPr>
              <w:spacing w:before="20" w:after="20"/>
              <w:contextualSpacing/>
              <w:jc w:val="center"/>
              <w:rPr>
                <w:color w:val="000000"/>
                <w:sz w:val="20"/>
                <w:szCs w:val="20"/>
              </w:rPr>
            </w:pPr>
            <w:r>
              <w:rPr>
                <w:color w:val="000000"/>
                <w:sz w:val="20"/>
                <w:szCs w:val="20"/>
              </w:rPr>
              <w:t>137</w:t>
            </w:r>
          </w:p>
        </w:tc>
        <w:tc>
          <w:tcPr>
            <w:tcW w:w="1024" w:type="pct"/>
            <w:shd w:val="clear" w:color="auto" w:fill="auto"/>
            <w:vAlign w:val="center"/>
          </w:tcPr>
          <w:p w14:paraId="475291C0" w14:textId="77777777" w:rsidR="00AF2588" w:rsidRDefault="00AF2588" w:rsidP="00F174B0">
            <w:pPr>
              <w:spacing w:before="20" w:after="20"/>
              <w:contextualSpacing/>
              <w:jc w:val="center"/>
              <w:rPr>
                <w:color w:val="000000"/>
                <w:sz w:val="20"/>
                <w:szCs w:val="20"/>
              </w:rPr>
            </w:pPr>
            <w:r>
              <w:rPr>
                <w:color w:val="000000"/>
                <w:sz w:val="20"/>
                <w:szCs w:val="20"/>
              </w:rPr>
              <w:t>99</w:t>
            </w:r>
          </w:p>
        </w:tc>
        <w:tc>
          <w:tcPr>
            <w:tcW w:w="1024" w:type="pct"/>
            <w:shd w:val="clear" w:color="auto" w:fill="auto"/>
            <w:vAlign w:val="center"/>
          </w:tcPr>
          <w:p w14:paraId="45AE3AD5" w14:textId="77777777" w:rsidR="00AF2588" w:rsidRDefault="00AF2588" w:rsidP="00A3694A">
            <w:pPr>
              <w:spacing w:before="20" w:after="20"/>
              <w:contextualSpacing/>
              <w:jc w:val="center"/>
              <w:rPr>
                <w:color w:val="000000"/>
                <w:sz w:val="20"/>
                <w:szCs w:val="20"/>
              </w:rPr>
            </w:pPr>
            <w:r>
              <w:rPr>
                <w:color w:val="000000"/>
                <w:sz w:val="20"/>
                <w:szCs w:val="20"/>
              </w:rPr>
              <w:t>10</w:t>
            </w:r>
          </w:p>
        </w:tc>
        <w:tc>
          <w:tcPr>
            <w:tcW w:w="1025" w:type="pct"/>
            <w:vAlign w:val="center"/>
          </w:tcPr>
          <w:p w14:paraId="4813CD2D" w14:textId="77777777" w:rsidR="00AF2588" w:rsidRDefault="003C2FDE" w:rsidP="00A3694A">
            <w:pPr>
              <w:spacing w:before="20" w:after="20"/>
              <w:contextualSpacing/>
              <w:jc w:val="center"/>
              <w:rPr>
                <w:color w:val="000000"/>
                <w:sz w:val="20"/>
                <w:szCs w:val="20"/>
              </w:rPr>
            </w:pPr>
            <w:r>
              <w:rPr>
                <w:color w:val="000000"/>
                <w:sz w:val="20"/>
                <w:szCs w:val="20"/>
              </w:rPr>
              <w:t>10,10%</w:t>
            </w:r>
          </w:p>
        </w:tc>
      </w:tr>
      <w:tr w:rsidR="006C477D" w:rsidRPr="00C61D34" w14:paraId="2CC6994E" w14:textId="77777777" w:rsidTr="007D2401">
        <w:trPr>
          <w:trHeight w:val="257"/>
        </w:trPr>
        <w:tc>
          <w:tcPr>
            <w:tcW w:w="902" w:type="pct"/>
            <w:shd w:val="clear" w:color="auto" w:fill="auto"/>
            <w:vAlign w:val="center"/>
          </w:tcPr>
          <w:p w14:paraId="0539727F" w14:textId="77777777" w:rsidR="00AF2588" w:rsidRDefault="00AF2588" w:rsidP="00A3694A">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Zielnowo</w:t>
            </w:r>
          </w:p>
        </w:tc>
        <w:tc>
          <w:tcPr>
            <w:tcW w:w="1024" w:type="pct"/>
            <w:shd w:val="clear" w:color="auto" w:fill="auto"/>
            <w:vAlign w:val="center"/>
          </w:tcPr>
          <w:p w14:paraId="07EA3487" w14:textId="77777777" w:rsidR="00AF2588" w:rsidRDefault="00AF2588" w:rsidP="00F174B0">
            <w:pPr>
              <w:spacing w:before="20" w:after="20"/>
              <w:contextualSpacing/>
              <w:jc w:val="center"/>
              <w:rPr>
                <w:color w:val="000000"/>
                <w:sz w:val="20"/>
                <w:szCs w:val="20"/>
              </w:rPr>
            </w:pPr>
            <w:r>
              <w:rPr>
                <w:color w:val="000000"/>
                <w:sz w:val="20"/>
                <w:szCs w:val="20"/>
              </w:rPr>
              <w:t>285</w:t>
            </w:r>
          </w:p>
        </w:tc>
        <w:tc>
          <w:tcPr>
            <w:tcW w:w="1024" w:type="pct"/>
            <w:shd w:val="clear" w:color="auto" w:fill="auto"/>
            <w:vAlign w:val="center"/>
          </w:tcPr>
          <w:p w14:paraId="3EEDCFF9" w14:textId="77777777" w:rsidR="00AF2588" w:rsidRDefault="00AF2588" w:rsidP="00F174B0">
            <w:pPr>
              <w:spacing w:before="20" w:after="20"/>
              <w:contextualSpacing/>
              <w:jc w:val="center"/>
              <w:rPr>
                <w:color w:val="000000"/>
                <w:sz w:val="20"/>
                <w:szCs w:val="20"/>
              </w:rPr>
            </w:pPr>
            <w:r>
              <w:rPr>
                <w:color w:val="000000"/>
                <w:sz w:val="20"/>
                <w:szCs w:val="20"/>
              </w:rPr>
              <w:t>180</w:t>
            </w:r>
          </w:p>
        </w:tc>
        <w:tc>
          <w:tcPr>
            <w:tcW w:w="1024" w:type="pct"/>
            <w:shd w:val="clear" w:color="auto" w:fill="auto"/>
            <w:vAlign w:val="center"/>
          </w:tcPr>
          <w:p w14:paraId="44504E63" w14:textId="77777777" w:rsidR="00AF2588" w:rsidRDefault="00AF2588" w:rsidP="00A3694A">
            <w:pPr>
              <w:spacing w:before="20" w:after="20"/>
              <w:contextualSpacing/>
              <w:jc w:val="center"/>
              <w:rPr>
                <w:color w:val="000000"/>
                <w:sz w:val="20"/>
                <w:szCs w:val="20"/>
              </w:rPr>
            </w:pPr>
            <w:r>
              <w:rPr>
                <w:color w:val="000000"/>
                <w:sz w:val="20"/>
                <w:szCs w:val="20"/>
              </w:rPr>
              <w:t>30</w:t>
            </w:r>
          </w:p>
        </w:tc>
        <w:tc>
          <w:tcPr>
            <w:tcW w:w="1025" w:type="pct"/>
            <w:shd w:val="clear" w:color="auto" w:fill="FECB00"/>
            <w:vAlign w:val="center"/>
          </w:tcPr>
          <w:p w14:paraId="57DBF804" w14:textId="77777777" w:rsidR="00AF2588" w:rsidRDefault="003C2FDE" w:rsidP="00A3694A">
            <w:pPr>
              <w:spacing w:before="20" w:after="20"/>
              <w:contextualSpacing/>
              <w:jc w:val="center"/>
              <w:rPr>
                <w:color w:val="000000"/>
                <w:sz w:val="20"/>
                <w:szCs w:val="20"/>
              </w:rPr>
            </w:pPr>
            <w:r>
              <w:rPr>
                <w:color w:val="000000"/>
                <w:sz w:val="20"/>
                <w:szCs w:val="20"/>
              </w:rPr>
              <w:t>16,67%</w:t>
            </w:r>
          </w:p>
        </w:tc>
      </w:tr>
      <w:tr w:rsidR="006C477D" w:rsidRPr="00C61D34" w14:paraId="6682EF87" w14:textId="77777777" w:rsidTr="00715C37">
        <w:trPr>
          <w:trHeight w:val="315"/>
        </w:trPr>
        <w:tc>
          <w:tcPr>
            <w:tcW w:w="902" w:type="pct"/>
            <w:shd w:val="clear" w:color="auto" w:fill="auto"/>
            <w:vAlign w:val="center"/>
          </w:tcPr>
          <w:p w14:paraId="59F415BC" w14:textId="77777777" w:rsidR="00AF2588" w:rsidRDefault="00AF2588" w:rsidP="00A3694A">
            <w:pPr>
              <w:spacing w:before="20" w:after="20"/>
              <w:contextualSpacing/>
              <w:jc w:val="left"/>
              <w:rPr>
                <w:rFonts w:eastAsia="Times New Roman" w:cs="Times New Roman"/>
                <w:b/>
                <w:color w:val="000000"/>
                <w:sz w:val="20"/>
                <w:lang w:eastAsia="pl-PL"/>
              </w:rPr>
            </w:pPr>
            <w:r>
              <w:rPr>
                <w:rFonts w:eastAsia="Times New Roman" w:cs="Times New Roman"/>
                <w:b/>
                <w:color w:val="000000"/>
                <w:sz w:val="20"/>
                <w:lang w:eastAsia="pl-PL"/>
              </w:rPr>
              <w:t>Gmina</w:t>
            </w:r>
          </w:p>
        </w:tc>
        <w:tc>
          <w:tcPr>
            <w:tcW w:w="1024" w:type="pct"/>
            <w:shd w:val="clear" w:color="auto" w:fill="auto"/>
            <w:vAlign w:val="center"/>
          </w:tcPr>
          <w:p w14:paraId="03F2A352" w14:textId="77777777" w:rsidR="00AF2588" w:rsidRPr="00C61D34" w:rsidRDefault="00AF2588" w:rsidP="00F174B0">
            <w:pPr>
              <w:spacing w:before="20" w:after="20"/>
              <w:contextualSpacing/>
              <w:jc w:val="center"/>
              <w:rPr>
                <w:rFonts w:eastAsia="Times New Roman" w:cs="Times New Roman"/>
                <w:b/>
                <w:color w:val="000000"/>
                <w:sz w:val="20"/>
                <w:lang w:eastAsia="pl-PL"/>
              </w:rPr>
            </w:pPr>
            <w:r>
              <w:rPr>
                <w:rFonts w:eastAsia="Times New Roman" w:cs="Times New Roman"/>
                <w:b/>
                <w:color w:val="000000"/>
                <w:sz w:val="20"/>
                <w:lang w:eastAsia="pl-PL"/>
              </w:rPr>
              <w:t>4821</w:t>
            </w:r>
          </w:p>
        </w:tc>
        <w:tc>
          <w:tcPr>
            <w:tcW w:w="1024" w:type="pct"/>
            <w:shd w:val="clear" w:color="auto" w:fill="auto"/>
            <w:vAlign w:val="center"/>
          </w:tcPr>
          <w:p w14:paraId="0E7021FC" w14:textId="77777777" w:rsidR="00AF2588" w:rsidRPr="00C61D34" w:rsidRDefault="00AF2588" w:rsidP="00F174B0">
            <w:pPr>
              <w:spacing w:before="20" w:after="20"/>
              <w:contextualSpacing/>
              <w:jc w:val="center"/>
              <w:rPr>
                <w:rFonts w:eastAsia="Times New Roman" w:cs="Times New Roman"/>
                <w:b/>
                <w:color w:val="000000"/>
                <w:sz w:val="20"/>
                <w:lang w:eastAsia="pl-PL"/>
              </w:rPr>
            </w:pPr>
            <w:r>
              <w:rPr>
                <w:rFonts w:eastAsia="Times New Roman" w:cs="Times New Roman"/>
                <w:b/>
                <w:color w:val="000000"/>
                <w:sz w:val="20"/>
                <w:lang w:eastAsia="pl-PL"/>
              </w:rPr>
              <w:t>3264</w:t>
            </w:r>
          </w:p>
        </w:tc>
        <w:tc>
          <w:tcPr>
            <w:tcW w:w="1024" w:type="pct"/>
            <w:shd w:val="clear" w:color="auto" w:fill="auto"/>
            <w:vAlign w:val="center"/>
          </w:tcPr>
          <w:p w14:paraId="7ED485ED" w14:textId="77777777" w:rsidR="00AF2588" w:rsidRPr="00C61D34" w:rsidRDefault="003C2FDE" w:rsidP="00A3694A">
            <w:pPr>
              <w:spacing w:before="20" w:after="20"/>
              <w:contextualSpacing/>
              <w:jc w:val="center"/>
              <w:rPr>
                <w:rFonts w:eastAsia="Times New Roman" w:cs="Times New Roman"/>
                <w:b/>
                <w:color w:val="000000"/>
                <w:sz w:val="20"/>
                <w:lang w:eastAsia="pl-PL"/>
              </w:rPr>
            </w:pPr>
            <w:r>
              <w:rPr>
                <w:rFonts w:eastAsia="Times New Roman" w:cs="Times New Roman"/>
                <w:b/>
                <w:color w:val="000000"/>
                <w:sz w:val="20"/>
                <w:lang w:eastAsia="pl-PL"/>
              </w:rPr>
              <w:t>354</w:t>
            </w:r>
          </w:p>
        </w:tc>
        <w:tc>
          <w:tcPr>
            <w:tcW w:w="1025" w:type="pct"/>
            <w:vAlign w:val="center"/>
          </w:tcPr>
          <w:p w14:paraId="3A22DCF1" w14:textId="4CCC4F10" w:rsidR="00AF2588" w:rsidRDefault="00183937" w:rsidP="00A3694A">
            <w:pPr>
              <w:spacing w:before="20" w:after="20"/>
              <w:contextualSpacing/>
              <w:jc w:val="center"/>
              <w:rPr>
                <w:rFonts w:eastAsia="Times New Roman" w:cs="Times New Roman"/>
                <w:b/>
                <w:color w:val="000000"/>
                <w:sz w:val="20"/>
                <w:lang w:eastAsia="pl-PL"/>
              </w:rPr>
            </w:pPr>
            <w:r w:rsidRPr="00785F84">
              <w:rPr>
                <w:rFonts w:eastAsia="Times New Roman" w:cs="Times New Roman"/>
                <w:b/>
                <w:color w:val="FF0000"/>
                <w:sz w:val="20"/>
                <w:lang w:eastAsia="pl-PL"/>
              </w:rPr>
              <w:t>1</w:t>
            </w:r>
            <w:r w:rsidR="00B1647D" w:rsidRPr="00785F84">
              <w:rPr>
                <w:rFonts w:eastAsia="Times New Roman" w:cs="Times New Roman"/>
                <w:b/>
                <w:color w:val="FF0000"/>
                <w:sz w:val="20"/>
                <w:lang w:eastAsia="pl-PL"/>
              </w:rPr>
              <w:t>0,85</w:t>
            </w:r>
            <w:r w:rsidR="003C2FDE" w:rsidRPr="00785F84">
              <w:rPr>
                <w:rFonts w:eastAsia="Times New Roman" w:cs="Times New Roman"/>
                <w:b/>
                <w:color w:val="FF0000"/>
                <w:sz w:val="20"/>
                <w:lang w:eastAsia="pl-PL"/>
              </w:rPr>
              <w:t>%</w:t>
            </w:r>
          </w:p>
        </w:tc>
      </w:tr>
    </w:tbl>
    <w:p w14:paraId="482BF00D" w14:textId="77777777" w:rsidR="00CE5B0D" w:rsidRDefault="00984334" w:rsidP="007D2401">
      <w:pPr>
        <w:rPr>
          <w:i/>
          <w:sz w:val="20"/>
        </w:rPr>
      </w:pPr>
      <w:r>
        <w:rPr>
          <w:sz w:val="20"/>
        </w:rPr>
        <w:t xml:space="preserve">Źródło: </w:t>
      </w:r>
      <w:r>
        <w:rPr>
          <w:i/>
          <w:sz w:val="20"/>
        </w:rPr>
        <w:t>Opracowanie własne na podstawie danych z Urzędu Miejskiego w Radzyniu Chełmińskim</w:t>
      </w:r>
    </w:p>
    <w:p w14:paraId="58A4ECAD" w14:textId="77777777" w:rsidR="00A25CD1" w:rsidRPr="007D2401" w:rsidRDefault="007D2401" w:rsidP="007D2401">
      <w:pPr>
        <w:pStyle w:val="Legenda"/>
        <w:rPr>
          <w:i/>
        </w:rPr>
      </w:pPr>
      <w:bookmarkStart w:id="65" w:name="_Toc480960408"/>
      <w:r>
        <w:t xml:space="preserve">Tabela </w:t>
      </w:r>
      <w:r w:rsidR="0058348C">
        <w:rPr>
          <w:noProof/>
        </w:rPr>
        <w:fldChar w:fldCharType="begin"/>
      </w:r>
      <w:r w:rsidR="0058348C">
        <w:rPr>
          <w:noProof/>
        </w:rPr>
        <w:instrText xml:space="preserve"> SEQ Tabela \* ARABIC </w:instrText>
      </w:r>
      <w:r w:rsidR="0058348C">
        <w:rPr>
          <w:noProof/>
        </w:rPr>
        <w:fldChar w:fldCharType="separate"/>
      </w:r>
      <w:r w:rsidR="003A6CC8">
        <w:rPr>
          <w:noProof/>
        </w:rPr>
        <w:t>20</w:t>
      </w:r>
      <w:r w:rsidR="0058348C">
        <w:rPr>
          <w:noProof/>
        </w:rPr>
        <w:fldChar w:fldCharType="end"/>
      </w:r>
      <w:r>
        <w:t>. Wykroczenia młodzieży w wieku 13-18 lat na obszarze sołectw zlokalizowanych w południowo -zachodniej części gminy Radzyń Chełmiński</w:t>
      </w:r>
      <w:bookmarkEnd w:id="65"/>
    </w:p>
    <w:tbl>
      <w:tblPr>
        <w:tblW w:w="4923" w:type="pct"/>
        <w:tblInd w:w="70" w:type="dxa"/>
        <w:tblBorders>
          <w:top w:val="single" w:sz="8" w:space="0" w:color="C75B12"/>
          <w:left w:val="single" w:sz="8" w:space="0" w:color="C75B12"/>
          <w:bottom w:val="single" w:sz="8" w:space="0" w:color="C75B12"/>
          <w:right w:val="single" w:sz="8" w:space="0" w:color="C75B12"/>
          <w:insideH w:val="single" w:sz="8" w:space="0" w:color="C75B12"/>
          <w:insideV w:val="single" w:sz="8" w:space="0" w:color="C75B12"/>
        </w:tblBorders>
        <w:tblLayout w:type="fixed"/>
        <w:tblCellMar>
          <w:left w:w="70" w:type="dxa"/>
          <w:right w:w="70" w:type="dxa"/>
        </w:tblCellMar>
        <w:tblLook w:val="04A0" w:firstRow="1" w:lastRow="0" w:firstColumn="1" w:lastColumn="0" w:noHBand="0" w:noVBand="1"/>
      </w:tblPr>
      <w:tblGrid>
        <w:gridCol w:w="1670"/>
        <w:gridCol w:w="2396"/>
        <w:gridCol w:w="2396"/>
        <w:gridCol w:w="2451"/>
      </w:tblGrid>
      <w:tr w:rsidR="00CE5B0D" w14:paraId="5CC41E26" w14:textId="77777777" w:rsidTr="007D2401">
        <w:trPr>
          <w:trHeight w:val="386"/>
        </w:trPr>
        <w:tc>
          <w:tcPr>
            <w:tcW w:w="937" w:type="pct"/>
            <w:tcBorders>
              <w:right w:val="single" w:sz="8" w:space="0" w:color="FFFFFF" w:themeColor="background1"/>
            </w:tcBorders>
            <w:shd w:val="clear" w:color="auto" w:fill="C75B12"/>
            <w:vAlign w:val="center"/>
            <w:hideMark/>
          </w:tcPr>
          <w:p w14:paraId="4A188D67" w14:textId="77777777" w:rsidR="00A25CD1" w:rsidRPr="00C61D34" w:rsidRDefault="00A25CD1" w:rsidP="00A3694A">
            <w:pPr>
              <w:spacing w:after="0" w:line="240" w:lineRule="auto"/>
              <w:contextualSpacing/>
              <w:jc w:val="center"/>
              <w:rPr>
                <w:rFonts w:eastAsia="Times New Roman" w:cs="Times New Roman"/>
                <w:color w:val="FFFFFF"/>
                <w:sz w:val="20"/>
                <w:szCs w:val="20"/>
                <w:lang w:eastAsia="pl-PL"/>
              </w:rPr>
            </w:pPr>
            <w:r>
              <w:rPr>
                <w:rFonts w:eastAsia="Times New Roman" w:cs="Times New Roman"/>
                <w:color w:val="FFFFFF" w:themeColor="background1"/>
                <w:sz w:val="20"/>
                <w:lang w:eastAsia="pl-PL"/>
              </w:rPr>
              <w:t>Sołectwo</w:t>
            </w:r>
          </w:p>
        </w:tc>
        <w:tc>
          <w:tcPr>
            <w:tcW w:w="1344" w:type="pct"/>
            <w:tcBorders>
              <w:left w:val="single" w:sz="8" w:space="0" w:color="FFFFFF" w:themeColor="background1"/>
              <w:right w:val="single" w:sz="8" w:space="0" w:color="FFFFFF" w:themeColor="background1"/>
            </w:tcBorders>
            <w:shd w:val="clear" w:color="auto" w:fill="C75B12"/>
            <w:vAlign w:val="center"/>
            <w:hideMark/>
          </w:tcPr>
          <w:p w14:paraId="2AF5791E" w14:textId="77777777" w:rsidR="00A25CD1" w:rsidRPr="00C61D34" w:rsidRDefault="00A25CD1" w:rsidP="00A3694A">
            <w:pPr>
              <w:spacing w:after="0" w:line="240" w:lineRule="auto"/>
              <w:contextualSpacing/>
              <w:jc w:val="center"/>
              <w:rPr>
                <w:rFonts w:eastAsia="Times New Roman" w:cs="Times New Roman"/>
                <w:color w:val="FFFFFF"/>
                <w:sz w:val="20"/>
                <w:szCs w:val="20"/>
                <w:lang w:eastAsia="pl-PL"/>
              </w:rPr>
            </w:pPr>
            <w:r>
              <w:rPr>
                <w:rFonts w:eastAsia="Times New Roman" w:cs="Times New Roman"/>
                <w:color w:val="FFFFFF" w:themeColor="background1"/>
                <w:sz w:val="20"/>
                <w:lang w:eastAsia="pl-PL"/>
              </w:rPr>
              <w:t>Liczba osób w wieku 13 – 18 lat</w:t>
            </w:r>
          </w:p>
        </w:tc>
        <w:tc>
          <w:tcPr>
            <w:tcW w:w="1344" w:type="pct"/>
            <w:tcBorders>
              <w:left w:val="single" w:sz="8" w:space="0" w:color="FFFFFF" w:themeColor="background1"/>
              <w:right w:val="single" w:sz="8" w:space="0" w:color="FFFFFF" w:themeColor="background1"/>
            </w:tcBorders>
            <w:shd w:val="clear" w:color="auto" w:fill="C75B12"/>
            <w:vAlign w:val="center"/>
            <w:hideMark/>
          </w:tcPr>
          <w:p w14:paraId="26343F6E" w14:textId="77777777" w:rsidR="00A25CD1" w:rsidRPr="00C61D34" w:rsidRDefault="00A25CD1" w:rsidP="00A3694A">
            <w:pPr>
              <w:spacing w:after="0" w:line="240" w:lineRule="auto"/>
              <w:contextualSpacing/>
              <w:jc w:val="center"/>
              <w:rPr>
                <w:rFonts w:eastAsia="Times New Roman" w:cs="Times New Roman"/>
                <w:color w:val="FFFFFF"/>
                <w:sz w:val="20"/>
                <w:szCs w:val="20"/>
                <w:lang w:eastAsia="pl-PL"/>
              </w:rPr>
            </w:pPr>
            <w:r>
              <w:rPr>
                <w:rFonts w:eastAsia="Times New Roman" w:cs="Times New Roman"/>
                <w:color w:val="FFFFFF" w:themeColor="background1"/>
                <w:sz w:val="20"/>
                <w:lang w:eastAsia="pl-PL"/>
              </w:rPr>
              <w:t>Liczba wykroczeń (także przestępstw) młodzieży 13-18 lat odnotowanych przez służby porządkowe</w:t>
            </w:r>
          </w:p>
        </w:tc>
        <w:tc>
          <w:tcPr>
            <w:tcW w:w="1375" w:type="pct"/>
            <w:tcBorders>
              <w:left w:val="single" w:sz="8" w:space="0" w:color="FFFFFF" w:themeColor="background1"/>
            </w:tcBorders>
            <w:shd w:val="clear" w:color="auto" w:fill="C75B12"/>
            <w:vAlign w:val="center"/>
            <w:hideMark/>
          </w:tcPr>
          <w:p w14:paraId="3D721609" w14:textId="77777777" w:rsidR="00A25CD1" w:rsidRPr="00BE0699" w:rsidRDefault="00A25CD1" w:rsidP="00A3694A">
            <w:pPr>
              <w:spacing w:after="0"/>
              <w:jc w:val="center"/>
              <w:rPr>
                <w:sz w:val="20"/>
                <w:szCs w:val="20"/>
              </w:rPr>
            </w:pPr>
            <w:r>
              <w:rPr>
                <w:color w:val="FFFFFF" w:themeColor="background1"/>
                <w:sz w:val="20"/>
                <w:szCs w:val="20"/>
              </w:rPr>
              <w:t xml:space="preserve">Stosunek wykroczeń </w:t>
            </w:r>
            <w:r>
              <w:rPr>
                <w:rFonts w:eastAsia="Times New Roman" w:cs="Times New Roman"/>
                <w:color w:val="FFFFFF" w:themeColor="background1"/>
                <w:sz w:val="20"/>
                <w:lang w:eastAsia="pl-PL"/>
              </w:rPr>
              <w:t>(także przestępstw) młodzieży 13-18 lat odnotowanych przez służby porządkowe względem ogółu młodzieży w tym przedziale</w:t>
            </w:r>
          </w:p>
        </w:tc>
      </w:tr>
      <w:tr w:rsidR="00CE5B0D" w:rsidRPr="00736F9B" w14:paraId="4305DCBF" w14:textId="77777777" w:rsidTr="007D2401">
        <w:trPr>
          <w:trHeight w:val="342"/>
        </w:trPr>
        <w:tc>
          <w:tcPr>
            <w:tcW w:w="937" w:type="pct"/>
            <w:shd w:val="clear" w:color="auto" w:fill="auto"/>
            <w:vAlign w:val="center"/>
          </w:tcPr>
          <w:p w14:paraId="6AC59190" w14:textId="77777777" w:rsidR="00A25CD1" w:rsidRPr="00540AFE" w:rsidRDefault="00A25CD1" w:rsidP="00A3694A">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Dębieniec</w:t>
            </w:r>
          </w:p>
        </w:tc>
        <w:tc>
          <w:tcPr>
            <w:tcW w:w="1344" w:type="pct"/>
            <w:shd w:val="clear" w:color="auto" w:fill="auto"/>
            <w:vAlign w:val="center"/>
          </w:tcPr>
          <w:p w14:paraId="386E2185" w14:textId="77777777" w:rsidR="00A25CD1" w:rsidRDefault="003C2FDE" w:rsidP="00A3694A">
            <w:pPr>
              <w:spacing w:after="0"/>
              <w:contextualSpacing/>
              <w:jc w:val="center"/>
              <w:rPr>
                <w:color w:val="000000"/>
                <w:sz w:val="20"/>
                <w:szCs w:val="20"/>
              </w:rPr>
            </w:pPr>
            <w:r>
              <w:rPr>
                <w:color w:val="000000"/>
                <w:sz w:val="20"/>
                <w:szCs w:val="20"/>
              </w:rPr>
              <w:t>22</w:t>
            </w:r>
          </w:p>
        </w:tc>
        <w:tc>
          <w:tcPr>
            <w:tcW w:w="1344" w:type="pct"/>
            <w:shd w:val="clear" w:color="auto" w:fill="auto"/>
            <w:vAlign w:val="center"/>
          </w:tcPr>
          <w:p w14:paraId="7408CDD8" w14:textId="77777777" w:rsidR="00A25CD1" w:rsidRDefault="003C2FDE" w:rsidP="00A3694A">
            <w:pPr>
              <w:spacing w:after="0" w:line="240" w:lineRule="auto"/>
              <w:jc w:val="center"/>
              <w:rPr>
                <w:color w:val="000000"/>
                <w:sz w:val="20"/>
                <w:szCs w:val="20"/>
              </w:rPr>
            </w:pPr>
            <w:r>
              <w:rPr>
                <w:color w:val="000000"/>
                <w:sz w:val="20"/>
                <w:szCs w:val="20"/>
              </w:rPr>
              <w:t>0</w:t>
            </w:r>
          </w:p>
        </w:tc>
        <w:tc>
          <w:tcPr>
            <w:tcW w:w="1375" w:type="pct"/>
            <w:shd w:val="clear" w:color="auto" w:fill="auto"/>
            <w:vAlign w:val="center"/>
          </w:tcPr>
          <w:p w14:paraId="10CDD234" w14:textId="77777777" w:rsidR="00A25CD1" w:rsidRPr="00736F9B" w:rsidRDefault="003C2FDE" w:rsidP="00A3694A">
            <w:pPr>
              <w:spacing w:after="0"/>
              <w:jc w:val="center"/>
              <w:rPr>
                <w:sz w:val="20"/>
                <w:szCs w:val="20"/>
              </w:rPr>
            </w:pPr>
            <w:r>
              <w:rPr>
                <w:sz w:val="20"/>
                <w:szCs w:val="20"/>
              </w:rPr>
              <w:t>0,00%</w:t>
            </w:r>
          </w:p>
        </w:tc>
      </w:tr>
      <w:tr w:rsidR="00CE5B0D" w:rsidRPr="00736F9B" w14:paraId="23669295" w14:textId="77777777" w:rsidTr="007D2401">
        <w:trPr>
          <w:trHeight w:val="263"/>
        </w:trPr>
        <w:tc>
          <w:tcPr>
            <w:tcW w:w="937" w:type="pct"/>
            <w:shd w:val="clear" w:color="auto" w:fill="auto"/>
            <w:vAlign w:val="center"/>
          </w:tcPr>
          <w:p w14:paraId="52F26CA5" w14:textId="77777777" w:rsidR="00A25CD1" w:rsidRPr="00540AFE" w:rsidRDefault="00A25CD1" w:rsidP="00A3694A">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Gawłowice</w:t>
            </w:r>
          </w:p>
        </w:tc>
        <w:tc>
          <w:tcPr>
            <w:tcW w:w="1344" w:type="pct"/>
            <w:shd w:val="clear" w:color="auto" w:fill="auto"/>
            <w:vAlign w:val="center"/>
          </w:tcPr>
          <w:p w14:paraId="393EC6F1" w14:textId="77777777" w:rsidR="00A25CD1" w:rsidRDefault="003C2FDE" w:rsidP="00A3694A">
            <w:pPr>
              <w:spacing w:after="0"/>
              <w:contextualSpacing/>
              <w:jc w:val="center"/>
              <w:rPr>
                <w:color w:val="000000"/>
                <w:sz w:val="20"/>
                <w:szCs w:val="20"/>
              </w:rPr>
            </w:pPr>
            <w:r>
              <w:rPr>
                <w:color w:val="000000"/>
                <w:sz w:val="20"/>
                <w:szCs w:val="20"/>
              </w:rPr>
              <w:t>12</w:t>
            </w:r>
          </w:p>
        </w:tc>
        <w:tc>
          <w:tcPr>
            <w:tcW w:w="1344" w:type="pct"/>
            <w:shd w:val="clear" w:color="auto" w:fill="auto"/>
            <w:vAlign w:val="center"/>
          </w:tcPr>
          <w:p w14:paraId="3862CC97" w14:textId="77777777" w:rsidR="00A25CD1" w:rsidRDefault="003C2FDE" w:rsidP="00A3694A">
            <w:pPr>
              <w:spacing w:after="0" w:line="240" w:lineRule="auto"/>
              <w:jc w:val="center"/>
              <w:rPr>
                <w:color w:val="000000"/>
                <w:sz w:val="20"/>
                <w:szCs w:val="20"/>
              </w:rPr>
            </w:pPr>
            <w:r>
              <w:rPr>
                <w:color w:val="000000"/>
                <w:sz w:val="20"/>
                <w:szCs w:val="20"/>
              </w:rPr>
              <w:t>1</w:t>
            </w:r>
          </w:p>
        </w:tc>
        <w:tc>
          <w:tcPr>
            <w:tcW w:w="1375" w:type="pct"/>
            <w:shd w:val="clear" w:color="auto" w:fill="FECB00"/>
            <w:vAlign w:val="center"/>
          </w:tcPr>
          <w:p w14:paraId="414F89CF" w14:textId="77777777" w:rsidR="00A25CD1" w:rsidRPr="00736F9B" w:rsidRDefault="000D2F99" w:rsidP="00A3694A">
            <w:pPr>
              <w:spacing w:after="0"/>
              <w:jc w:val="center"/>
              <w:rPr>
                <w:sz w:val="20"/>
                <w:szCs w:val="20"/>
              </w:rPr>
            </w:pPr>
            <w:r>
              <w:rPr>
                <w:sz w:val="20"/>
                <w:szCs w:val="20"/>
              </w:rPr>
              <w:t>8,33%</w:t>
            </w:r>
          </w:p>
        </w:tc>
      </w:tr>
      <w:tr w:rsidR="00CE5B0D" w:rsidRPr="00736F9B" w14:paraId="27924510" w14:textId="77777777" w:rsidTr="007D2401">
        <w:trPr>
          <w:trHeight w:val="266"/>
        </w:trPr>
        <w:tc>
          <w:tcPr>
            <w:tcW w:w="937" w:type="pct"/>
            <w:shd w:val="clear" w:color="auto" w:fill="auto"/>
            <w:vAlign w:val="center"/>
          </w:tcPr>
          <w:p w14:paraId="31122370" w14:textId="77777777" w:rsidR="00A25CD1" w:rsidRPr="00540AFE" w:rsidRDefault="00A25CD1" w:rsidP="00A3694A">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Mazanki</w:t>
            </w:r>
          </w:p>
        </w:tc>
        <w:tc>
          <w:tcPr>
            <w:tcW w:w="1344" w:type="pct"/>
            <w:shd w:val="clear" w:color="auto" w:fill="auto"/>
            <w:vAlign w:val="center"/>
          </w:tcPr>
          <w:p w14:paraId="1FE65A34" w14:textId="77777777" w:rsidR="00A25CD1" w:rsidRDefault="003C2FDE" w:rsidP="00A3694A">
            <w:pPr>
              <w:spacing w:after="0"/>
              <w:contextualSpacing/>
              <w:jc w:val="center"/>
              <w:rPr>
                <w:color w:val="000000"/>
                <w:sz w:val="20"/>
                <w:szCs w:val="20"/>
              </w:rPr>
            </w:pPr>
            <w:r>
              <w:rPr>
                <w:color w:val="000000"/>
                <w:sz w:val="20"/>
                <w:szCs w:val="20"/>
              </w:rPr>
              <w:t>8</w:t>
            </w:r>
          </w:p>
        </w:tc>
        <w:tc>
          <w:tcPr>
            <w:tcW w:w="1344" w:type="pct"/>
            <w:shd w:val="clear" w:color="auto" w:fill="auto"/>
            <w:vAlign w:val="center"/>
          </w:tcPr>
          <w:p w14:paraId="631F408D" w14:textId="77777777" w:rsidR="00A25CD1" w:rsidRDefault="003C2FDE" w:rsidP="00A3694A">
            <w:pPr>
              <w:spacing w:after="0" w:line="240" w:lineRule="auto"/>
              <w:jc w:val="center"/>
              <w:rPr>
                <w:color w:val="000000"/>
                <w:sz w:val="20"/>
                <w:szCs w:val="20"/>
              </w:rPr>
            </w:pPr>
            <w:r>
              <w:rPr>
                <w:color w:val="000000"/>
                <w:sz w:val="20"/>
                <w:szCs w:val="20"/>
              </w:rPr>
              <w:t>0</w:t>
            </w:r>
          </w:p>
        </w:tc>
        <w:tc>
          <w:tcPr>
            <w:tcW w:w="1375" w:type="pct"/>
            <w:shd w:val="clear" w:color="auto" w:fill="auto"/>
            <w:vAlign w:val="center"/>
          </w:tcPr>
          <w:p w14:paraId="40FC3BE3" w14:textId="77777777" w:rsidR="00A25CD1" w:rsidRPr="00736F9B" w:rsidRDefault="003C2FDE" w:rsidP="00A3694A">
            <w:pPr>
              <w:spacing w:after="0"/>
              <w:jc w:val="center"/>
              <w:rPr>
                <w:sz w:val="20"/>
                <w:szCs w:val="20"/>
              </w:rPr>
            </w:pPr>
            <w:r>
              <w:rPr>
                <w:sz w:val="20"/>
                <w:szCs w:val="20"/>
              </w:rPr>
              <w:t>0,00%</w:t>
            </w:r>
          </w:p>
        </w:tc>
      </w:tr>
      <w:tr w:rsidR="00CE5B0D" w14:paraId="2DA60E82" w14:textId="77777777" w:rsidTr="007D2401">
        <w:trPr>
          <w:trHeight w:val="257"/>
        </w:trPr>
        <w:tc>
          <w:tcPr>
            <w:tcW w:w="937" w:type="pct"/>
            <w:shd w:val="clear" w:color="auto" w:fill="auto"/>
            <w:vAlign w:val="center"/>
          </w:tcPr>
          <w:p w14:paraId="3170493C" w14:textId="77777777" w:rsidR="00A25CD1" w:rsidRPr="00540AFE" w:rsidRDefault="00A25CD1" w:rsidP="00A3694A">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Radzyń Wieś</w:t>
            </w:r>
          </w:p>
        </w:tc>
        <w:tc>
          <w:tcPr>
            <w:tcW w:w="1344" w:type="pct"/>
            <w:shd w:val="clear" w:color="auto" w:fill="auto"/>
            <w:vAlign w:val="center"/>
          </w:tcPr>
          <w:p w14:paraId="3BB65525" w14:textId="77777777" w:rsidR="00A25CD1" w:rsidRDefault="003C2FDE" w:rsidP="00A3694A">
            <w:pPr>
              <w:spacing w:after="0"/>
              <w:contextualSpacing/>
              <w:jc w:val="center"/>
              <w:rPr>
                <w:color w:val="000000"/>
                <w:sz w:val="20"/>
                <w:szCs w:val="20"/>
              </w:rPr>
            </w:pPr>
            <w:r>
              <w:rPr>
                <w:color w:val="000000"/>
                <w:sz w:val="20"/>
                <w:szCs w:val="20"/>
              </w:rPr>
              <w:t>10</w:t>
            </w:r>
          </w:p>
        </w:tc>
        <w:tc>
          <w:tcPr>
            <w:tcW w:w="1344" w:type="pct"/>
            <w:shd w:val="clear" w:color="auto" w:fill="auto"/>
            <w:vAlign w:val="center"/>
          </w:tcPr>
          <w:p w14:paraId="5CED37D1" w14:textId="77777777" w:rsidR="00A25CD1" w:rsidRDefault="003C2FDE" w:rsidP="00A3694A">
            <w:pPr>
              <w:spacing w:after="0" w:line="240" w:lineRule="auto"/>
              <w:jc w:val="center"/>
              <w:rPr>
                <w:color w:val="000000"/>
                <w:sz w:val="20"/>
                <w:szCs w:val="20"/>
              </w:rPr>
            </w:pPr>
            <w:r>
              <w:rPr>
                <w:color w:val="000000"/>
                <w:sz w:val="20"/>
                <w:szCs w:val="20"/>
              </w:rPr>
              <w:t>0</w:t>
            </w:r>
          </w:p>
        </w:tc>
        <w:tc>
          <w:tcPr>
            <w:tcW w:w="1375" w:type="pct"/>
            <w:shd w:val="clear" w:color="auto" w:fill="auto"/>
            <w:vAlign w:val="center"/>
          </w:tcPr>
          <w:p w14:paraId="138342CB" w14:textId="77777777" w:rsidR="00A25CD1" w:rsidRDefault="003C2FDE" w:rsidP="00A3694A">
            <w:pPr>
              <w:spacing w:after="0"/>
              <w:contextualSpacing/>
              <w:jc w:val="center"/>
              <w:rPr>
                <w:color w:val="000000"/>
                <w:sz w:val="20"/>
                <w:szCs w:val="20"/>
              </w:rPr>
            </w:pPr>
            <w:r>
              <w:rPr>
                <w:color w:val="000000"/>
                <w:sz w:val="20"/>
                <w:szCs w:val="20"/>
              </w:rPr>
              <w:t>0,00%</w:t>
            </w:r>
          </w:p>
        </w:tc>
      </w:tr>
      <w:tr w:rsidR="00CE5B0D" w14:paraId="4745CB27" w14:textId="77777777" w:rsidTr="007D2401">
        <w:trPr>
          <w:trHeight w:val="292"/>
        </w:trPr>
        <w:tc>
          <w:tcPr>
            <w:tcW w:w="937" w:type="pct"/>
            <w:shd w:val="clear" w:color="auto" w:fill="auto"/>
            <w:vAlign w:val="center"/>
          </w:tcPr>
          <w:p w14:paraId="568763DF" w14:textId="77777777" w:rsidR="00A25CD1" w:rsidRDefault="00A25CD1" w:rsidP="00A3694A">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Radzyń Wybudowanie</w:t>
            </w:r>
          </w:p>
        </w:tc>
        <w:tc>
          <w:tcPr>
            <w:tcW w:w="1344" w:type="pct"/>
            <w:shd w:val="clear" w:color="auto" w:fill="auto"/>
            <w:vAlign w:val="center"/>
          </w:tcPr>
          <w:p w14:paraId="230F4944" w14:textId="77777777" w:rsidR="00A25CD1" w:rsidRDefault="003C2FDE" w:rsidP="00A3694A">
            <w:pPr>
              <w:spacing w:after="0"/>
              <w:contextualSpacing/>
              <w:jc w:val="center"/>
              <w:rPr>
                <w:color w:val="000000"/>
                <w:sz w:val="20"/>
                <w:szCs w:val="20"/>
              </w:rPr>
            </w:pPr>
            <w:r>
              <w:rPr>
                <w:color w:val="000000"/>
                <w:sz w:val="20"/>
                <w:szCs w:val="20"/>
              </w:rPr>
              <w:t>11</w:t>
            </w:r>
          </w:p>
        </w:tc>
        <w:tc>
          <w:tcPr>
            <w:tcW w:w="1344" w:type="pct"/>
            <w:shd w:val="clear" w:color="auto" w:fill="auto"/>
            <w:vAlign w:val="center"/>
          </w:tcPr>
          <w:p w14:paraId="1C7A74B8" w14:textId="77777777" w:rsidR="00A25CD1" w:rsidRDefault="003C2FDE" w:rsidP="00A3694A">
            <w:pPr>
              <w:spacing w:after="0" w:line="240" w:lineRule="auto"/>
              <w:jc w:val="center"/>
              <w:rPr>
                <w:color w:val="000000"/>
                <w:sz w:val="20"/>
                <w:szCs w:val="20"/>
              </w:rPr>
            </w:pPr>
            <w:r>
              <w:rPr>
                <w:color w:val="000000"/>
                <w:sz w:val="20"/>
                <w:szCs w:val="20"/>
              </w:rPr>
              <w:t>0</w:t>
            </w:r>
          </w:p>
        </w:tc>
        <w:tc>
          <w:tcPr>
            <w:tcW w:w="1375" w:type="pct"/>
            <w:shd w:val="clear" w:color="auto" w:fill="auto"/>
            <w:vAlign w:val="center"/>
          </w:tcPr>
          <w:p w14:paraId="20DC8778" w14:textId="77777777" w:rsidR="00A25CD1" w:rsidRDefault="003C2FDE" w:rsidP="00A3694A">
            <w:pPr>
              <w:spacing w:after="0"/>
              <w:contextualSpacing/>
              <w:jc w:val="center"/>
              <w:rPr>
                <w:color w:val="000000"/>
                <w:sz w:val="20"/>
                <w:szCs w:val="20"/>
              </w:rPr>
            </w:pPr>
            <w:r>
              <w:rPr>
                <w:color w:val="000000"/>
                <w:sz w:val="20"/>
                <w:szCs w:val="20"/>
              </w:rPr>
              <w:t>0,00%</w:t>
            </w:r>
          </w:p>
        </w:tc>
      </w:tr>
      <w:tr w:rsidR="00CE5B0D" w14:paraId="12DE0657" w14:textId="77777777" w:rsidTr="007D2401">
        <w:trPr>
          <w:trHeight w:val="305"/>
        </w:trPr>
        <w:tc>
          <w:tcPr>
            <w:tcW w:w="937" w:type="pct"/>
            <w:shd w:val="clear" w:color="auto" w:fill="auto"/>
            <w:vAlign w:val="center"/>
          </w:tcPr>
          <w:p w14:paraId="5B8F78B9" w14:textId="77777777" w:rsidR="00A25CD1" w:rsidRDefault="00A25CD1" w:rsidP="00A3694A">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Zielnowo</w:t>
            </w:r>
          </w:p>
        </w:tc>
        <w:tc>
          <w:tcPr>
            <w:tcW w:w="1344" w:type="pct"/>
            <w:shd w:val="clear" w:color="auto" w:fill="auto"/>
            <w:vAlign w:val="center"/>
          </w:tcPr>
          <w:p w14:paraId="2A173E14" w14:textId="77777777" w:rsidR="00A25CD1" w:rsidRDefault="003C2FDE" w:rsidP="00A3694A">
            <w:pPr>
              <w:spacing w:after="0"/>
              <w:contextualSpacing/>
              <w:jc w:val="center"/>
              <w:rPr>
                <w:color w:val="000000"/>
                <w:sz w:val="20"/>
                <w:szCs w:val="20"/>
              </w:rPr>
            </w:pPr>
            <w:r>
              <w:rPr>
                <w:color w:val="000000"/>
                <w:sz w:val="20"/>
                <w:szCs w:val="20"/>
              </w:rPr>
              <w:t>30</w:t>
            </w:r>
          </w:p>
        </w:tc>
        <w:tc>
          <w:tcPr>
            <w:tcW w:w="1344" w:type="pct"/>
            <w:shd w:val="clear" w:color="auto" w:fill="auto"/>
            <w:vAlign w:val="center"/>
          </w:tcPr>
          <w:p w14:paraId="58B55C2E" w14:textId="77777777" w:rsidR="00A25CD1" w:rsidRDefault="003C2FDE" w:rsidP="00A3694A">
            <w:pPr>
              <w:spacing w:after="0" w:line="240" w:lineRule="auto"/>
              <w:jc w:val="center"/>
              <w:rPr>
                <w:color w:val="000000"/>
                <w:sz w:val="20"/>
                <w:szCs w:val="20"/>
              </w:rPr>
            </w:pPr>
            <w:r>
              <w:rPr>
                <w:color w:val="000000"/>
                <w:sz w:val="20"/>
                <w:szCs w:val="20"/>
              </w:rPr>
              <w:t>1</w:t>
            </w:r>
          </w:p>
        </w:tc>
        <w:tc>
          <w:tcPr>
            <w:tcW w:w="1375" w:type="pct"/>
            <w:shd w:val="clear" w:color="auto" w:fill="FECB00"/>
            <w:vAlign w:val="center"/>
          </w:tcPr>
          <w:p w14:paraId="409E4586" w14:textId="77777777" w:rsidR="00A25CD1" w:rsidRDefault="000D2F99" w:rsidP="00A3694A">
            <w:pPr>
              <w:spacing w:after="0"/>
              <w:contextualSpacing/>
              <w:jc w:val="center"/>
              <w:rPr>
                <w:color w:val="000000"/>
                <w:sz w:val="20"/>
                <w:szCs w:val="20"/>
              </w:rPr>
            </w:pPr>
            <w:r>
              <w:rPr>
                <w:color w:val="000000"/>
                <w:sz w:val="20"/>
                <w:szCs w:val="20"/>
              </w:rPr>
              <w:t>3,33%</w:t>
            </w:r>
          </w:p>
        </w:tc>
      </w:tr>
      <w:tr w:rsidR="00CE5B0D" w:rsidRPr="00C61D34" w14:paraId="0A49D77E" w14:textId="77777777" w:rsidTr="007D2401">
        <w:trPr>
          <w:trHeight w:val="315"/>
        </w:trPr>
        <w:tc>
          <w:tcPr>
            <w:tcW w:w="937" w:type="pct"/>
            <w:shd w:val="clear" w:color="auto" w:fill="auto"/>
            <w:vAlign w:val="center"/>
          </w:tcPr>
          <w:p w14:paraId="6AA5F738" w14:textId="77777777" w:rsidR="003C2FDE" w:rsidRDefault="003C2FDE" w:rsidP="00A3694A">
            <w:pPr>
              <w:spacing w:after="0"/>
              <w:contextualSpacing/>
              <w:jc w:val="left"/>
              <w:rPr>
                <w:rFonts w:eastAsia="Times New Roman" w:cs="Times New Roman"/>
                <w:b/>
                <w:color w:val="000000"/>
                <w:sz w:val="20"/>
                <w:lang w:eastAsia="pl-PL"/>
              </w:rPr>
            </w:pPr>
            <w:r>
              <w:rPr>
                <w:rFonts w:eastAsia="Times New Roman" w:cs="Times New Roman"/>
                <w:b/>
                <w:color w:val="000000"/>
                <w:sz w:val="20"/>
                <w:lang w:eastAsia="pl-PL"/>
              </w:rPr>
              <w:t>Gmina</w:t>
            </w:r>
          </w:p>
        </w:tc>
        <w:tc>
          <w:tcPr>
            <w:tcW w:w="1344" w:type="pct"/>
            <w:shd w:val="clear" w:color="auto" w:fill="auto"/>
            <w:vAlign w:val="center"/>
          </w:tcPr>
          <w:p w14:paraId="7C0A0159" w14:textId="77777777" w:rsidR="003C2FDE" w:rsidRPr="00C61D34" w:rsidRDefault="003C2FDE" w:rsidP="00F174B0">
            <w:pPr>
              <w:spacing w:after="0"/>
              <w:contextualSpacing/>
              <w:jc w:val="center"/>
              <w:rPr>
                <w:rFonts w:eastAsia="Times New Roman" w:cs="Times New Roman"/>
                <w:b/>
                <w:color w:val="000000"/>
                <w:sz w:val="20"/>
                <w:lang w:eastAsia="pl-PL"/>
              </w:rPr>
            </w:pPr>
            <w:r>
              <w:rPr>
                <w:rFonts w:eastAsia="Times New Roman" w:cs="Times New Roman"/>
                <w:b/>
                <w:color w:val="000000"/>
                <w:sz w:val="20"/>
                <w:lang w:eastAsia="pl-PL"/>
              </w:rPr>
              <w:t>381</w:t>
            </w:r>
          </w:p>
        </w:tc>
        <w:tc>
          <w:tcPr>
            <w:tcW w:w="1344" w:type="pct"/>
            <w:shd w:val="clear" w:color="auto" w:fill="auto"/>
            <w:vAlign w:val="center"/>
          </w:tcPr>
          <w:p w14:paraId="26E2A3A7" w14:textId="77777777" w:rsidR="003C2FDE" w:rsidRPr="00516A84" w:rsidRDefault="003C2FDE" w:rsidP="00F174B0">
            <w:pPr>
              <w:spacing w:after="0" w:line="240" w:lineRule="auto"/>
              <w:jc w:val="center"/>
              <w:rPr>
                <w:b/>
                <w:color w:val="000000"/>
                <w:sz w:val="20"/>
                <w:szCs w:val="20"/>
              </w:rPr>
            </w:pPr>
            <w:r>
              <w:rPr>
                <w:b/>
                <w:color w:val="000000"/>
                <w:sz w:val="20"/>
                <w:szCs w:val="20"/>
              </w:rPr>
              <w:t>6</w:t>
            </w:r>
          </w:p>
        </w:tc>
        <w:tc>
          <w:tcPr>
            <w:tcW w:w="1375" w:type="pct"/>
            <w:shd w:val="clear" w:color="auto" w:fill="auto"/>
            <w:vAlign w:val="center"/>
          </w:tcPr>
          <w:p w14:paraId="5FACFBEF" w14:textId="77777777" w:rsidR="003C2FDE" w:rsidRPr="00C61D34" w:rsidRDefault="003C2FDE" w:rsidP="00F174B0">
            <w:pPr>
              <w:spacing w:after="0"/>
              <w:contextualSpacing/>
              <w:jc w:val="center"/>
              <w:rPr>
                <w:rFonts w:eastAsia="Times New Roman" w:cs="Times New Roman"/>
                <w:b/>
                <w:color w:val="000000"/>
                <w:sz w:val="20"/>
                <w:lang w:eastAsia="pl-PL"/>
              </w:rPr>
            </w:pPr>
            <w:r>
              <w:rPr>
                <w:rFonts w:eastAsia="Times New Roman" w:cs="Times New Roman"/>
                <w:b/>
                <w:color w:val="000000"/>
                <w:sz w:val="20"/>
                <w:lang w:eastAsia="pl-PL"/>
              </w:rPr>
              <w:t>1,57%</w:t>
            </w:r>
          </w:p>
        </w:tc>
      </w:tr>
    </w:tbl>
    <w:p w14:paraId="4DDCC42E" w14:textId="77777777" w:rsidR="00A25CD1" w:rsidRPr="00A25CD1" w:rsidRDefault="00A25CD1" w:rsidP="007D2401">
      <w:pPr>
        <w:rPr>
          <w:i/>
          <w:sz w:val="20"/>
        </w:rPr>
      </w:pPr>
      <w:r>
        <w:rPr>
          <w:sz w:val="20"/>
        </w:rPr>
        <w:t xml:space="preserve">Źródło: </w:t>
      </w:r>
      <w:r w:rsidRPr="007D2401">
        <w:rPr>
          <w:i/>
          <w:sz w:val="20"/>
        </w:rPr>
        <w:t>Opracowanie własne na podstawie danych z Urzędu Miejskiego w Radzyniu Chełmińskim</w:t>
      </w:r>
    </w:p>
    <w:p w14:paraId="295EF686" w14:textId="77777777" w:rsidR="00687783" w:rsidRPr="00A25CD1" w:rsidRDefault="00687783" w:rsidP="00DA68D2">
      <w:pPr>
        <w:spacing w:before="120" w:after="120"/>
        <w:ind w:firstLine="708"/>
        <w:rPr>
          <w:b/>
        </w:rPr>
      </w:pPr>
      <w:r>
        <w:t xml:space="preserve">Poniższa tabela zawiera zestawienie osiągniętych wartości badanych wskaźników. </w:t>
      </w:r>
      <w:r w:rsidR="00A25CD1">
        <w:t xml:space="preserve">Wynika z niej, że co najmniej dwa problemy społeczne występują w sołectwach </w:t>
      </w:r>
      <w:r w:rsidR="00A25CD1" w:rsidRPr="00A25CD1">
        <w:rPr>
          <w:b/>
        </w:rPr>
        <w:t>Gawłowice i Zielnowo.</w:t>
      </w:r>
    </w:p>
    <w:p w14:paraId="3B24360A" w14:textId="77777777" w:rsidR="00DA68D2" w:rsidRDefault="00DA68D2" w:rsidP="004E5A1E">
      <w:pPr>
        <w:pStyle w:val="Legenda"/>
        <w:keepNext/>
        <w:spacing w:after="120"/>
      </w:pPr>
      <w:bookmarkStart w:id="66" w:name="_Toc480960409"/>
      <w:r>
        <w:t xml:space="preserve">Tabela </w:t>
      </w:r>
      <w:r w:rsidR="0058348C">
        <w:rPr>
          <w:noProof/>
        </w:rPr>
        <w:fldChar w:fldCharType="begin"/>
      </w:r>
      <w:r w:rsidR="0058348C">
        <w:rPr>
          <w:noProof/>
        </w:rPr>
        <w:instrText xml:space="preserve"> SEQ Tabela \* ARABIC </w:instrText>
      </w:r>
      <w:r w:rsidR="0058348C">
        <w:rPr>
          <w:noProof/>
        </w:rPr>
        <w:fldChar w:fldCharType="separate"/>
      </w:r>
      <w:r w:rsidR="003A6CC8">
        <w:rPr>
          <w:noProof/>
        </w:rPr>
        <w:t>21</w:t>
      </w:r>
      <w:r w:rsidR="0058348C">
        <w:rPr>
          <w:noProof/>
        </w:rPr>
        <w:fldChar w:fldCharType="end"/>
      </w:r>
      <w:r>
        <w:t xml:space="preserve">. </w:t>
      </w:r>
      <w:r w:rsidRPr="002643FC">
        <w:t>Wskaźniki występowania stanu kryzysowego w sferze społecznej na obszarze sołectw zlokalizowanych w południowo-zachodniej części gminy Radzyń Chełmiński</w:t>
      </w:r>
      <w:bookmarkEnd w:id="66"/>
    </w:p>
    <w:tbl>
      <w:tblPr>
        <w:tblStyle w:val="Tabela-Siatka"/>
        <w:tblW w:w="4885" w:type="pct"/>
        <w:tblInd w:w="108" w:type="dxa"/>
        <w:tblBorders>
          <w:top w:val="single" w:sz="4" w:space="0" w:color="C75B12"/>
          <w:left w:val="single" w:sz="4" w:space="0" w:color="C75B12"/>
          <w:bottom w:val="single" w:sz="4" w:space="0" w:color="C75B12"/>
          <w:right w:val="single" w:sz="4" w:space="0" w:color="C75B12"/>
          <w:insideH w:val="single" w:sz="4" w:space="0" w:color="C75B12"/>
          <w:insideV w:val="single" w:sz="4" w:space="0" w:color="C75B12"/>
        </w:tblBorders>
        <w:tblLook w:val="04A0" w:firstRow="1" w:lastRow="0" w:firstColumn="1" w:lastColumn="0" w:noHBand="0" w:noVBand="1"/>
      </w:tblPr>
      <w:tblGrid>
        <w:gridCol w:w="1663"/>
        <w:gridCol w:w="2380"/>
        <w:gridCol w:w="2378"/>
        <w:gridCol w:w="2433"/>
      </w:tblGrid>
      <w:tr w:rsidR="00CE5B0D" w:rsidRPr="00291889" w14:paraId="749EB319" w14:textId="77777777" w:rsidTr="008E23FE">
        <w:trPr>
          <w:tblHeader/>
        </w:trPr>
        <w:tc>
          <w:tcPr>
            <w:tcW w:w="939" w:type="pct"/>
            <w:tcBorders>
              <w:right w:val="single" w:sz="4" w:space="0" w:color="FFFFFF" w:themeColor="background1"/>
            </w:tcBorders>
            <w:shd w:val="clear" w:color="auto" w:fill="C75B12"/>
            <w:vAlign w:val="center"/>
          </w:tcPr>
          <w:p w14:paraId="773A02C8" w14:textId="77777777" w:rsidR="00D52F9A" w:rsidRPr="005949D9" w:rsidRDefault="006918F4" w:rsidP="00F85647">
            <w:pPr>
              <w:spacing w:before="40" w:after="40"/>
              <w:jc w:val="center"/>
              <w:rPr>
                <w:color w:val="FFFFFF" w:themeColor="background1"/>
                <w:sz w:val="20"/>
              </w:rPr>
            </w:pPr>
            <w:r>
              <w:rPr>
                <w:color w:val="FFFFFF" w:themeColor="background1"/>
                <w:sz w:val="20"/>
              </w:rPr>
              <w:t>Sołectwo</w:t>
            </w:r>
          </w:p>
        </w:tc>
        <w:tc>
          <w:tcPr>
            <w:tcW w:w="1344" w:type="pct"/>
            <w:tcBorders>
              <w:left w:val="single" w:sz="4" w:space="0" w:color="FFFFFF" w:themeColor="background1"/>
              <w:right w:val="single" w:sz="4" w:space="0" w:color="FFFFFF" w:themeColor="background1"/>
            </w:tcBorders>
            <w:shd w:val="clear" w:color="auto" w:fill="C75B12"/>
            <w:vAlign w:val="center"/>
          </w:tcPr>
          <w:p w14:paraId="0789BB1B" w14:textId="77777777" w:rsidR="00D52F9A" w:rsidRPr="00C61D34" w:rsidRDefault="005B7821" w:rsidP="00F85647">
            <w:pPr>
              <w:spacing w:before="40" w:after="40"/>
              <w:contextualSpacing/>
              <w:jc w:val="center"/>
              <w:rPr>
                <w:rFonts w:eastAsia="Times New Roman" w:cs="Times New Roman"/>
                <w:color w:val="FFFFFF" w:themeColor="background1"/>
                <w:sz w:val="20"/>
                <w:lang w:eastAsia="pl-PL"/>
              </w:rPr>
            </w:pPr>
            <w:r w:rsidRPr="009210E7">
              <w:rPr>
                <w:rFonts w:eastAsia="Times New Roman" w:cs="Times New Roman"/>
                <w:color w:val="FFFFFF" w:themeColor="background1"/>
                <w:sz w:val="20"/>
                <w:lang w:eastAsia="pl-PL"/>
              </w:rPr>
              <w:t>Udział ludności w wieku poprodukcyjnym w ludności ogółem na danym obszarze</w:t>
            </w:r>
          </w:p>
        </w:tc>
        <w:tc>
          <w:tcPr>
            <w:tcW w:w="1343" w:type="pct"/>
            <w:tcBorders>
              <w:left w:val="single" w:sz="4" w:space="0" w:color="FFFFFF" w:themeColor="background1"/>
              <w:right w:val="single" w:sz="4" w:space="0" w:color="FFFFFF" w:themeColor="background1"/>
            </w:tcBorders>
            <w:shd w:val="clear" w:color="auto" w:fill="C75B12"/>
            <w:vAlign w:val="center"/>
          </w:tcPr>
          <w:p w14:paraId="49DBA571" w14:textId="77777777" w:rsidR="005B7821" w:rsidRPr="00725538" w:rsidRDefault="00F24741" w:rsidP="00F85647">
            <w:pPr>
              <w:spacing w:before="40" w:after="40"/>
              <w:contextualSpacing/>
              <w:jc w:val="center"/>
              <w:rPr>
                <w:rFonts w:eastAsia="Times New Roman" w:cs="Times New Roman"/>
                <w:color w:val="FFFFFF" w:themeColor="background1"/>
                <w:sz w:val="20"/>
                <w:lang w:eastAsia="pl-PL"/>
              </w:rPr>
            </w:pPr>
            <w:r>
              <w:rPr>
                <w:rFonts w:eastAsia="Times New Roman" w:cs="Times New Roman"/>
                <w:color w:val="FFFFFF" w:themeColor="background1"/>
                <w:sz w:val="20"/>
                <w:lang w:eastAsia="pl-PL"/>
              </w:rPr>
              <w:t>Udział bezrobotnych w </w:t>
            </w:r>
            <w:r w:rsidR="005B7821" w:rsidRPr="00725538">
              <w:rPr>
                <w:rFonts w:eastAsia="Times New Roman" w:cs="Times New Roman"/>
                <w:color w:val="FFFFFF" w:themeColor="background1"/>
                <w:sz w:val="20"/>
                <w:lang w:eastAsia="pl-PL"/>
              </w:rPr>
              <w:t>ludności w wieku</w:t>
            </w:r>
          </w:p>
          <w:p w14:paraId="0A66C775" w14:textId="77777777" w:rsidR="00D52F9A" w:rsidRPr="00BE0699" w:rsidRDefault="005B7821" w:rsidP="00F85647">
            <w:pPr>
              <w:spacing w:before="40" w:after="40"/>
              <w:jc w:val="center"/>
              <w:rPr>
                <w:sz w:val="20"/>
                <w:szCs w:val="20"/>
              </w:rPr>
            </w:pPr>
            <w:r w:rsidRPr="00725538">
              <w:rPr>
                <w:rFonts w:eastAsia="Times New Roman" w:cs="Times New Roman"/>
                <w:color w:val="FFFFFF" w:themeColor="background1"/>
                <w:sz w:val="20"/>
                <w:lang w:eastAsia="pl-PL"/>
              </w:rPr>
              <w:t>produkcyjnym na danym obszarze</w:t>
            </w:r>
          </w:p>
        </w:tc>
        <w:tc>
          <w:tcPr>
            <w:tcW w:w="1374" w:type="pct"/>
            <w:tcBorders>
              <w:left w:val="single" w:sz="4" w:space="0" w:color="FFFFFF" w:themeColor="background1"/>
            </w:tcBorders>
            <w:shd w:val="clear" w:color="auto" w:fill="C75B12"/>
            <w:vAlign w:val="center"/>
          </w:tcPr>
          <w:p w14:paraId="23FE7A18" w14:textId="77777777" w:rsidR="00D52F9A" w:rsidRPr="00BE0699" w:rsidRDefault="005B7821" w:rsidP="00F85647">
            <w:pPr>
              <w:spacing w:before="40" w:after="40"/>
              <w:jc w:val="center"/>
              <w:rPr>
                <w:sz w:val="20"/>
                <w:szCs w:val="20"/>
              </w:rPr>
            </w:pPr>
            <w:r>
              <w:rPr>
                <w:color w:val="FFFFFF" w:themeColor="background1"/>
                <w:sz w:val="20"/>
                <w:szCs w:val="20"/>
              </w:rPr>
              <w:t xml:space="preserve">Stosunek wykroczeń </w:t>
            </w:r>
            <w:r>
              <w:rPr>
                <w:rFonts w:eastAsia="Times New Roman" w:cs="Times New Roman"/>
                <w:color w:val="FFFFFF" w:themeColor="background1"/>
                <w:sz w:val="20"/>
                <w:lang w:eastAsia="pl-PL"/>
              </w:rPr>
              <w:t>(także przestępstw) młodzieży 13-18 lat odnotowanych przez służby porządkowe względem ogółu młodzieży w tym przedziale</w:t>
            </w:r>
          </w:p>
        </w:tc>
      </w:tr>
      <w:tr w:rsidR="00CE5B0D" w:rsidRPr="00291889" w14:paraId="731C5C64" w14:textId="77777777" w:rsidTr="008E23FE">
        <w:tc>
          <w:tcPr>
            <w:tcW w:w="939" w:type="pct"/>
            <w:shd w:val="clear" w:color="auto" w:fill="auto"/>
            <w:vAlign w:val="center"/>
          </w:tcPr>
          <w:p w14:paraId="0749B1C2" w14:textId="77777777" w:rsidR="003C2FDE" w:rsidRPr="008E23FE" w:rsidRDefault="003C2FDE" w:rsidP="00F85647">
            <w:pPr>
              <w:spacing w:before="40" w:after="40"/>
              <w:contextualSpacing/>
              <w:jc w:val="left"/>
              <w:rPr>
                <w:rFonts w:eastAsia="Times New Roman" w:cs="Times New Roman"/>
                <w:sz w:val="20"/>
                <w:szCs w:val="20"/>
                <w:lang w:eastAsia="pl-PL"/>
              </w:rPr>
            </w:pPr>
            <w:r w:rsidRPr="008E23FE">
              <w:rPr>
                <w:rFonts w:eastAsia="Times New Roman" w:cs="Times New Roman"/>
                <w:sz w:val="20"/>
                <w:szCs w:val="20"/>
                <w:lang w:eastAsia="pl-PL"/>
              </w:rPr>
              <w:t>Dębieniec</w:t>
            </w:r>
          </w:p>
        </w:tc>
        <w:tc>
          <w:tcPr>
            <w:tcW w:w="1344" w:type="pct"/>
            <w:vAlign w:val="center"/>
          </w:tcPr>
          <w:p w14:paraId="313513B4" w14:textId="77777777" w:rsidR="003C2FDE" w:rsidRDefault="003C2FDE" w:rsidP="00F174B0">
            <w:pPr>
              <w:spacing w:before="20" w:after="20"/>
              <w:contextualSpacing/>
              <w:jc w:val="center"/>
              <w:rPr>
                <w:color w:val="000000"/>
                <w:sz w:val="20"/>
                <w:szCs w:val="20"/>
              </w:rPr>
            </w:pPr>
            <w:r>
              <w:rPr>
                <w:color w:val="000000"/>
                <w:sz w:val="20"/>
                <w:szCs w:val="20"/>
              </w:rPr>
              <w:t>9,29%</w:t>
            </w:r>
          </w:p>
        </w:tc>
        <w:tc>
          <w:tcPr>
            <w:tcW w:w="1343" w:type="pct"/>
            <w:shd w:val="clear" w:color="auto" w:fill="FECB00"/>
            <w:vAlign w:val="center"/>
          </w:tcPr>
          <w:p w14:paraId="5C41AB05" w14:textId="77777777" w:rsidR="003C2FDE" w:rsidRDefault="003C2FDE" w:rsidP="00F174B0">
            <w:pPr>
              <w:spacing w:before="20" w:after="20"/>
              <w:contextualSpacing/>
              <w:jc w:val="center"/>
              <w:rPr>
                <w:color w:val="000000"/>
                <w:sz w:val="20"/>
                <w:szCs w:val="20"/>
              </w:rPr>
            </w:pPr>
            <w:r>
              <w:rPr>
                <w:color w:val="000000"/>
                <w:sz w:val="20"/>
                <w:szCs w:val="20"/>
              </w:rPr>
              <w:t>16,94%</w:t>
            </w:r>
          </w:p>
        </w:tc>
        <w:tc>
          <w:tcPr>
            <w:tcW w:w="1374" w:type="pct"/>
            <w:vAlign w:val="center"/>
          </w:tcPr>
          <w:p w14:paraId="5E4AB55B" w14:textId="77777777" w:rsidR="003C2FDE" w:rsidRPr="00736F9B" w:rsidRDefault="000D2F99" w:rsidP="00F85647">
            <w:pPr>
              <w:spacing w:before="40" w:after="40"/>
              <w:jc w:val="center"/>
              <w:rPr>
                <w:sz w:val="20"/>
                <w:szCs w:val="20"/>
              </w:rPr>
            </w:pPr>
            <w:r>
              <w:rPr>
                <w:sz w:val="20"/>
                <w:szCs w:val="20"/>
              </w:rPr>
              <w:t>0,00%</w:t>
            </w:r>
          </w:p>
        </w:tc>
      </w:tr>
      <w:tr w:rsidR="00CE5B0D" w:rsidRPr="00291889" w14:paraId="422ADA0F" w14:textId="77777777" w:rsidTr="008E23FE">
        <w:tc>
          <w:tcPr>
            <w:tcW w:w="939" w:type="pct"/>
            <w:shd w:val="clear" w:color="auto" w:fill="auto"/>
            <w:vAlign w:val="center"/>
          </w:tcPr>
          <w:p w14:paraId="22115D98" w14:textId="77777777" w:rsidR="003C2FDE" w:rsidRPr="008E23FE" w:rsidRDefault="003C2FDE" w:rsidP="00F85647">
            <w:pPr>
              <w:spacing w:before="40" w:after="40"/>
              <w:contextualSpacing/>
              <w:jc w:val="left"/>
              <w:rPr>
                <w:rFonts w:eastAsia="Times New Roman" w:cs="Times New Roman"/>
                <w:sz w:val="20"/>
                <w:szCs w:val="20"/>
                <w:lang w:eastAsia="pl-PL"/>
              </w:rPr>
            </w:pPr>
            <w:r w:rsidRPr="008E23FE">
              <w:rPr>
                <w:rFonts w:eastAsia="Times New Roman" w:cs="Times New Roman"/>
                <w:sz w:val="20"/>
                <w:szCs w:val="20"/>
                <w:lang w:eastAsia="pl-PL"/>
              </w:rPr>
              <w:t>Gawłowice</w:t>
            </w:r>
          </w:p>
        </w:tc>
        <w:tc>
          <w:tcPr>
            <w:tcW w:w="1344" w:type="pct"/>
            <w:shd w:val="clear" w:color="auto" w:fill="FECB00"/>
            <w:vAlign w:val="center"/>
          </w:tcPr>
          <w:p w14:paraId="0F404E0A" w14:textId="77777777" w:rsidR="003C2FDE" w:rsidRDefault="003C2FDE" w:rsidP="00F174B0">
            <w:pPr>
              <w:spacing w:before="20" w:after="20"/>
              <w:contextualSpacing/>
              <w:jc w:val="center"/>
              <w:rPr>
                <w:color w:val="000000"/>
                <w:sz w:val="20"/>
                <w:szCs w:val="20"/>
              </w:rPr>
            </w:pPr>
            <w:r>
              <w:rPr>
                <w:color w:val="000000"/>
                <w:sz w:val="20"/>
                <w:szCs w:val="20"/>
              </w:rPr>
              <w:t>13,16%</w:t>
            </w:r>
          </w:p>
        </w:tc>
        <w:tc>
          <w:tcPr>
            <w:tcW w:w="1343" w:type="pct"/>
            <w:shd w:val="clear" w:color="auto" w:fill="FECB00"/>
            <w:vAlign w:val="center"/>
          </w:tcPr>
          <w:p w14:paraId="30FE837D" w14:textId="77777777" w:rsidR="003C2FDE" w:rsidRDefault="003C2FDE" w:rsidP="00F174B0">
            <w:pPr>
              <w:spacing w:before="20" w:after="20"/>
              <w:contextualSpacing/>
              <w:jc w:val="center"/>
              <w:rPr>
                <w:color w:val="000000"/>
                <w:sz w:val="20"/>
                <w:szCs w:val="20"/>
              </w:rPr>
            </w:pPr>
            <w:r>
              <w:rPr>
                <w:color w:val="000000"/>
                <w:sz w:val="20"/>
                <w:szCs w:val="20"/>
              </w:rPr>
              <w:t>11,54%</w:t>
            </w:r>
          </w:p>
        </w:tc>
        <w:tc>
          <w:tcPr>
            <w:tcW w:w="1374" w:type="pct"/>
            <w:shd w:val="clear" w:color="auto" w:fill="FECB00"/>
            <w:vAlign w:val="center"/>
          </w:tcPr>
          <w:p w14:paraId="2F07328B" w14:textId="77777777" w:rsidR="003C2FDE" w:rsidRPr="00736F9B" w:rsidRDefault="000D2F99" w:rsidP="00F85647">
            <w:pPr>
              <w:spacing w:before="40" w:after="40"/>
              <w:jc w:val="center"/>
              <w:rPr>
                <w:sz w:val="20"/>
                <w:szCs w:val="20"/>
              </w:rPr>
            </w:pPr>
            <w:r>
              <w:rPr>
                <w:sz w:val="20"/>
                <w:szCs w:val="20"/>
              </w:rPr>
              <w:t>8,33%</w:t>
            </w:r>
          </w:p>
        </w:tc>
      </w:tr>
      <w:tr w:rsidR="00CE5B0D" w:rsidRPr="00291889" w14:paraId="794133AE" w14:textId="77777777" w:rsidTr="008E23FE">
        <w:tc>
          <w:tcPr>
            <w:tcW w:w="939" w:type="pct"/>
            <w:shd w:val="clear" w:color="auto" w:fill="auto"/>
            <w:vAlign w:val="center"/>
          </w:tcPr>
          <w:p w14:paraId="00FC49F2" w14:textId="77777777" w:rsidR="003C2FDE" w:rsidRPr="008E23FE" w:rsidRDefault="003C2FDE" w:rsidP="00F85647">
            <w:pPr>
              <w:spacing w:before="40" w:after="40"/>
              <w:contextualSpacing/>
              <w:jc w:val="left"/>
              <w:rPr>
                <w:rFonts w:eastAsia="Times New Roman" w:cs="Times New Roman"/>
                <w:sz w:val="20"/>
                <w:szCs w:val="20"/>
                <w:lang w:eastAsia="pl-PL"/>
              </w:rPr>
            </w:pPr>
            <w:r w:rsidRPr="008E23FE">
              <w:rPr>
                <w:rFonts w:eastAsia="Times New Roman" w:cs="Times New Roman"/>
                <w:sz w:val="20"/>
                <w:szCs w:val="20"/>
                <w:lang w:eastAsia="pl-PL"/>
              </w:rPr>
              <w:t>Mazanki</w:t>
            </w:r>
          </w:p>
        </w:tc>
        <w:tc>
          <w:tcPr>
            <w:tcW w:w="1344" w:type="pct"/>
            <w:shd w:val="clear" w:color="auto" w:fill="FECB00"/>
            <w:vAlign w:val="center"/>
          </w:tcPr>
          <w:p w14:paraId="69AD69E1" w14:textId="77777777" w:rsidR="003C2FDE" w:rsidRDefault="003C2FDE" w:rsidP="00F174B0">
            <w:pPr>
              <w:spacing w:before="20" w:after="20"/>
              <w:contextualSpacing/>
              <w:jc w:val="center"/>
              <w:rPr>
                <w:color w:val="000000"/>
                <w:sz w:val="20"/>
                <w:szCs w:val="20"/>
              </w:rPr>
            </w:pPr>
            <w:r>
              <w:rPr>
                <w:color w:val="000000"/>
                <w:sz w:val="20"/>
                <w:szCs w:val="20"/>
              </w:rPr>
              <w:t>15,07%</w:t>
            </w:r>
          </w:p>
        </w:tc>
        <w:tc>
          <w:tcPr>
            <w:tcW w:w="1343" w:type="pct"/>
            <w:shd w:val="clear" w:color="auto" w:fill="FFFFFF" w:themeFill="background1"/>
            <w:vAlign w:val="center"/>
          </w:tcPr>
          <w:p w14:paraId="3CC3D9F2" w14:textId="77777777" w:rsidR="003C2FDE" w:rsidRDefault="003C2FDE" w:rsidP="00F174B0">
            <w:pPr>
              <w:spacing w:before="20" w:after="20"/>
              <w:contextualSpacing/>
              <w:jc w:val="center"/>
              <w:rPr>
                <w:color w:val="000000"/>
                <w:sz w:val="20"/>
                <w:szCs w:val="20"/>
              </w:rPr>
            </w:pPr>
            <w:r>
              <w:rPr>
                <w:color w:val="000000"/>
                <w:sz w:val="20"/>
                <w:szCs w:val="20"/>
              </w:rPr>
              <w:t>8,57%</w:t>
            </w:r>
          </w:p>
        </w:tc>
        <w:tc>
          <w:tcPr>
            <w:tcW w:w="1374" w:type="pct"/>
            <w:shd w:val="clear" w:color="auto" w:fill="FFFFFF" w:themeFill="background1"/>
            <w:vAlign w:val="center"/>
          </w:tcPr>
          <w:p w14:paraId="408CEBDC" w14:textId="77777777" w:rsidR="003C2FDE" w:rsidRPr="00736F9B" w:rsidRDefault="000D2F99" w:rsidP="00F85647">
            <w:pPr>
              <w:spacing w:before="40" w:after="40"/>
              <w:jc w:val="center"/>
              <w:rPr>
                <w:sz w:val="20"/>
                <w:szCs w:val="20"/>
              </w:rPr>
            </w:pPr>
            <w:r>
              <w:rPr>
                <w:sz w:val="20"/>
                <w:szCs w:val="20"/>
              </w:rPr>
              <w:t>0,00%</w:t>
            </w:r>
          </w:p>
        </w:tc>
      </w:tr>
      <w:tr w:rsidR="00CE5B0D" w:rsidRPr="00291889" w14:paraId="30EFCF29" w14:textId="77777777" w:rsidTr="008E23FE">
        <w:trPr>
          <w:trHeight w:hRule="exact" w:val="401"/>
        </w:trPr>
        <w:tc>
          <w:tcPr>
            <w:tcW w:w="939" w:type="pct"/>
            <w:shd w:val="clear" w:color="auto" w:fill="auto"/>
            <w:vAlign w:val="center"/>
          </w:tcPr>
          <w:p w14:paraId="55689578" w14:textId="77777777" w:rsidR="003C2FDE" w:rsidRPr="008E23FE" w:rsidRDefault="003C2FDE" w:rsidP="00F85647">
            <w:pPr>
              <w:spacing w:before="40" w:after="40"/>
              <w:contextualSpacing/>
              <w:jc w:val="left"/>
              <w:rPr>
                <w:rFonts w:eastAsia="Times New Roman" w:cs="Times New Roman"/>
                <w:sz w:val="20"/>
                <w:szCs w:val="20"/>
                <w:lang w:eastAsia="pl-PL"/>
              </w:rPr>
            </w:pPr>
            <w:r w:rsidRPr="008E23FE">
              <w:rPr>
                <w:rFonts w:eastAsia="Times New Roman" w:cs="Times New Roman"/>
                <w:sz w:val="20"/>
                <w:szCs w:val="20"/>
                <w:lang w:eastAsia="pl-PL"/>
              </w:rPr>
              <w:t>Radzyń Wieś</w:t>
            </w:r>
          </w:p>
        </w:tc>
        <w:tc>
          <w:tcPr>
            <w:tcW w:w="1344" w:type="pct"/>
            <w:shd w:val="clear" w:color="auto" w:fill="FECB00"/>
            <w:vAlign w:val="center"/>
          </w:tcPr>
          <w:p w14:paraId="283AEECB" w14:textId="77777777" w:rsidR="003C2FDE" w:rsidRDefault="003C2FDE" w:rsidP="00F174B0">
            <w:pPr>
              <w:spacing w:before="20" w:after="20"/>
              <w:contextualSpacing/>
              <w:jc w:val="center"/>
              <w:rPr>
                <w:color w:val="000000"/>
                <w:sz w:val="20"/>
                <w:szCs w:val="20"/>
              </w:rPr>
            </w:pPr>
            <w:r>
              <w:rPr>
                <w:color w:val="000000"/>
                <w:sz w:val="20"/>
                <w:szCs w:val="20"/>
              </w:rPr>
              <w:t>12,59%</w:t>
            </w:r>
          </w:p>
        </w:tc>
        <w:tc>
          <w:tcPr>
            <w:tcW w:w="1343" w:type="pct"/>
            <w:shd w:val="clear" w:color="auto" w:fill="FFFFFF" w:themeFill="background1"/>
            <w:vAlign w:val="center"/>
          </w:tcPr>
          <w:p w14:paraId="77E79F2F" w14:textId="77777777" w:rsidR="003C2FDE" w:rsidRDefault="003C2FDE" w:rsidP="00F174B0">
            <w:pPr>
              <w:spacing w:before="20" w:after="20"/>
              <w:contextualSpacing/>
              <w:jc w:val="center"/>
              <w:rPr>
                <w:color w:val="000000"/>
                <w:sz w:val="20"/>
                <w:szCs w:val="20"/>
              </w:rPr>
            </w:pPr>
            <w:r>
              <w:rPr>
                <w:color w:val="000000"/>
                <w:sz w:val="20"/>
                <w:szCs w:val="20"/>
              </w:rPr>
              <w:t>3,13%</w:t>
            </w:r>
          </w:p>
        </w:tc>
        <w:tc>
          <w:tcPr>
            <w:tcW w:w="1374" w:type="pct"/>
            <w:shd w:val="clear" w:color="auto" w:fill="FFFFFF" w:themeFill="background1"/>
            <w:vAlign w:val="center"/>
          </w:tcPr>
          <w:p w14:paraId="0BD2CC2F" w14:textId="77777777" w:rsidR="003C2FDE" w:rsidRDefault="000D2F99" w:rsidP="00F85647">
            <w:pPr>
              <w:spacing w:before="40" w:after="40"/>
              <w:contextualSpacing/>
              <w:jc w:val="center"/>
              <w:rPr>
                <w:color w:val="000000"/>
                <w:sz w:val="20"/>
                <w:szCs w:val="20"/>
              </w:rPr>
            </w:pPr>
            <w:r>
              <w:rPr>
                <w:color w:val="000000"/>
                <w:sz w:val="20"/>
                <w:szCs w:val="20"/>
              </w:rPr>
              <w:t>0,00%</w:t>
            </w:r>
          </w:p>
        </w:tc>
      </w:tr>
      <w:tr w:rsidR="00CE5B0D" w:rsidRPr="00291889" w14:paraId="1A4D85A7" w14:textId="77777777" w:rsidTr="008E23FE">
        <w:tc>
          <w:tcPr>
            <w:tcW w:w="939" w:type="pct"/>
            <w:shd w:val="clear" w:color="auto" w:fill="auto"/>
            <w:vAlign w:val="center"/>
          </w:tcPr>
          <w:p w14:paraId="7AEB388C" w14:textId="77777777" w:rsidR="003C2FDE" w:rsidRPr="008E23FE" w:rsidRDefault="003C2FDE" w:rsidP="00F85647">
            <w:pPr>
              <w:spacing w:before="40" w:after="40"/>
              <w:contextualSpacing/>
              <w:jc w:val="left"/>
              <w:rPr>
                <w:rFonts w:eastAsia="Times New Roman" w:cs="Times New Roman"/>
                <w:sz w:val="20"/>
                <w:szCs w:val="20"/>
                <w:lang w:eastAsia="pl-PL"/>
              </w:rPr>
            </w:pPr>
            <w:r w:rsidRPr="008E23FE">
              <w:rPr>
                <w:rFonts w:eastAsia="Times New Roman" w:cs="Times New Roman"/>
                <w:sz w:val="20"/>
                <w:szCs w:val="20"/>
                <w:lang w:eastAsia="pl-PL"/>
              </w:rPr>
              <w:lastRenderedPageBreak/>
              <w:t>Radzyń Wybudowanie</w:t>
            </w:r>
          </w:p>
        </w:tc>
        <w:tc>
          <w:tcPr>
            <w:tcW w:w="1344" w:type="pct"/>
            <w:shd w:val="clear" w:color="auto" w:fill="FFFFFF" w:themeFill="background1"/>
            <w:vAlign w:val="center"/>
          </w:tcPr>
          <w:p w14:paraId="2CE55F34" w14:textId="77777777" w:rsidR="003C2FDE" w:rsidRDefault="003C2FDE" w:rsidP="00F174B0">
            <w:pPr>
              <w:spacing w:before="20" w:after="20"/>
              <w:contextualSpacing/>
              <w:jc w:val="center"/>
              <w:rPr>
                <w:color w:val="000000"/>
                <w:sz w:val="20"/>
                <w:szCs w:val="20"/>
              </w:rPr>
            </w:pPr>
            <w:r>
              <w:rPr>
                <w:color w:val="000000"/>
                <w:sz w:val="20"/>
                <w:szCs w:val="20"/>
              </w:rPr>
              <w:t>8,03%</w:t>
            </w:r>
          </w:p>
        </w:tc>
        <w:tc>
          <w:tcPr>
            <w:tcW w:w="1343" w:type="pct"/>
            <w:shd w:val="clear" w:color="auto" w:fill="FFFFFF" w:themeFill="background1"/>
            <w:vAlign w:val="center"/>
          </w:tcPr>
          <w:p w14:paraId="7682099B" w14:textId="77777777" w:rsidR="003C2FDE" w:rsidRDefault="003C2FDE" w:rsidP="00F174B0">
            <w:pPr>
              <w:spacing w:before="20" w:after="20"/>
              <w:contextualSpacing/>
              <w:jc w:val="center"/>
              <w:rPr>
                <w:color w:val="000000"/>
                <w:sz w:val="20"/>
                <w:szCs w:val="20"/>
              </w:rPr>
            </w:pPr>
            <w:r>
              <w:rPr>
                <w:color w:val="000000"/>
                <w:sz w:val="20"/>
                <w:szCs w:val="20"/>
              </w:rPr>
              <w:t>10,10%</w:t>
            </w:r>
          </w:p>
        </w:tc>
        <w:tc>
          <w:tcPr>
            <w:tcW w:w="1374" w:type="pct"/>
            <w:shd w:val="clear" w:color="auto" w:fill="FFFFFF" w:themeFill="background1"/>
            <w:vAlign w:val="center"/>
          </w:tcPr>
          <w:p w14:paraId="75B77697" w14:textId="77777777" w:rsidR="003C2FDE" w:rsidRDefault="000D2F99" w:rsidP="00F85647">
            <w:pPr>
              <w:spacing w:before="40" w:after="40"/>
              <w:contextualSpacing/>
              <w:jc w:val="center"/>
              <w:rPr>
                <w:color w:val="000000"/>
                <w:sz w:val="20"/>
                <w:szCs w:val="20"/>
              </w:rPr>
            </w:pPr>
            <w:r>
              <w:rPr>
                <w:color w:val="000000"/>
                <w:sz w:val="20"/>
                <w:szCs w:val="20"/>
              </w:rPr>
              <w:t>0,00%</w:t>
            </w:r>
          </w:p>
        </w:tc>
      </w:tr>
      <w:tr w:rsidR="00CE5B0D" w:rsidRPr="00291889" w14:paraId="35637107" w14:textId="77777777" w:rsidTr="008E23FE">
        <w:trPr>
          <w:trHeight w:val="355"/>
        </w:trPr>
        <w:tc>
          <w:tcPr>
            <w:tcW w:w="939" w:type="pct"/>
            <w:shd w:val="clear" w:color="auto" w:fill="auto"/>
            <w:vAlign w:val="center"/>
          </w:tcPr>
          <w:p w14:paraId="2B0D28D1" w14:textId="77777777" w:rsidR="003C2FDE" w:rsidRPr="008E23FE" w:rsidRDefault="003C2FDE" w:rsidP="00F85647">
            <w:pPr>
              <w:spacing w:before="40" w:after="40"/>
              <w:contextualSpacing/>
              <w:jc w:val="left"/>
              <w:rPr>
                <w:rFonts w:eastAsia="Times New Roman" w:cs="Times New Roman"/>
                <w:sz w:val="20"/>
                <w:szCs w:val="20"/>
                <w:lang w:eastAsia="pl-PL"/>
              </w:rPr>
            </w:pPr>
            <w:r w:rsidRPr="008E23FE">
              <w:rPr>
                <w:rFonts w:eastAsia="Times New Roman" w:cs="Times New Roman"/>
                <w:sz w:val="20"/>
                <w:szCs w:val="20"/>
                <w:lang w:eastAsia="pl-PL"/>
              </w:rPr>
              <w:t>Zielnowo</w:t>
            </w:r>
          </w:p>
        </w:tc>
        <w:tc>
          <w:tcPr>
            <w:tcW w:w="1344" w:type="pct"/>
            <w:shd w:val="clear" w:color="auto" w:fill="FFFFFF" w:themeFill="background1"/>
            <w:vAlign w:val="center"/>
          </w:tcPr>
          <w:p w14:paraId="32E3A8E7" w14:textId="77777777" w:rsidR="003C2FDE" w:rsidRDefault="003C2FDE" w:rsidP="00F174B0">
            <w:pPr>
              <w:spacing w:before="20" w:after="20"/>
              <w:contextualSpacing/>
              <w:jc w:val="center"/>
              <w:rPr>
                <w:color w:val="000000"/>
                <w:sz w:val="20"/>
                <w:szCs w:val="20"/>
              </w:rPr>
            </w:pPr>
            <w:r>
              <w:rPr>
                <w:color w:val="000000"/>
                <w:sz w:val="20"/>
                <w:szCs w:val="20"/>
              </w:rPr>
              <w:t>7,37%</w:t>
            </w:r>
          </w:p>
        </w:tc>
        <w:tc>
          <w:tcPr>
            <w:tcW w:w="1343" w:type="pct"/>
            <w:shd w:val="clear" w:color="auto" w:fill="FECB00"/>
            <w:vAlign w:val="center"/>
          </w:tcPr>
          <w:p w14:paraId="62D36AA0" w14:textId="77777777" w:rsidR="003C2FDE" w:rsidRDefault="003C2FDE" w:rsidP="00F174B0">
            <w:pPr>
              <w:spacing w:before="20" w:after="20"/>
              <w:contextualSpacing/>
              <w:jc w:val="center"/>
              <w:rPr>
                <w:color w:val="000000"/>
                <w:sz w:val="20"/>
                <w:szCs w:val="20"/>
              </w:rPr>
            </w:pPr>
            <w:r>
              <w:rPr>
                <w:color w:val="000000"/>
                <w:sz w:val="20"/>
                <w:szCs w:val="20"/>
              </w:rPr>
              <w:t>16,67%</w:t>
            </w:r>
          </w:p>
        </w:tc>
        <w:tc>
          <w:tcPr>
            <w:tcW w:w="1374" w:type="pct"/>
            <w:shd w:val="clear" w:color="auto" w:fill="FECB00"/>
            <w:vAlign w:val="center"/>
          </w:tcPr>
          <w:p w14:paraId="63AE6B9E" w14:textId="77777777" w:rsidR="003C2FDE" w:rsidRDefault="000D2F99" w:rsidP="00F85647">
            <w:pPr>
              <w:spacing w:before="40" w:after="40"/>
              <w:contextualSpacing/>
              <w:jc w:val="center"/>
              <w:rPr>
                <w:color w:val="000000"/>
                <w:sz w:val="20"/>
                <w:szCs w:val="20"/>
              </w:rPr>
            </w:pPr>
            <w:r>
              <w:rPr>
                <w:color w:val="000000"/>
                <w:sz w:val="20"/>
                <w:szCs w:val="20"/>
              </w:rPr>
              <w:t>3,33%</w:t>
            </w:r>
          </w:p>
        </w:tc>
      </w:tr>
      <w:tr w:rsidR="00CE5B0D" w:rsidRPr="00291889" w14:paraId="7D720A00" w14:textId="77777777" w:rsidTr="008E23FE">
        <w:tc>
          <w:tcPr>
            <w:tcW w:w="939" w:type="pct"/>
            <w:shd w:val="clear" w:color="auto" w:fill="auto"/>
          </w:tcPr>
          <w:p w14:paraId="42F3F136" w14:textId="77777777" w:rsidR="003C2FDE" w:rsidRPr="008E23FE" w:rsidRDefault="003C2FDE" w:rsidP="00F85647">
            <w:pPr>
              <w:spacing w:before="40" w:after="40"/>
              <w:rPr>
                <w:sz w:val="20"/>
                <w:szCs w:val="20"/>
              </w:rPr>
            </w:pPr>
            <w:r w:rsidRPr="008E23FE">
              <w:rPr>
                <w:sz w:val="20"/>
                <w:szCs w:val="20"/>
              </w:rPr>
              <w:t>Gmina</w:t>
            </w:r>
          </w:p>
        </w:tc>
        <w:tc>
          <w:tcPr>
            <w:tcW w:w="1344" w:type="pct"/>
            <w:vAlign w:val="center"/>
          </w:tcPr>
          <w:p w14:paraId="23796C07" w14:textId="77777777" w:rsidR="003C2FDE" w:rsidRDefault="003C2FDE" w:rsidP="00F174B0">
            <w:pPr>
              <w:spacing w:before="20" w:after="20"/>
              <w:contextualSpacing/>
              <w:jc w:val="center"/>
              <w:rPr>
                <w:rFonts w:eastAsia="Times New Roman" w:cs="Times New Roman"/>
                <w:b/>
                <w:color w:val="000000"/>
                <w:sz w:val="20"/>
                <w:lang w:eastAsia="pl-PL"/>
              </w:rPr>
            </w:pPr>
            <w:r>
              <w:rPr>
                <w:rFonts w:eastAsia="Times New Roman" w:cs="Times New Roman"/>
                <w:b/>
                <w:color w:val="000000"/>
                <w:sz w:val="20"/>
                <w:lang w:eastAsia="pl-PL"/>
              </w:rPr>
              <w:t>11,18%</w:t>
            </w:r>
          </w:p>
        </w:tc>
        <w:tc>
          <w:tcPr>
            <w:tcW w:w="1343" w:type="pct"/>
            <w:vAlign w:val="center"/>
          </w:tcPr>
          <w:p w14:paraId="0431FFFE" w14:textId="77777777" w:rsidR="003C2FDE" w:rsidRDefault="00183937" w:rsidP="00F174B0">
            <w:pPr>
              <w:spacing w:before="20" w:after="20"/>
              <w:contextualSpacing/>
              <w:jc w:val="center"/>
              <w:rPr>
                <w:rFonts w:eastAsia="Times New Roman" w:cs="Times New Roman"/>
                <w:b/>
                <w:color w:val="000000"/>
                <w:sz w:val="20"/>
                <w:lang w:eastAsia="pl-PL"/>
              </w:rPr>
            </w:pPr>
            <w:r>
              <w:rPr>
                <w:rFonts w:eastAsia="Times New Roman" w:cs="Times New Roman"/>
                <w:b/>
                <w:color w:val="000000"/>
                <w:sz w:val="20"/>
                <w:lang w:eastAsia="pl-PL"/>
              </w:rPr>
              <w:t>10,88</w:t>
            </w:r>
            <w:r w:rsidR="003C2FDE">
              <w:rPr>
                <w:rFonts w:eastAsia="Times New Roman" w:cs="Times New Roman"/>
                <w:b/>
                <w:color w:val="000000"/>
                <w:sz w:val="20"/>
                <w:lang w:eastAsia="pl-PL"/>
              </w:rPr>
              <w:t>%</w:t>
            </w:r>
          </w:p>
        </w:tc>
        <w:tc>
          <w:tcPr>
            <w:tcW w:w="1374" w:type="pct"/>
            <w:vAlign w:val="center"/>
          </w:tcPr>
          <w:p w14:paraId="0D3676A3" w14:textId="77777777" w:rsidR="003C2FDE" w:rsidRPr="00C61D34" w:rsidRDefault="000D2F99" w:rsidP="00F85647">
            <w:pPr>
              <w:spacing w:before="40" w:after="40"/>
              <w:contextualSpacing/>
              <w:jc w:val="center"/>
              <w:rPr>
                <w:rFonts w:eastAsia="Times New Roman" w:cs="Times New Roman"/>
                <w:b/>
                <w:color w:val="000000"/>
                <w:sz w:val="20"/>
                <w:lang w:eastAsia="pl-PL"/>
              </w:rPr>
            </w:pPr>
            <w:r>
              <w:rPr>
                <w:rFonts w:eastAsia="Times New Roman" w:cs="Times New Roman"/>
                <w:b/>
                <w:color w:val="000000"/>
                <w:sz w:val="20"/>
                <w:lang w:eastAsia="pl-PL"/>
              </w:rPr>
              <w:t>1,57%</w:t>
            </w:r>
          </w:p>
        </w:tc>
      </w:tr>
    </w:tbl>
    <w:p w14:paraId="1AF6AA72" w14:textId="77777777" w:rsidR="00D52F9A" w:rsidRPr="00607D92" w:rsidRDefault="00687783" w:rsidP="00607D92">
      <w:pPr>
        <w:spacing w:before="80" w:after="120"/>
        <w:rPr>
          <w:i/>
          <w:sz w:val="20"/>
        </w:rPr>
      </w:pPr>
      <w:r>
        <w:rPr>
          <w:sz w:val="20"/>
        </w:rPr>
        <w:t xml:space="preserve">Źródło: </w:t>
      </w:r>
      <w:r>
        <w:rPr>
          <w:i/>
          <w:sz w:val="20"/>
        </w:rPr>
        <w:t>Opracowanie własne na podstawie dany</w:t>
      </w:r>
      <w:r w:rsidR="005B7821">
        <w:rPr>
          <w:i/>
          <w:sz w:val="20"/>
        </w:rPr>
        <w:t>ch z Urzędu Miejskiego w Radzyniu Chełmińskim</w:t>
      </w:r>
    </w:p>
    <w:p w14:paraId="03F5A86A" w14:textId="77777777" w:rsidR="00CE5B0D" w:rsidRDefault="00497B17" w:rsidP="007D2401">
      <w:pPr>
        <w:spacing w:after="120"/>
        <w:ind w:firstLine="708"/>
      </w:pPr>
      <w:r>
        <w:t xml:space="preserve">Z powyższych analiz wynika, że </w:t>
      </w:r>
      <w:r w:rsidRPr="00497B17">
        <w:t>problemy</w:t>
      </w:r>
      <w:r>
        <w:t xml:space="preserve"> społeczne</w:t>
      </w:r>
      <w:r w:rsidRPr="00497B17">
        <w:t xml:space="preserve"> (w ilości co najmniej 2) zostały zdiagnozowane w </w:t>
      </w:r>
      <w:r w:rsidR="005B7821">
        <w:t>3</w:t>
      </w:r>
      <w:r w:rsidRPr="00497B17">
        <w:t xml:space="preserve"> sołectwach: </w:t>
      </w:r>
      <w:r w:rsidR="005B7821">
        <w:rPr>
          <w:b/>
        </w:rPr>
        <w:t>Czeczewo, Gawłowice i Zielnowo</w:t>
      </w:r>
      <w:r w:rsidRPr="00497B17">
        <w:t>. Te sołectwa zostały poddane dalszej analizie</w:t>
      </w:r>
      <w:r w:rsidR="008D58F2">
        <w:t>,</w:t>
      </w:r>
      <w:r w:rsidRPr="00497B17">
        <w:t xml:space="preserve"> celem sprawdzenia czy występuje w nich przestrzeń zdegradowana lub niekorzystne zjawiska w innych sferach.</w:t>
      </w:r>
    </w:p>
    <w:p w14:paraId="024AAB8D" w14:textId="77777777" w:rsidR="0066794E" w:rsidRPr="0021290E" w:rsidRDefault="007D2401" w:rsidP="005376C4">
      <w:pPr>
        <w:pStyle w:val="Nagwek3"/>
      </w:pPr>
      <w:bookmarkStart w:id="67" w:name="_Toc480960516"/>
      <w:r>
        <w:t>3</w:t>
      </w:r>
      <w:r w:rsidR="0066794E" w:rsidRPr="0021290E">
        <w:t>.2.</w:t>
      </w:r>
      <w:r w:rsidR="00FA65A5">
        <w:t>4</w:t>
      </w:r>
      <w:r w:rsidR="0066794E" w:rsidRPr="0021290E">
        <w:t xml:space="preserve">. Analiza wskaźnikowa </w:t>
      </w:r>
      <w:r w:rsidR="0066794E">
        <w:t>sołectw, w których zidentyfikowano problemy społeczne pod kątem występowania w nich przestrzeni zdegradowanych lub niekorzystnych zjawisk w innych sferach</w:t>
      </w:r>
      <w:bookmarkEnd w:id="67"/>
    </w:p>
    <w:p w14:paraId="05A3E6D1" w14:textId="77777777" w:rsidR="005B7821" w:rsidRDefault="00E8214E" w:rsidP="003953C1">
      <w:pPr>
        <w:spacing w:after="120"/>
        <w:rPr>
          <w:bCs/>
        </w:rPr>
      </w:pPr>
      <w:r w:rsidRPr="00E8214E">
        <w:rPr>
          <w:b/>
          <w:bCs/>
        </w:rPr>
        <w:tab/>
      </w:r>
      <w:r w:rsidRPr="00E8214E">
        <w:rPr>
          <w:bCs/>
        </w:rPr>
        <w:t xml:space="preserve">W poniższych tabelach </w:t>
      </w:r>
      <w:r>
        <w:rPr>
          <w:bCs/>
        </w:rPr>
        <w:t xml:space="preserve">dokonano zestawienia danych obrazujących </w:t>
      </w:r>
      <w:r w:rsidR="00FB2D45">
        <w:rPr>
          <w:bCs/>
        </w:rPr>
        <w:t xml:space="preserve">występowanie przestrzeni zdegradowanych lub </w:t>
      </w:r>
      <w:r w:rsidR="005B7821">
        <w:rPr>
          <w:bCs/>
        </w:rPr>
        <w:t>problemów</w:t>
      </w:r>
      <w:r>
        <w:rPr>
          <w:bCs/>
        </w:rPr>
        <w:t xml:space="preserve"> </w:t>
      </w:r>
      <w:r w:rsidR="005B7821">
        <w:rPr>
          <w:bCs/>
        </w:rPr>
        <w:t>innych</w:t>
      </w:r>
      <w:r w:rsidR="00FB2D45">
        <w:rPr>
          <w:bCs/>
        </w:rPr>
        <w:t xml:space="preserve"> niż społeczne </w:t>
      </w:r>
      <w:r>
        <w:rPr>
          <w:bCs/>
        </w:rPr>
        <w:t xml:space="preserve">w sołectwach </w:t>
      </w:r>
      <w:r w:rsidR="005B7821" w:rsidRPr="005B7821">
        <w:rPr>
          <w:bCs/>
        </w:rPr>
        <w:t>Czeczewo, Gawłowice i Zielnowo</w:t>
      </w:r>
      <w:r w:rsidR="005B7821">
        <w:rPr>
          <w:bCs/>
        </w:rPr>
        <w:t>.</w:t>
      </w:r>
    </w:p>
    <w:p w14:paraId="7BDA81F1" w14:textId="77777777" w:rsidR="007D2401" w:rsidRDefault="007D2401" w:rsidP="003953C1">
      <w:pPr>
        <w:spacing w:after="120"/>
        <w:rPr>
          <w:bCs/>
        </w:rPr>
      </w:pPr>
      <w:r w:rsidRPr="003953C1">
        <w:rPr>
          <w:b/>
          <w:bCs/>
        </w:rPr>
        <w:t>Przestrzeń zdegradowana</w:t>
      </w:r>
      <w:r>
        <w:rPr>
          <w:bCs/>
        </w:rPr>
        <w:t>, zgodnie z „Zasadami programowania przedsięwzięć rewitalizacyjnych” to</w:t>
      </w:r>
      <w:r w:rsidRPr="003953C1">
        <w:rPr>
          <w:bCs/>
        </w:rPr>
        <w:t xml:space="preserve"> obecnie nieużytkowa</w:t>
      </w:r>
      <w:r>
        <w:rPr>
          <w:bCs/>
        </w:rPr>
        <w:t xml:space="preserve">ne tereny i obiekty, na których </w:t>
      </w:r>
      <w:r w:rsidRPr="003953C1">
        <w:rPr>
          <w:bCs/>
        </w:rPr>
        <w:t>realizowano działalności: przemysłowe, wojskowe, eksp</w:t>
      </w:r>
      <w:r>
        <w:rPr>
          <w:bCs/>
        </w:rPr>
        <w:t xml:space="preserve">loatację kopalin, transportowe, </w:t>
      </w:r>
      <w:r w:rsidRPr="003953C1">
        <w:rPr>
          <w:bCs/>
        </w:rPr>
        <w:t>rolnicze, infrastruktury komunalnej (związanej z gospo</w:t>
      </w:r>
      <w:r>
        <w:rPr>
          <w:bCs/>
        </w:rPr>
        <w:t xml:space="preserve">darką wodno-ściekową, odpadami, </w:t>
      </w:r>
      <w:r w:rsidRPr="003953C1">
        <w:rPr>
          <w:bCs/>
        </w:rPr>
        <w:t xml:space="preserve">zaopatrzeniem w energię). </w:t>
      </w:r>
      <w:r w:rsidRPr="00C112B2">
        <w:rPr>
          <w:bCs/>
        </w:rPr>
        <w:t>komunalnej (związanej z gospo</w:t>
      </w:r>
      <w:r>
        <w:rPr>
          <w:bCs/>
        </w:rPr>
        <w:t xml:space="preserve">darką wodno-ściekową, odpadami, </w:t>
      </w:r>
      <w:r w:rsidRPr="00C112B2">
        <w:rPr>
          <w:bCs/>
        </w:rPr>
        <w:t>zaopatrzeniem w energię). Do kategorii przestrzeni zd</w:t>
      </w:r>
      <w:r>
        <w:rPr>
          <w:bCs/>
        </w:rPr>
        <w:t xml:space="preserve">egradowanych możliwe jest także </w:t>
      </w:r>
      <w:r w:rsidRPr="00C112B2">
        <w:rPr>
          <w:bCs/>
        </w:rPr>
        <w:t>zaliczenie terenów i obiektów, które pierwotnie pełniły innego</w:t>
      </w:r>
      <w:r>
        <w:rPr>
          <w:bCs/>
        </w:rPr>
        <w:t xml:space="preserve"> rodzaju funkcje (np. usługowe, </w:t>
      </w:r>
      <w:r w:rsidRPr="00C112B2">
        <w:rPr>
          <w:bCs/>
        </w:rPr>
        <w:t xml:space="preserve">handlowe, mieszkaniowe, </w:t>
      </w:r>
      <w:proofErr w:type="spellStart"/>
      <w:r w:rsidRPr="00C112B2">
        <w:rPr>
          <w:bCs/>
        </w:rPr>
        <w:t>magazynowo-składowe</w:t>
      </w:r>
      <w:proofErr w:type="spellEnd"/>
      <w:r w:rsidRPr="00C112B2">
        <w:rPr>
          <w:bCs/>
        </w:rPr>
        <w:t xml:space="preserve">) i nie </w:t>
      </w:r>
      <w:r>
        <w:rPr>
          <w:bCs/>
        </w:rPr>
        <w:t xml:space="preserve">są obecnie wykorzystywane w tym </w:t>
      </w:r>
      <w:r w:rsidRPr="00C112B2">
        <w:rPr>
          <w:bCs/>
        </w:rPr>
        <w:t>celu, jeśli możliwa jest ich adaptacja na cele rozwoju społe</w:t>
      </w:r>
      <w:r>
        <w:rPr>
          <w:bCs/>
        </w:rPr>
        <w:t xml:space="preserve">cznego lub gospodarczego, nawet </w:t>
      </w:r>
      <w:r w:rsidRPr="00C112B2">
        <w:rPr>
          <w:bCs/>
        </w:rPr>
        <w:t>jeśli nie dojdzie do zmiany funkcji pierwotnej.</w:t>
      </w:r>
      <w:r>
        <w:rPr>
          <w:bCs/>
        </w:rPr>
        <w:t xml:space="preserve"> </w:t>
      </w:r>
      <w:r w:rsidRPr="003953C1">
        <w:rPr>
          <w:bCs/>
        </w:rPr>
        <w:t>Specyficznym rodzajem „przes</w:t>
      </w:r>
      <w:r>
        <w:rPr>
          <w:bCs/>
        </w:rPr>
        <w:t xml:space="preserve">trzeni zdegradowanych” są także </w:t>
      </w:r>
      <w:r w:rsidRPr="003953C1">
        <w:rPr>
          <w:bCs/>
        </w:rPr>
        <w:t>tereny i obiekty, w których rozpoczęto realizację zagospod</w:t>
      </w:r>
      <w:r>
        <w:rPr>
          <w:bCs/>
        </w:rPr>
        <w:t xml:space="preserve">arowania i jej nie zakończono – </w:t>
      </w:r>
      <w:r w:rsidRPr="003953C1">
        <w:rPr>
          <w:bCs/>
        </w:rPr>
        <w:t>formalnie nie doszło więc do rozpoczęcia działalnoś</w:t>
      </w:r>
      <w:r>
        <w:rPr>
          <w:bCs/>
        </w:rPr>
        <w:t xml:space="preserve">ci, ale teren jest zajęty przez </w:t>
      </w:r>
      <w:r w:rsidRPr="003953C1">
        <w:rPr>
          <w:bCs/>
        </w:rPr>
        <w:t>nieużytkowane obiekty.</w:t>
      </w:r>
    </w:p>
    <w:p w14:paraId="08B7FD38" w14:textId="77777777" w:rsidR="003953C1" w:rsidRPr="00DB3E35" w:rsidRDefault="003953C1" w:rsidP="003953C1">
      <w:pPr>
        <w:spacing w:after="120"/>
        <w:rPr>
          <w:bCs/>
        </w:rPr>
      </w:pPr>
      <w:r>
        <w:rPr>
          <w:bCs/>
        </w:rPr>
        <w:tab/>
      </w:r>
      <w:r w:rsidR="00A45B24" w:rsidRPr="002921CD">
        <w:rPr>
          <w:bCs/>
        </w:rPr>
        <w:t xml:space="preserve">Tak rozumiana przestrzeń </w:t>
      </w:r>
      <w:r w:rsidR="00967A46" w:rsidRPr="007D2401">
        <w:rPr>
          <w:b/>
          <w:bCs/>
        </w:rPr>
        <w:t>nie występuje na terenie sołe</w:t>
      </w:r>
      <w:r w:rsidR="00CE5B0D" w:rsidRPr="007D2401">
        <w:rPr>
          <w:b/>
          <w:bCs/>
        </w:rPr>
        <w:t>ctw</w:t>
      </w:r>
      <w:r w:rsidR="00CE5B0D">
        <w:rPr>
          <w:bCs/>
        </w:rPr>
        <w:t>, w których zdiagnozowano po </w:t>
      </w:r>
      <w:r w:rsidR="00967A46">
        <w:rPr>
          <w:bCs/>
        </w:rPr>
        <w:t>minimum 2 problemy społeczne.</w:t>
      </w:r>
      <w:r w:rsidR="00A45B24" w:rsidRPr="002921CD">
        <w:rPr>
          <w:bCs/>
        </w:rPr>
        <w:t xml:space="preserve"> </w:t>
      </w:r>
      <w:r w:rsidR="00967A46">
        <w:t>W</w:t>
      </w:r>
      <w:r w:rsidR="00967A46" w:rsidRPr="00875B94">
        <w:t xml:space="preserve"> związku z </w:t>
      </w:r>
      <w:r w:rsidR="00967A46">
        <w:t>tym sołectwa Czeczewo, Gawłowice i Zielnowo</w:t>
      </w:r>
      <w:r w:rsidR="00967A46" w:rsidRPr="00875B94">
        <w:t xml:space="preserve"> </w:t>
      </w:r>
      <w:r w:rsidR="00967A46">
        <w:t xml:space="preserve">poddano </w:t>
      </w:r>
      <w:r w:rsidR="00967A46" w:rsidRPr="00875B94">
        <w:t xml:space="preserve">badaniu pod kątem występowania problemów w </w:t>
      </w:r>
      <w:r w:rsidR="00FE51DF">
        <w:t>sferach pozaspołecznych – gospodarczej i przestrzenno-funkcjonalnej.</w:t>
      </w:r>
    </w:p>
    <w:p w14:paraId="157A0FA9" w14:textId="77777777" w:rsidR="00967A46" w:rsidRDefault="00DB3E35" w:rsidP="00967A46">
      <w:pPr>
        <w:pStyle w:val="Legenda"/>
        <w:keepNext/>
        <w:spacing w:after="120"/>
      </w:pPr>
      <w:bookmarkStart w:id="68" w:name="_Toc480960410"/>
      <w:r>
        <w:t xml:space="preserve">Tabela </w:t>
      </w:r>
      <w:r w:rsidR="0058348C">
        <w:rPr>
          <w:noProof/>
        </w:rPr>
        <w:fldChar w:fldCharType="begin"/>
      </w:r>
      <w:r w:rsidR="0058348C">
        <w:rPr>
          <w:noProof/>
        </w:rPr>
        <w:instrText xml:space="preserve"> SEQ Tabela \* ARABIC </w:instrText>
      </w:r>
      <w:r w:rsidR="0058348C">
        <w:rPr>
          <w:noProof/>
        </w:rPr>
        <w:fldChar w:fldCharType="separate"/>
      </w:r>
      <w:r w:rsidR="003A6CC8">
        <w:rPr>
          <w:noProof/>
        </w:rPr>
        <w:t>22</w:t>
      </w:r>
      <w:r w:rsidR="0058348C">
        <w:rPr>
          <w:noProof/>
        </w:rPr>
        <w:fldChar w:fldCharType="end"/>
      </w:r>
      <w:r>
        <w:t xml:space="preserve">. </w:t>
      </w:r>
      <w:r w:rsidRPr="006E16A9">
        <w:t xml:space="preserve">Sołectwo </w:t>
      </w:r>
      <w:r w:rsidR="002921CD">
        <w:t>Czeczewo</w:t>
      </w:r>
      <w:r w:rsidRPr="006E16A9">
        <w:t xml:space="preserve"> </w:t>
      </w:r>
      <w:r w:rsidR="00A45B24">
        <w:t>–</w:t>
      </w:r>
      <w:r w:rsidRPr="006E16A9">
        <w:t xml:space="preserve"> </w:t>
      </w:r>
      <w:r w:rsidR="00967A46" w:rsidRPr="006E16A9">
        <w:t>negatywne zjawiska w innych sferach</w:t>
      </w:r>
      <w:bookmarkEnd w:id="68"/>
    </w:p>
    <w:tbl>
      <w:tblPr>
        <w:tblW w:w="0" w:type="auto"/>
        <w:tblInd w:w="108" w:type="dxa"/>
        <w:tblBorders>
          <w:top w:val="single" w:sz="4" w:space="0" w:color="824BB0"/>
          <w:left w:val="single" w:sz="4" w:space="0" w:color="824BB0"/>
          <w:bottom w:val="single" w:sz="4" w:space="0" w:color="824BB0"/>
          <w:right w:val="single" w:sz="4" w:space="0" w:color="824BB0"/>
          <w:insideH w:val="single" w:sz="4" w:space="0" w:color="824BB0"/>
          <w:insideV w:val="single" w:sz="4" w:space="0" w:color="824BB0"/>
        </w:tblBorders>
        <w:tblLook w:val="04A0" w:firstRow="1" w:lastRow="0" w:firstColumn="1" w:lastColumn="0" w:noHBand="0" w:noVBand="1"/>
      </w:tblPr>
      <w:tblGrid>
        <w:gridCol w:w="3444"/>
        <w:gridCol w:w="5510"/>
      </w:tblGrid>
      <w:tr w:rsidR="00967A46" w:rsidRPr="00DB3E35" w14:paraId="244F57DA" w14:textId="77777777" w:rsidTr="00967A46">
        <w:trPr>
          <w:trHeight w:val="362"/>
        </w:trPr>
        <w:tc>
          <w:tcPr>
            <w:tcW w:w="3522" w:type="dxa"/>
            <w:tcBorders>
              <w:bottom w:val="single" w:sz="4" w:space="0" w:color="FFFFFF"/>
              <w:right w:val="single" w:sz="4" w:space="0" w:color="FFFFFF"/>
            </w:tcBorders>
            <w:shd w:val="clear" w:color="auto" w:fill="824BB0"/>
            <w:vAlign w:val="center"/>
          </w:tcPr>
          <w:p w14:paraId="06B7705C" w14:textId="77777777" w:rsidR="00967A46" w:rsidRPr="00DB3E35" w:rsidRDefault="00967A46" w:rsidP="00967A46">
            <w:pPr>
              <w:spacing w:before="60" w:after="60"/>
              <w:jc w:val="center"/>
              <w:rPr>
                <w:color w:val="FFFFFF"/>
                <w:sz w:val="20"/>
                <w:szCs w:val="20"/>
              </w:rPr>
            </w:pPr>
            <w:r w:rsidRPr="00DB3E35">
              <w:rPr>
                <w:color w:val="FFFFFF"/>
                <w:sz w:val="20"/>
                <w:szCs w:val="20"/>
              </w:rPr>
              <w:t>Problem</w:t>
            </w:r>
          </w:p>
        </w:tc>
        <w:tc>
          <w:tcPr>
            <w:tcW w:w="5658" w:type="dxa"/>
            <w:tcBorders>
              <w:left w:val="single" w:sz="4" w:space="0" w:color="FFFFFF"/>
              <w:bottom w:val="single" w:sz="4" w:space="0" w:color="FFFFFF"/>
            </w:tcBorders>
            <w:shd w:val="clear" w:color="auto" w:fill="824BB0"/>
            <w:vAlign w:val="center"/>
          </w:tcPr>
          <w:p w14:paraId="465E221C" w14:textId="77777777" w:rsidR="00967A46" w:rsidRPr="00DB3E35" w:rsidRDefault="00967A46" w:rsidP="00967A46">
            <w:pPr>
              <w:spacing w:before="60" w:after="60"/>
              <w:jc w:val="center"/>
              <w:rPr>
                <w:color w:val="FFFFFF"/>
                <w:sz w:val="20"/>
                <w:szCs w:val="20"/>
              </w:rPr>
            </w:pPr>
            <w:r w:rsidRPr="00DB3E35">
              <w:rPr>
                <w:color w:val="FFFFFF"/>
                <w:sz w:val="20"/>
                <w:szCs w:val="20"/>
              </w:rPr>
              <w:t>Opis</w:t>
            </w:r>
          </w:p>
        </w:tc>
      </w:tr>
      <w:tr w:rsidR="00967A46" w:rsidRPr="00DB3E35" w14:paraId="37BCAEE5" w14:textId="77777777" w:rsidTr="00967A46">
        <w:trPr>
          <w:trHeight w:val="332"/>
        </w:trPr>
        <w:tc>
          <w:tcPr>
            <w:tcW w:w="9180" w:type="dxa"/>
            <w:gridSpan w:val="2"/>
            <w:tcBorders>
              <w:top w:val="single" w:sz="4" w:space="0" w:color="FFFFFF"/>
              <w:bottom w:val="single" w:sz="4" w:space="0" w:color="FFFFFF"/>
            </w:tcBorders>
            <w:shd w:val="clear" w:color="auto" w:fill="824BB0"/>
            <w:vAlign w:val="center"/>
          </w:tcPr>
          <w:p w14:paraId="12EA0B35" w14:textId="77777777" w:rsidR="00967A46" w:rsidRPr="00A64FC4" w:rsidRDefault="00967A46" w:rsidP="00967A46">
            <w:pPr>
              <w:spacing w:before="60" w:after="60"/>
              <w:jc w:val="center"/>
              <w:rPr>
                <w:b/>
                <w:sz w:val="20"/>
                <w:szCs w:val="20"/>
              </w:rPr>
            </w:pPr>
            <w:r w:rsidRPr="00A64FC4">
              <w:rPr>
                <w:b/>
                <w:color w:val="FFFFFF" w:themeColor="background1"/>
                <w:sz w:val="20"/>
                <w:szCs w:val="20"/>
              </w:rPr>
              <w:t>Sfera gospodarcza</w:t>
            </w:r>
          </w:p>
        </w:tc>
      </w:tr>
      <w:tr w:rsidR="00967A46" w:rsidRPr="00DB3E35" w14:paraId="6F523476" w14:textId="77777777" w:rsidTr="00967A46">
        <w:trPr>
          <w:trHeight w:val="332"/>
        </w:trPr>
        <w:tc>
          <w:tcPr>
            <w:tcW w:w="3522" w:type="dxa"/>
            <w:tcBorders>
              <w:top w:val="single" w:sz="4" w:space="0" w:color="FFFFFF"/>
              <w:bottom w:val="single" w:sz="4" w:space="0" w:color="FFFFFF"/>
            </w:tcBorders>
            <w:shd w:val="clear" w:color="auto" w:fill="824BB0"/>
            <w:vAlign w:val="center"/>
          </w:tcPr>
          <w:p w14:paraId="5C8E5B56" w14:textId="77777777" w:rsidR="00967A46" w:rsidRPr="00B61C31" w:rsidRDefault="00967A46" w:rsidP="00967A46">
            <w:pPr>
              <w:spacing w:before="60" w:after="60"/>
              <w:jc w:val="center"/>
              <w:rPr>
                <w:color w:val="FFFFFF"/>
                <w:sz w:val="20"/>
                <w:szCs w:val="20"/>
              </w:rPr>
            </w:pPr>
            <w:r w:rsidRPr="00B61C31">
              <w:rPr>
                <w:color w:val="FFFFFF"/>
                <w:sz w:val="20"/>
                <w:szCs w:val="20"/>
              </w:rPr>
              <w:t>Niski stopień przedsiębiorczości</w:t>
            </w:r>
          </w:p>
        </w:tc>
        <w:tc>
          <w:tcPr>
            <w:tcW w:w="5658" w:type="dxa"/>
            <w:tcBorders>
              <w:top w:val="single" w:sz="4" w:space="0" w:color="FFFFFF"/>
              <w:bottom w:val="single" w:sz="4" w:space="0" w:color="FFFFFF"/>
            </w:tcBorders>
            <w:shd w:val="clear" w:color="auto" w:fill="auto"/>
          </w:tcPr>
          <w:p w14:paraId="5C52CB68" w14:textId="77777777" w:rsidR="00967A46" w:rsidRPr="00DB3E35" w:rsidRDefault="00966513" w:rsidP="008D1670">
            <w:pPr>
              <w:spacing w:before="60" w:after="60"/>
              <w:rPr>
                <w:sz w:val="20"/>
                <w:szCs w:val="20"/>
              </w:rPr>
            </w:pPr>
            <w:r>
              <w:rPr>
                <w:sz w:val="20"/>
                <w:szCs w:val="20"/>
              </w:rPr>
              <w:t>Na terenie sołectwa Czeczewo</w:t>
            </w:r>
            <w:r w:rsidR="00967A46">
              <w:rPr>
                <w:sz w:val="20"/>
                <w:szCs w:val="20"/>
              </w:rPr>
              <w:t xml:space="preserve"> l</w:t>
            </w:r>
            <w:r w:rsidR="00967A46" w:rsidRPr="00A5666D">
              <w:rPr>
                <w:sz w:val="20"/>
                <w:szCs w:val="20"/>
              </w:rPr>
              <w:t xml:space="preserve">iczba podmiotów gospodarczych osób fizycznych </w:t>
            </w:r>
            <w:r w:rsidR="00967A46">
              <w:rPr>
                <w:sz w:val="20"/>
                <w:szCs w:val="20"/>
              </w:rPr>
              <w:t xml:space="preserve">w 2015 r. wynosiła </w:t>
            </w:r>
            <w:r>
              <w:rPr>
                <w:sz w:val="20"/>
                <w:szCs w:val="20"/>
              </w:rPr>
              <w:t>8</w:t>
            </w:r>
            <w:r w:rsidR="00967A46" w:rsidRPr="00DB3E35">
              <w:rPr>
                <w:sz w:val="20"/>
                <w:szCs w:val="20"/>
              </w:rPr>
              <w:t xml:space="preserve">. Poziom przedsiębiorczości mierzony wskaźnikiem liczby zarejestrowanych podmiotów gospodarczych osób fizycznych na 100 mieszkańców w wieku produkcyjnym wyniósł </w:t>
            </w:r>
            <w:r w:rsidR="00967A46">
              <w:rPr>
                <w:sz w:val="20"/>
                <w:szCs w:val="20"/>
              </w:rPr>
              <w:t>3,</w:t>
            </w:r>
            <w:r w:rsidR="008D1670">
              <w:rPr>
                <w:sz w:val="20"/>
                <w:szCs w:val="20"/>
              </w:rPr>
              <w:t>01</w:t>
            </w:r>
            <w:r w:rsidR="00967A46">
              <w:rPr>
                <w:sz w:val="20"/>
                <w:szCs w:val="20"/>
              </w:rPr>
              <w:t xml:space="preserve"> i był </w:t>
            </w:r>
            <w:r w:rsidR="00967A46" w:rsidRPr="00DB3E35">
              <w:rPr>
                <w:sz w:val="20"/>
                <w:szCs w:val="20"/>
              </w:rPr>
              <w:t xml:space="preserve">niższy </w:t>
            </w:r>
            <w:r w:rsidR="00F24741">
              <w:rPr>
                <w:sz w:val="20"/>
                <w:szCs w:val="20"/>
              </w:rPr>
              <w:t>od </w:t>
            </w:r>
            <w:r w:rsidR="00967A46">
              <w:rPr>
                <w:sz w:val="20"/>
                <w:szCs w:val="20"/>
              </w:rPr>
              <w:t>średniej dla gminy</w:t>
            </w:r>
            <w:r w:rsidR="00967A46" w:rsidRPr="00DB3E35">
              <w:rPr>
                <w:sz w:val="20"/>
                <w:szCs w:val="20"/>
              </w:rPr>
              <w:t xml:space="preserve"> (</w:t>
            </w:r>
            <w:r w:rsidR="00967A46">
              <w:rPr>
                <w:sz w:val="20"/>
                <w:szCs w:val="20"/>
              </w:rPr>
              <w:t>4,60</w:t>
            </w:r>
            <w:r w:rsidR="00967A46" w:rsidRPr="00DB3E35">
              <w:rPr>
                <w:sz w:val="20"/>
                <w:szCs w:val="20"/>
              </w:rPr>
              <w:t>).</w:t>
            </w:r>
          </w:p>
        </w:tc>
      </w:tr>
      <w:tr w:rsidR="00967A46" w:rsidRPr="00DB3E35" w14:paraId="66DBCE2F" w14:textId="77777777" w:rsidTr="00967A46">
        <w:trPr>
          <w:trHeight w:val="328"/>
        </w:trPr>
        <w:tc>
          <w:tcPr>
            <w:tcW w:w="9180" w:type="dxa"/>
            <w:gridSpan w:val="2"/>
            <w:tcBorders>
              <w:top w:val="single" w:sz="4" w:space="0" w:color="FFFFFF"/>
              <w:bottom w:val="single" w:sz="4" w:space="0" w:color="FFFFFF"/>
            </w:tcBorders>
            <w:shd w:val="clear" w:color="auto" w:fill="824BB0"/>
            <w:vAlign w:val="center"/>
          </w:tcPr>
          <w:p w14:paraId="3FB39159" w14:textId="77777777" w:rsidR="00967A46" w:rsidRPr="00DB3E35" w:rsidRDefault="00967A46" w:rsidP="00967A46">
            <w:pPr>
              <w:spacing w:before="60" w:after="60"/>
              <w:jc w:val="center"/>
              <w:rPr>
                <w:sz w:val="20"/>
                <w:szCs w:val="20"/>
              </w:rPr>
            </w:pPr>
            <w:r w:rsidRPr="00DB3E35">
              <w:rPr>
                <w:b/>
                <w:color w:val="FFFFFF"/>
                <w:sz w:val="20"/>
                <w:szCs w:val="20"/>
              </w:rPr>
              <w:t>Sfera przestrzenno-funkcjonalna</w:t>
            </w:r>
          </w:p>
        </w:tc>
      </w:tr>
      <w:tr w:rsidR="00967A46" w:rsidRPr="00DB3E35" w14:paraId="3DA851D2" w14:textId="77777777" w:rsidTr="00967A46">
        <w:tc>
          <w:tcPr>
            <w:tcW w:w="3522" w:type="dxa"/>
            <w:tcBorders>
              <w:top w:val="single" w:sz="4" w:space="0" w:color="FFFFFF"/>
              <w:bottom w:val="single" w:sz="4" w:space="0" w:color="FFFFFF"/>
            </w:tcBorders>
            <w:shd w:val="clear" w:color="auto" w:fill="824BB0"/>
            <w:vAlign w:val="center"/>
          </w:tcPr>
          <w:p w14:paraId="1981CC86" w14:textId="77777777" w:rsidR="00967A46" w:rsidRPr="00DB3E35" w:rsidRDefault="00967A46" w:rsidP="00967A46">
            <w:pPr>
              <w:spacing w:before="60" w:after="60"/>
              <w:jc w:val="center"/>
              <w:rPr>
                <w:color w:val="FFFFFF"/>
                <w:sz w:val="20"/>
                <w:szCs w:val="20"/>
              </w:rPr>
            </w:pPr>
            <w:r w:rsidRPr="00DB3E35">
              <w:rPr>
                <w:color w:val="FFFFFF"/>
                <w:sz w:val="20"/>
                <w:szCs w:val="20"/>
              </w:rPr>
              <w:t>Niewystarczające wyposaż</w:t>
            </w:r>
            <w:r>
              <w:rPr>
                <w:color w:val="FFFFFF"/>
                <w:sz w:val="20"/>
                <w:szCs w:val="20"/>
              </w:rPr>
              <w:t>enie w infrastrukturę społeczną</w:t>
            </w:r>
          </w:p>
        </w:tc>
        <w:tc>
          <w:tcPr>
            <w:tcW w:w="5658" w:type="dxa"/>
            <w:tcBorders>
              <w:top w:val="single" w:sz="4" w:space="0" w:color="824BB0"/>
              <w:bottom w:val="single" w:sz="4" w:space="0" w:color="824BB0"/>
            </w:tcBorders>
            <w:shd w:val="clear" w:color="auto" w:fill="auto"/>
          </w:tcPr>
          <w:p w14:paraId="238FF64A" w14:textId="77777777" w:rsidR="00A52188" w:rsidRPr="00AA7E71" w:rsidRDefault="001F3778" w:rsidP="00967A46">
            <w:pPr>
              <w:spacing w:before="60" w:after="60"/>
              <w:rPr>
                <w:sz w:val="20"/>
                <w:szCs w:val="20"/>
              </w:rPr>
            </w:pPr>
            <w:r w:rsidRPr="00AA7E71">
              <w:rPr>
                <w:sz w:val="20"/>
                <w:szCs w:val="20"/>
              </w:rPr>
              <w:t>Istniejąca infrastruktura społeczna (świetlica wiejska)</w:t>
            </w:r>
            <w:r w:rsidR="00F6377C" w:rsidRPr="00AA7E71">
              <w:rPr>
                <w:sz w:val="20"/>
                <w:szCs w:val="20"/>
              </w:rPr>
              <w:t xml:space="preserve"> w Czeczewie</w:t>
            </w:r>
            <w:r w:rsidRPr="00AA7E71">
              <w:rPr>
                <w:sz w:val="20"/>
                <w:szCs w:val="20"/>
              </w:rPr>
              <w:t xml:space="preserve"> nie zaspokaja potrzeb lokalnej społeczno</w:t>
            </w:r>
            <w:r w:rsidR="00CE5B0D" w:rsidRPr="00AA7E71">
              <w:rPr>
                <w:sz w:val="20"/>
                <w:szCs w:val="20"/>
              </w:rPr>
              <w:t xml:space="preserve">ści ze względu na spore </w:t>
            </w:r>
            <w:r w:rsidR="00CE5B0D" w:rsidRPr="00AA7E71">
              <w:rPr>
                <w:sz w:val="20"/>
                <w:szCs w:val="20"/>
              </w:rPr>
              <w:lastRenderedPageBreak/>
              <w:t>braki w </w:t>
            </w:r>
            <w:r w:rsidRPr="00AA7E71">
              <w:rPr>
                <w:sz w:val="20"/>
                <w:szCs w:val="20"/>
              </w:rPr>
              <w:t>wyposażeniu oraz zły stan techniczny.</w:t>
            </w:r>
            <w:r w:rsidR="00F6377C" w:rsidRPr="00AA7E71">
              <w:rPr>
                <w:sz w:val="20"/>
                <w:szCs w:val="20"/>
              </w:rPr>
              <w:t xml:space="preserve"> W Wymysłowie natomiast brak jest jakiejkolwiek infrastruktury społecznej.</w:t>
            </w:r>
            <w:r w:rsidR="00A52188" w:rsidRPr="00AA7E71">
              <w:rPr>
                <w:sz w:val="20"/>
                <w:szCs w:val="20"/>
              </w:rPr>
              <w:t xml:space="preserve"> </w:t>
            </w:r>
          </w:p>
          <w:p w14:paraId="64E844E8" w14:textId="23E8D9D5" w:rsidR="00967A46" w:rsidRPr="00AA7E71" w:rsidRDefault="00A52188" w:rsidP="00B1647D">
            <w:pPr>
              <w:spacing w:before="60" w:after="60"/>
              <w:rPr>
                <w:sz w:val="20"/>
                <w:szCs w:val="20"/>
              </w:rPr>
            </w:pPr>
            <w:r w:rsidRPr="00AA7E71">
              <w:rPr>
                <w:sz w:val="20"/>
                <w:szCs w:val="20"/>
              </w:rPr>
              <w:t xml:space="preserve">W miejscowości Czeczewo znajduje się budynek po byłej remizie strażackiej, który po generalnej przebudowie i </w:t>
            </w:r>
            <w:r w:rsidR="00A52228" w:rsidRPr="00AA7E71">
              <w:rPr>
                <w:sz w:val="20"/>
                <w:szCs w:val="20"/>
              </w:rPr>
              <w:t>zakupie podstawowego wyposażenia</w:t>
            </w:r>
            <w:r w:rsidRPr="00AA7E71">
              <w:rPr>
                <w:sz w:val="20"/>
                <w:szCs w:val="20"/>
              </w:rPr>
              <w:t>, został zaadaptowany na świetlicę wiejską. Odbywają się tutaj spotkania sołeckie, organizacji pozarządowych i wiejskich, a</w:t>
            </w:r>
            <w:r w:rsidR="00A52228" w:rsidRPr="00AA7E71">
              <w:rPr>
                <w:sz w:val="20"/>
                <w:szCs w:val="20"/>
              </w:rPr>
              <w:t> </w:t>
            </w:r>
            <w:r w:rsidRPr="00AA7E71">
              <w:rPr>
                <w:sz w:val="20"/>
                <w:szCs w:val="20"/>
              </w:rPr>
              <w:t xml:space="preserve">ponadto służy mieszkańcom jako miejsce rekreacji i rozrywki. Budynek wymaga </w:t>
            </w:r>
            <w:r w:rsidR="00A52228" w:rsidRPr="00AA7E71">
              <w:rPr>
                <w:sz w:val="20"/>
                <w:szCs w:val="20"/>
              </w:rPr>
              <w:t xml:space="preserve">jednak </w:t>
            </w:r>
            <w:r w:rsidRPr="00AA7E71">
              <w:rPr>
                <w:sz w:val="20"/>
                <w:szCs w:val="20"/>
              </w:rPr>
              <w:t>przebudowy</w:t>
            </w:r>
            <w:r w:rsidR="00C970EE" w:rsidRPr="00AA7E71">
              <w:rPr>
                <w:sz w:val="20"/>
                <w:szCs w:val="20"/>
              </w:rPr>
              <w:t xml:space="preserve">, </w:t>
            </w:r>
            <w:r w:rsidRPr="00AA7E71">
              <w:rPr>
                <w:sz w:val="20"/>
                <w:szCs w:val="20"/>
              </w:rPr>
              <w:t xml:space="preserve"> remontu</w:t>
            </w:r>
            <w:r w:rsidR="00C970EE" w:rsidRPr="00AA7E71">
              <w:rPr>
                <w:sz w:val="20"/>
                <w:szCs w:val="20"/>
              </w:rPr>
              <w:t xml:space="preserve"> oraz prac termomodernizacyjnych (remont dachu i ścian)</w:t>
            </w:r>
            <w:r w:rsidRPr="00AA7E71">
              <w:rPr>
                <w:sz w:val="20"/>
                <w:szCs w:val="20"/>
              </w:rPr>
              <w:t xml:space="preserve"> wraz z</w:t>
            </w:r>
            <w:r w:rsidR="00A52228" w:rsidRPr="00AA7E71">
              <w:rPr>
                <w:sz w:val="20"/>
                <w:szCs w:val="20"/>
              </w:rPr>
              <w:t> </w:t>
            </w:r>
            <w:r w:rsidRPr="00AA7E71">
              <w:rPr>
                <w:sz w:val="20"/>
                <w:szCs w:val="20"/>
              </w:rPr>
              <w:t xml:space="preserve">dostosowaniem do potrzeb osób niepełnosprawnych oraz doposażenia aby </w:t>
            </w:r>
            <w:r w:rsidR="00B1647D" w:rsidRPr="00785F84">
              <w:rPr>
                <w:color w:val="FF0000"/>
                <w:sz w:val="20"/>
                <w:szCs w:val="20"/>
              </w:rPr>
              <w:t>można było prowadzić działania o charakterze społecznym.</w:t>
            </w:r>
          </w:p>
        </w:tc>
      </w:tr>
    </w:tbl>
    <w:p w14:paraId="7D57C173" w14:textId="77777777" w:rsidR="007D2401" w:rsidRDefault="00DB3E35" w:rsidP="00FE51DF">
      <w:r w:rsidRPr="0098520A">
        <w:rPr>
          <w:sz w:val="20"/>
          <w:szCs w:val="20"/>
        </w:rPr>
        <w:lastRenderedPageBreak/>
        <w:t xml:space="preserve">Źródło: </w:t>
      </w:r>
      <w:r w:rsidRPr="0098520A">
        <w:rPr>
          <w:i/>
          <w:sz w:val="20"/>
          <w:szCs w:val="20"/>
        </w:rPr>
        <w:t xml:space="preserve">Opracowanie własne na podstawie danych z Urzędu Miejskiego w </w:t>
      </w:r>
      <w:r w:rsidR="002921CD">
        <w:rPr>
          <w:i/>
          <w:sz w:val="20"/>
          <w:szCs w:val="20"/>
        </w:rPr>
        <w:t>Radzyniu Chełmińskim</w:t>
      </w:r>
      <w:r w:rsidR="001F3778">
        <w:rPr>
          <w:i/>
          <w:sz w:val="20"/>
          <w:szCs w:val="20"/>
        </w:rPr>
        <w:t xml:space="preserve"> oraz spotkań z mieszkańcami</w:t>
      </w:r>
    </w:p>
    <w:p w14:paraId="2AA542A7" w14:textId="77777777" w:rsidR="0098520A" w:rsidRPr="007D2401" w:rsidRDefault="007D2401" w:rsidP="007D2401">
      <w:pPr>
        <w:pStyle w:val="Legenda"/>
        <w:rPr>
          <w:i/>
          <w:szCs w:val="20"/>
        </w:rPr>
      </w:pPr>
      <w:bookmarkStart w:id="69" w:name="_Toc480960411"/>
      <w:r>
        <w:t xml:space="preserve">Tabela </w:t>
      </w:r>
      <w:r w:rsidR="0058348C">
        <w:rPr>
          <w:noProof/>
        </w:rPr>
        <w:fldChar w:fldCharType="begin"/>
      </w:r>
      <w:r w:rsidR="0058348C">
        <w:rPr>
          <w:noProof/>
        </w:rPr>
        <w:instrText xml:space="preserve"> SEQ Tabela \* ARABIC </w:instrText>
      </w:r>
      <w:r w:rsidR="0058348C">
        <w:rPr>
          <w:noProof/>
        </w:rPr>
        <w:fldChar w:fldCharType="separate"/>
      </w:r>
      <w:r w:rsidR="003A6CC8">
        <w:rPr>
          <w:noProof/>
        </w:rPr>
        <w:t>23</w:t>
      </w:r>
      <w:r w:rsidR="0058348C">
        <w:rPr>
          <w:noProof/>
        </w:rPr>
        <w:fldChar w:fldCharType="end"/>
      </w:r>
      <w:r>
        <w:t xml:space="preserve">. </w:t>
      </w:r>
      <w:r w:rsidRPr="006E16A9">
        <w:t xml:space="preserve">Sołectwo </w:t>
      </w:r>
      <w:r>
        <w:t>Gawłowice</w:t>
      </w:r>
      <w:r w:rsidRPr="006E16A9">
        <w:t xml:space="preserve"> - negatywne zjawiska w innych sferach</w:t>
      </w:r>
      <w:bookmarkEnd w:id="69"/>
    </w:p>
    <w:tbl>
      <w:tblPr>
        <w:tblW w:w="0" w:type="auto"/>
        <w:tblInd w:w="108" w:type="dxa"/>
        <w:tblBorders>
          <w:top w:val="single" w:sz="4" w:space="0" w:color="824BB0"/>
          <w:left w:val="single" w:sz="4" w:space="0" w:color="824BB0"/>
          <w:bottom w:val="single" w:sz="4" w:space="0" w:color="824BB0"/>
          <w:right w:val="single" w:sz="4" w:space="0" w:color="824BB0"/>
          <w:insideH w:val="single" w:sz="4" w:space="0" w:color="824BB0"/>
          <w:insideV w:val="single" w:sz="4" w:space="0" w:color="824BB0"/>
        </w:tblBorders>
        <w:tblLook w:val="04A0" w:firstRow="1" w:lastRow="0" w:firstColumn="1" w:lastColumn="0" w:noHBand="0" w:noVBand="1"/>
      </w:tblPr>
      <w:tblGrid>
        <w:gridCol w:w="3450"/>
        <w:gridCol w:w="5504"/>
      </w:tblGrid>
      <w:tr w:rsidR="0098520A" w:rsidRPr="00DB3E35" w14:paraId="0B3E1DF9" w14:textId="77777777" w:rsidTr="00B61C31">
        <w:trPr>
          <w:trHeight w:val="362"/>
        </w:trPr>
        <w:tc>
          <w:tcPr>
            <w:tcW w:w="3522" w:type="dxa"/>
            <w:tcBorders>
              <w:bottom w:val="single" w:sz="4" w:space="0" w:color="FFFFFF"/>
              <w:right w:val="single" w:sz="4" w:space="0" w:color="FFFFFF"/>
            </w:tcBorders>
            <w:shd w:val="clear" w:color="auto" w:fill="824BB0"/>
            <w:vAlign w:val="center"/>
          </w:tcPr>
          <w:p w14:paraId="20FACD79" w14:textId="77777777" w:rsidR="0098520A" w:rsidRPr="00DB3E35" w:rsidRDefault="0098520A" w:rsidP="00EA063E">
            <w:pPr>
              <w:spacing w:before="60" w:after="60"/>
              <w:jc w:val="center"/>
              <w:rPr>
                <w:color w:val="FFFFFF"/>
                <w:sz w:val="20"/>
                <w:szCs w:val="20"/>
              </w:rPr>
            </w:pPr>
            <w:r w:rsidRPr="00DB3E35">
              <w:rPr>
                <w:color w:val="FFFFFF"/>
                <w:sz w:val="20"/>
                <w:szCs w:val="20"/>
              </w:rPr>
              <w:t>Problem</w:t>
            </w:r>
          </w:p>
        </w:tc>
        <w:tc>
          <w:tcPr>
            <w:tcW w:w="5658" w:type="dxa"/>
            <w:tcBorders>
              <w:left w:val="single" w:sz="4" w:space="0" w:color="FFFFFF"/>
              <w:bottom w:val="single" w:sz="4" w:space="0" w:color="FFFFFF"/>
            </w:tcBorders>
            <w:shd w:val="clear" w:color="auto" w:fill="824BB0"/>
            <w:vAlign w:val="center"/>
          </w:tcPr>
          <w:p w14:paraId="50A95567" w14:textId="77777777" w:rsidR="0098520A" w:rsidRPr="00DB3E35" w:rsidRDefault="0098520A" w:rsidP="00EA063E">
            <w:pPr>
              <w:spacing w:before="60" w:after="60"/>
              <w:jc w:val="center"/>
              <w:rPr>
                <w:color w:val="FFFFFF"/>
                <w:sz w:val="20"/>
                <w:szCs w:val="20"/>
              </w:rPr>
            </w:pPr>
            <w:r w:rsidRPr="00DB3E35">
              <w:rPr>
                <w:color w:val="FFFFFF"/>
                <w:sz w:val="20"/>
                <w:szCs w:val="20"/>
              </w:rPr>
              <w:t>Opis</w:t>
            </w:r>
          </w:p>
        </w:tc>
      </w:tr>
      <w:tr w:rsidR="0098520A" w:rsidRPr="00DB3E35" w14:paraId="3AF89EA0" w14:textId="77777777" w:rsidTr="000018DA">
        <w:trPr>
          <w:trHeight w:val="332"/>
        </w:trPr>
        <w:tc>
          <w:tcPr>
            <w:tcW w:w="9180" w:type="dxa"/>
            <w:gridSpan w:val="2"/>
            <w:tcBorders>
              <w:top w:val="single" w:sz="4" w:space="0" w:color="FFFFFF"/>
              <w:bottom w:val="single" w:sz="4" w:space="0" w:color="FFFFFF"/>
            </w:tcBorders>
            <w:shd w:val="clear" w:color="auto" w:fill="824BB0"/>
            <w:vAlign w:val="center"/>
          </w:tcPr>
          <w:p w14:paraId="69108CDB" w14:textId="77777777" w:rsidR="0098520A" w:rsidRPr="00A64FC4" w:rsidRDefault="00A64FC4" w:rsidP="00EA063E">
            <w:pPr>
              <w:spacing w:before="60" w:after="60"/>
              <w:jc w:val="center"/>
              <w:rPr>
                <w:b/>
                <w:sz w:val="20"/>
                <w:szCs w:val="20"/>
              </w:rPr>
            </w:pPr>
            <w:r w:rsidRPr="00A64FC4">
              <w:rPr>
                <w:b/>
                <w:color w:val="FFFFFF" w:themeColor="background1"/>
                <w:sz w:val="20"/>
                <w:szCs w:val="20"/>
              </w:rPr>
              <w:t>Sfera gospodarcza</w:t>
            </w:r>
          </w:p>
        </w:tc>
      </w:tr>
      <w:tr w:rsidR="00B61C31" w:rsidRPr="00DB3E35" w14:paraId="064AAF87" w14:textId="77777777" w:rsidTr="003B1181">
        <w:trPr>
          <w:trHeight w:val="332"/>
        </w:trPr>
        <w:tc>
          <w:tcPr>
            <w:tcW w:w="3522" w:type="dxa"/>
            <w:tcBorders>
              <w:top w:val="single" w:sz="4" w:space="0" w:color="FFFFFF"/>
              <w:bottom w:val="single" w:sz="4" w:space="0" w:color="FFFFFF"/>
            </w:tcBorders>
            <w:shd w:val="clear" w:color="auto" w:fill="824BB0"/>
            <w:vAlign w:val="center"/>
          </w:tcPr>
          <w:p w14:paraId="6EEA3DA2" w14:textId="77777777" w:rsidR="00B61C31" w:rsidRPr="00B61C31" w:rsidRDefault="00B61C31" w:rsidP="00B61C31">
            <w:pPr>
              <w:spacing w:before="60" w:after="60"/>
              <w:jc w:val="center"/>
              <w:rPr>
                <w:color w:val="FFFFFF"/>
                <w:sz w:val="20"/>
                <w:szCs w:val="20"/>
              </w:rPr>
            </w:pPr>
            <w:r w:rsidRPr="00B61C31">
              <w:rPr>
                <w:color w:val="FFFFFF"/>
                <w:sz w:val="20"/>
                <w:szCs w:val="20"/>
              </w:rPr>
              <w:t>Niski stopień przedsiębiorczości</w:t>
            </w:r>
          </w:p>
        </w:tc>
        <w:tc>
          <w:tcPr>
            <w:tcW w:w="5658" w:type="dxa"/>
            <w:tcBorders>
              <w:top w:val="single" w:sz="4" w:space="0" w:color="FFFFFF"/>
              <w:bottom w:val="single" w:sz="4" w:space="0" w:color="FFFFFF"/>
            </w:tcBorders>
            <w:shd w:val="clear" w:color="auto" w:fill="auto"/>
          </w:tcPr>
          <w:p w14:paraId="2B4B6411" w14:textId="77777777" w:rsidR="00B61C31" w:rsidRPr="00DB3E35" w:rsidRDefault="00B61C31" w:rsidP="00EB5885">
            <w:pPr>
              <w:spacing w:before="60" w:after="60"/>
              <w:rPr>
                <w:sz w:val="20"/>
                <w:szCs w:val="20"/>
              </w:rPr>
            </w:pPr>
            <w:r>
              <w:rPr>
                <w:sz w:val="20"/>
                <w:szCs w:val="20"/>
              </w:rPr>
              <w:t xml:space="preserve">Na terenie sołectwa </w:t>
            </w:r>
            <w:r w:rsidR="00EB5885">
              <w:rPr>
                <w:sz w:val="20"/>
                <w:szCs w:val="20"/>
              </w:rPr>
              <w:t>Gawłowice</w:t>
            </w:r>
            <w:r>
              <w:rPr>
                <w:sz w:val="20"/>
                <w:szCs w:val="20"/>
              </w:rPr>
              <w:t xml:space="preserve"> l</w:t>
            </w:r>
            <w:r w:rsidRPr="00A5666D">
              <w:rPr>
                <w:sz w:val="20"/>
                <w:szCs w:val="20"/>
              </w:rPr>
              <w:t>iczba podmiotów gospodarczych o</w:t>
            </w:r>
            <w:r w:rsidR="007D2401">
              <w:rPr>
                <w:sz w:val="20"/>
                <w:szCs w:val="20"/>
              </w:rPr>
              <w:t>sób fizycznych (wpisanych do CEI</w:t>
            </w:r>
            <w:r w:rsidRPr="00A5666D">
              <w:rPr>
                <w:sz w:val="20"/>
                <w:szCs w:val="20"/>
              </w:rPr>
              <w:t>DG)</w:t>
            </w:r>
            <w:r>
              <w:rPr>
                <w:sz w:val="20"/>
                <w:szCs w:val="20"/>
              </w:rPr>
              <w:t xml:space="preserve"> w 2015 r. wynosiła 3</w:t>
            </w:r>
            <w:r w:rsidRPr="00DB3E35">
              <w:rPr>
                <w:sz w:val="20"/>
                <w:szCs w:val="20"/>
              </w:rPr>
              <w:t xml:space="preserve">. Poziom przedsiębiorczości mierzony wskaźnikiem liczby zarejestrowanych podmiotów gospodarczych osób fizycznych na 100 mieszkańców w wieku produkcyjnym wyniósł </w:t>
            </w:r>
            <w:r w:rsidR="00EB5885">
              <w:rPr>
                <w:sz w:val="20"/>
                <w:szCs w:val="20"/>
              </w:rPr>
              <w:t>3,85</w:t>
            </w:r>
            <w:r>
              <w:rPr>
                <w:sz w:val="20"/>
                <w:szCs w:val="20"/>
              </w:rPr>
              <w:t xml:space="preserve"> </w:t>
            </w:r>
            <w:r w:rsidR="00EB5885">
              <w:rPr>
                <w:sz w:val="20"/>
                <w:szCs w:val="20"/>
              </w:rPr>
              <w:t>i był</w:t>
            </w:r>
            <w:r>
              <w:rPr>
                <w:sz w:val="20"/>
                <w:szCs w:val="20"/>
              </w:rPr>
              <w:t xml:space="preserve"> </w:t>
            </w:r>
            <w:r w:rsidRPr="00DB3E35">
              <w:rPr>
                <w:sz w:val="20"/>
                <w:szCs w:val="20"/>
              </w:rPr>
              <w:t xml:space="preserve">niższy </w:t>
            </w:r>
            <w:r w:rsidR="009D0258">
              <w:rPr>
                <w:sz w:val="20"/>
                <w:szCs w:val="20"/>
              </w:rPr>
              <w:t>od </w:t>
            </w:r>
            <w:r>
              <w:rPr>
                <w:sz w:val="20"/>
                <w:szCs w:val="20"/>
              </w:rPr>
              <w:t>średniej dla gminy</w:t>
            </w:r>
            <w:r w:rsidRPr="00DB3E35">
              <w:rPr>
                <w:sz w:val="20"/>
                <w:szCs w:val="20"/>
              </w:rPr>
              <w:t xml:space="preserve"> (</w:t>
            </w:r>
            <w:r w:rsidR="00EB5885">
              <w:rPr>
                <w:sz w:val="20"/>
                <w:szCs w:val="20"/>
              </w:rPr>
              <w:t>4,60</w:t>
            </w:r>
            <w:r w:rsidRPr="00DB3E35">
              <w:rPr>
                <w:sz w:val="20"/>
                <w:szCs w:val="20"/>
              </w:rPr>
              <w:t>).</w:t>
            </w:r>
          </w:p>
        </w:tc>
      </w:tr>
      <w:tr w:rsidR="00B61C31" w:rsidRPr="00DB3E35" w14:paraId="004FA553" w14:textId="77777777" w:rsidTr="000018DA">
        <w:trPr>
          <w:trHeight w:val="328"/>
        </w:trPr>
        <w:tc>
          <w:tcPr>
            <w:tcW w:w="9180" w:type="dxa"/>
            <w:gridSpan w:val="2"/>
            <w:tcBorders>
              <w:top w:val="single" w:sz="4" w:space="0" w:color="FFFFFF"/>
              <w:bottom w:val="single" w:sz="4" w:space="0" w:color="FFFFFF"/>
            </w:tcBorders>
            <w:shd w:val="clear" w:color="auto" w:fill="824BB0"/>
            <w:vAlign w:val="center"/>
          </w:tcPr>
          <w:p w14:paraId="7A3C8F3A" w14:textId="77777777" w:rsidR="00B61C31" w:rsidRPr="00DB3E35" w:rsidRDefault="00B61C31" w:rsidP="00EA063E">
            <w:pPr>
              <w:spacing w:before="60" w:after="60"/>
              <w:jc w:val="center"/>
              <w:rPr>
                <w:sz w:val="20"/>
                <w:szCs w:val="20"/>
              </w:rPr>
            </w:pPr>
            <w:r w:rsidRPr="00DB3E35">
              <w:rPr>
                <w:b/>
                <w:color w:val="FFFFFF"/>
                <w:sz w:val="20"/>
                <w:szCs w:val="20"/>
              </w:rPr>
              <w:t>Sfera przestrzenno-funkcjonalna</w:t>
            </w:r>
          </w:p>
        </w:tc>
      </w:tr>
      <w:tr w:rsidR="00B61C31" w:rsidRPr="00DB3E35" w14:paraId="5A36FC13" w14:textId="77777777" w:rsidTr="0043336F">
        <w:tc>
          <w:tcPr>
            <w:tcW w:w="3522" w:type="dxa"/>
            <w:tcBorders>
              <w:top w:val="single" w:sz="4" w:space="0" w:color="FFFFFF"/>
              <w:bottom w:val="single" w:sz="4" w:space="0" w:color="824BB0"/>
            </w:tcBorders>
            <w:shd w:val="clear" w:color="auto" w:fill="824BB0"/>
            <w:vAlign w:val="center"/>
          </w:tcPr>
          <w:p w14:paraId="0A86215F" w14:textId="77777777" w:rsidR="00B61C31" w:rsidRPr="00DB3E35" w:rsidRDefault="000C0B7B" w:rsidP="00EA063E">
            <w:pPr>
              <w:spacing w:before="60" w:after="60"/>
              <w:jc w:val="center"/>
              <w:rPr>
                <w:color w:val="FFFFFF"/>
                <w:sz w:val="20"/>
                <w:szCs w:val="20"/>
              </w:rPr>
            </w:pPr>
            <w:r w:rsidRPr="00DB3E35">
              <w:rPr>
                <w:color w:val="FFFFFF"/>
                <w:sz w:val="20"/>
                <w:szCs w:val="20"/>
              </w:rPr>
              <w:t>Niewystarczające wyposaż</w:t>
            </w:r>
            <w:r w:rsidR="009D0258">
              <w:rPr>
                <w:color w:val="FFFFFF"/>
                <w:sz w:val="20"/>
                <w:szCs w:val="20"/>
              </w:rPr>
              <w:t>enie w </w:t>
            </w:r>
            <w:r>
              <w:rPr>
                <w:color w:val="FFFFFF"/>
                <w:sz w:val="20"/>
                <w:szCs w:val="20"/>
              </w:rPr>
              <w:t>infrastrukturę społeczną</w:t>
            </w:r>
          </w:p>
        </w:tc>
        <w:tc>
          <w:tcPr>
            <w:tcW w:w="5658" w:type="dxa"/>
            <w:tcBorders>
              <w:top w:val="single" w:sz="4" w:space="0" w:color="824BB0"/>
              <w:bottom w:val="single" w:sz="4" w:space="0" w:color="824BB0"/>
            </w:tcBorders>
            <w:shd w:val="clear" w:color="auto" w:fill="auto"/>
          </w:tcPr>
          <w:p w14:paraId="56BAE02D" w14:textId="77777777" w:rsidR="00B61C31" w:rsidRPr="00AA7E71" w:rsidRDefault="000C0B7B" w:rsidP="00836175">
            <w:pPr>
              <w:spacing w:before="60" w:after="60"/>
              <w:rPr>
                <w:sz w:val="20"/>
                <w:szCs w:val="20"/>
              </w:rPr>
            </w:pPr>
            <w:r w:rsidRPr="00AA7E71">
              <w:rPr>
                <w:sz w:val="20"/>
                <w:szCs w:val="20"/>
              </w:rPr>
              <w:t xml:space="preserve">Sołectwo charakteryzuje się brakiem infrastruktury aktywizacji społecznej – </w:t>
            </w:r>
            <w:r w:rsidR="00B375FF" w:rsidRPr="00AA7E71">
              <w:rPr>
                <w:sz w:val="20"/>
                <w:szCs w:val="20"/>
              </w:rPr>
              <w:t>co prawda w Gawłowicach znajduje się budynek przeznaczony na świetlicę wiejską, ale jego stan techniczny jest bardzo zły (brak przyłącza sanitarnego, ogrzewania, wyposażenia) i jest on bardzo mał</w:t>
            </w:r>
            <w:r w:rsidR="0089454C" w:rsidRPr="00AA7E71">
              <w:rPr>
                <w:sz w:val="20"/>
                <w:szCs w:val="20"/>
              </w:rPr>
              <w:t xml:space="preserve">y (rozbudowa budynku jest niewykonalna z powodu braku możliwości wykupu działek sąsiadujących. Świetlica ta w obecnym stanie nie spełnia wymogów i oczekiwań mieszkańców. </w:t>
            </w:r>
            <w:r w:rsidR="00832E00" w:rsidRPr="00AA7E71">
              <w:rPr>
                <w:sz w:val="20"/>
                <w:szCs w:val="20"/>
              </w:rPr>
              <w:t xml:space="preserve">Brak również obiektów, które mogłyby zostać zaadaptowane na cele społeczne. </w:t>
            </w:r>
            <w:r w:rsidR="00836175" w:rsidRPr="00AA7E71">
              <w:rPr>
                <w:sz w:val="20"/>
                <w:szCs w:val="20"/>
              </w:rPr>
              <w:t xml:space="preserve">W związku z powyższym, a także wobec braku możliwości pozyskania środków w ramach rewitalizacji na budowę nowych budynków, </w:t>
            </w:r>
            <w:r w:rsidR="00832E00" w:rsidRPr="00AA7E71">
              <w:rPr>
                <w:sz w:val="20"/>
                <w:szCs w:val="20"/>
              </w:rPr>
              <w:t xml:space="preserve"> wszelkie działania aktywizacyjne dla mieszkańców Gawłowic powinny odbywać się pobliskiej świetlicy w Zielnowie</w:t>
            </w:r>
            <w:r w:rsidR="00836175" w:rsidRPr="00AA7E71">
              <w:rPr>
                <w:sz w:val="20"/>
                <w:szCs w:val="20"/>
              </w:rPr>
              <w:t xml:space="preserve"> (którą trzeba rozbudować)</w:t>
            </w:r>
            <w:r w:rsidR="00F7006B" w:rsidRPr="00AA7E71">
              <w:rPr>
                <w:sz w:val="20"/>
                <w:szCs w:val="20"/>
              </w:rPr>
              <w:t>, a</w:t>
            </w:r>
            <w:r w:rsidR="0089454C" w:rsidRPr="00AA7E71">
              <w:rPr>
                <w:sz w:val="20"/>
                <w:szCs w:val="20"/>
              </w:rPr>
              <w:t> </w:t>
            </w:r>
            <w:r w:rsidR="00F7006B" w:rsidRPr="00AA7E71">
              <w:rPr>
                <w:sz w:val="20"/>
                <w:szCs w:val="20"/>
              </w:rPr>
              <w:t>mieszkańcom należy zapewnić możliwość dotarcia do świetlicy.</w:t>
            </w:r>
          </w:p>
        </w:tc>
      </w:tr>
    </w:tbl>
    <w:p w14:paraId="0A713860" w14:textId="77777777" w:rsidR="00F7006B" w:rsidRPr="001F3778" w:rsidRDefault="0098520A" w:rsidP="0043336F">
      <w:pPr>
        <w:spacing w:before="120" w:after="120"/>
        <w:rPr>
          <w:i/>
          <w:sz w:val="20"/>
          <w:szCs w:val="20"/>
        </w:rPr>
      </w:pPr>
      <w:r w:rsidRPr="0098520A">
        <w:rPr>
          <w:sz w:val="20"/>
          <w:szCs w:val="20"/>
        </w:rPr>
        <w:t xml:space="preserve">Źródło: </w:t>
      </w:r>
      <w:r w:rsidRPr="0098520A">
        <w:rPr>
          <w:i/>
          <w:sz w:val="20"/>
          <w:szCs w:val="20"/>
        </w:rPr>
        <w:t xml:space="preserve">Opracowanie własne na podstawie danych z Urzędu Miejskiego w </w:t>
      </w:r>
      <w:r w:rsidR="002921CD">
        <w:rPr>
          <w:i/>
          <w:sz w:val="20"/>
          <w:szCs w:val="20"/>
        </w:rPr>
        <w:t>Radzyniu Chełmińskim</w:t>
      </w:r>
      <w:r w:rsidRPr="0098520A">
        <w:rPr>
          <w:i/>
          <w:sz w:val="20"/>
          <w:szCs w:val="20"/>
        </w:rPr>
        <w:t xml:space="preserve"> oraz spotkań z mieszkańcami</w:t>
      </w:r>
    </w:p>
    <w:p w14:paraId="348C7BB0" w14:textId="77777777" w:rsidR="0098520A" w:rsidRDefault="0098520A" w:rsidP="0098520A">
      <w:pPr>
        <w:pStyle w:val="Legenda"/>
        <w:keepNext/>
        <w:spacing w:after="120"/>
      </w:pPr>
      <w:bookmarkStart w:id="70" w:name="_Toc480960412"/>
      <w:r>
        <w:t xml:space="preserve">Tabela </w:t>
      </w:r>
      <w:r w:rsidR="0058348C">
        <w:rPr>
          <w:noProof/>
        </w:rPr>
        <w:fldChar w:fldCharType="begin"/>
      </w:r>
      <w:r w:rsidR="0058348C">
        <w:rPr>
          <w:noProof/>
        </w:rPr>
        <w:instrText xml:space="preserve"> SEQ Tabela \* ARABIC </w:instrText>
      </w:r>
      <w:r w:rsidR="0058348C">
        <w:rPr>
          <w:noProof/>
        </w:rPr>
        <w:fldChar w:fldCharType="separate"/>
      </w:r>
      <w:r w:rsidR="003A6CC8">
        <w:rPr>
          <w:noProof/>
        </w:rPr>
        <w:t>24</w:t>
      </w:r>
      <w:r w:rsidR="0058348C">
        <w:rPr>
          <w:noProof/>
        </w:rPr>
        <w:fldChar w:fldCharType="end"/>
      </w:r>
      <w:r>
        <w:t xml:space="preserve">. </w:t>
      </w:r>
      <w:r w:rsidRPr="006E16A9">
        <w:t xml:space="preserve">Sołectwo </w:t>
      </w:r>
      <w:r w:rsidR="00EA063E">
        <w:t>Zielnowo</w:t>
      </w:r>
      <w:r w:rsidRPr="006E16A9">
        <w:t xml:space="preserve"> - negatywne zjawiska w innych sferach</w:t>
      </w:r>
      <w:bookmarkEnd w:id="70"/>
    </w:p>
    <w:tbl>
      <w:tblPr>
        <w:tblW w:w="0" w:type="auto"/>
        <w:tblInd w:w="108" w:type="dxa"/>
        <w:tblBorders>
          <w:top w:val="single" w:sz="4" w:space="0" w:color="824BB0"/>
          <w:left w:val="single" w:sz="4" w:space="0" w:color="824BB0"/>
          <w:bottom w:val="single" w:sz="4" w:space="0" w:color="824BB0"/>
          <w:right w:val="single" w:sz="4" w:space="0" w:color="824BB0"/>
          <w:insideH w:val="single" w:sz="4" w:space="0" w:color="824BB0"/>
          <w:insideV w:val="single" w:sz="4" w:space="0" w:color="824BB0"/>
        </w:tblBorders>
        <w:tblLook w:val="04A0" w:firstRow="1" w:lastRow="0" w:firstColumn="1" w:lastColumn="0" w:noHBand="0" w:noVBand="1"/>
      </w:tblPr>
      <w:tblGrid>
        <w:gridCol w:w="3449"/>
        <w:gridCol w:w="5505"/>
      </w:tblGrid>
      <w:tr w:rsidR="0098520A" w:rsidRPr="00DB3E35" w14:paraId="0A5F7774" w14:textId="77777777" w:rsidTr="000018DA">
        <w:trPr>
          <w:trHeight w:val="362"/>
        </w:trPr>
        <w:tc>
          <w:tcPr>
            <w:tcW w:w="3522" w:type="dxa"/>
            <w:tcBorders>
              <w:bottom w:val="single" w:sz="4" w:space="0" w:color="FFFFFF"/>
              <w:right w:val="single" w:sz="4" w:space="0" w:color="FFFFFF"/>
            </w:tcBorders>
            <w:shd w:val="clear" w:color="auto" w:fill="824BB0"/>
            <w:vAlign w:val="center"/>
          </w:tcPr>
          <w:p w14:paraId="0C71ED5A" w14:textId="77777777" w:rsidR="0098520A" w:rsidRPr="00DB3E35" w:rsidRDefault="0098520A" w:rsidP="00EA063E">
            <w:pPr>
              <w:spacing w:before="60" w:after="60"/>
              <w:jc w:val="center"/>
              <w:rPr>
                <w:color w:val="FFFFFF"/>
                <w:sz w:val="20"/>
                <w:szCs w:val="20"/>
              </w:rPr>
            </w:pPr>
            <w:r w:rsidRPr="00DB3E35">
              <w:rPr>
                <w:color w:val="FFFFFF"/>
                <w:sz w:val="20"/>
                <w:szCs w:val="20"/>
              </w:rPr>
              <w:t>Problem</w:t>
            </w:r>
          </w:p>
        </w:tc>
        <w:tc>
          <w:tcPr>
            <w:tcW w:w="5658" w:type="dxa"/>
            <w:tcBorders>
              <w:left w:val="single" w:sz="4" w:space="0" w:color="FFFFFF"/>
              <w:bottom w:val="single" w:sz="4" w:space="0" w:color="FFFFFF"/>
            </w:tcBorders>
            <w:shd w:val="clear" w:color="auto" w:fill="824BB0"/>
            <w:vAlign w:val="center"/>
          </w:tcPr>
          <w:p w14:paraId="09AB4414" w14:textId="77777777" w:rsidR="0098520A" w:rsidRPr="00DB3E35" w:rsidRDefault="0098520A" w:rsidP="00EA063E">
            <w:pPr>
              <w:spacing w:before="60" w:after="60"/>
              <w:jc w:val="center"/>
              <w:rPr>
                <w:color w:val="FFFFFF"/>
                <w:sz w:val="20"/>
                <w:szCs w:val="20"/>
              </w:rPr>
            </w:pPr>
            <w:r w:rsidRPr="00DB3E35">
              <w:rPr>
                <w:color w:val="FFFFFF"/>
                <w:sz w:val="20"/>
                <w:szCs w:val="20"/>
              </w:rPr>
              <w:t>Opis</w:t>
            </w:r>
          </w:p>
        </w:tc>
      </w:tr>
      <w:tr w:rsidR="0098520A" w:rsidRPr="00DB3E35" w14:paraId="56AEBBAC" w14:textId="77777777" w:rsidTr="000018DA">
        <w:trPr>
          <w:trHeight w:val="362"/>
        </w:trPr>
        <w:tc>
          <w:tcPr>
            <w:tcW w:w="9180" w:type="dxa"/>
            <w:gridSpan w:val="2"/>
            <w:tcBorders>
              <w:top w:val="single" w:sz="4" w:space="0" w:color="FFFFFF"/>
              <w:bottom w:val="single" w:sz="4" w:space="0" w:color="FFFFFF"/>
            </w:tcBorders>
            <w:shd w:val="clear" w:color="auto" w:fill="824BB0"/>
            <w:vAlign w:val="center"/>
          </w:tcPr>
          <w:p w14:paraId="0B765BDC" w14:textId="77777777" w:rsidR="0098520A" w:rsidRPr="00DB3E35" w:rsidRDefault="0098520A" w:rsidP="00EA063E">
            <w:pPr>
              <w:spacing w:before="60" w:after="60"/>
              <w:jc w:val="center"/>
              <w:rPr>
                <w:sz w:val="20"/>
                <w:szCs w:val="20"/>
              </w:rPr>
            </w:pPr>
            <w:r w:rsidRPr="00DB3E35">
              <w:rPr>
                <w:b/>
                <w:color w:val="FFFFFF"/>
                <w:sz w:val="20"/>
                <w:szCs w:val="20"/>
              </w:rPr>
              <w:t>Sfera gospodarcza</w:t>
            </w:r>
          </w:p>
        </w:tc>
      </w:tr>
      <w:tr w:rsidR="0098520A" w:rsidRPr="00DB3E35" w14:paraId="2B59E30A" w14:textId="77777777" w:rsidTr="000018DA">
        <w:tc>
          <w:tcPr>
            <w:tcW w:w="3522" w:type="dxa"/>
            <w:tcBorders>
              <w:top w:val="single" w:sz="4" w:space="0" w:color="FFFFFF"/>
              <w:left w:val="single" w:sz="4" w:space="0" w:color="824BB0"/>
              <w:bottom w:val="single" w:sz="4" w:space="0" w:color="FFFFFF"/>
              <w:right w:val="single" w:sz="4" w:space="0" w:color="824BB0"/>
            </w:tcBorders>
            <w:shd w:val="clear" w:color="auto" w:fill="824BB0"/>
            <w:vAlign w:val="center"/>
          </w:tcPr>
          <w:p w14:paraId="08628A88" w14:textId="77777777" w:rsidR="0098520A" w:rsidRPr="00DB3E35" w:rsidRDefault="0098520A" w:rsidP="00EA063E">
            <w:pPr>
              <w:spacing w:before="60" w:after="60"/>
              <w:jc w:val="center"/>
              <w:rPr>
                <w:color w:val="FFFFFF"/>
                <w:sz w:val="20"/>
                <w:szCs w:val="20"/>
              </w:rPr>
            </w:pPr>
            <w:r w:rsidRPr="00DB3E35">
              <w:rPr>
                <w:color w:val="FFFFFF"/>
                <w:sz w:val="20"/>
                <w:szCs w:val="20"/>
              </w:rPr>
              <w:t>Niski stopień przedsiębiorczości</w:t>
            </w:r>
          </w:p>
        </w:tc>
        <w:tc>
          <w:tcPr>
            <w:tcW w:w="5658" w:type="dxa"/>
            <w:tcBorders>
              <w:top w:val="single" w:sz="4" w:space="0" w:color="824BB0"/>
              <w:left w:val="single" w:sz="4" w:space="0" w:color="824BB0"/>
              <w:bottom w:val="single" w:sz="4" w:space="0" w:color="824BB0"/>
              <w:right w:val="single" w:sz="4" w:space="0" w:color="824BB0"/>
            </w:tcBorders>
            <w:shd w:val="clear" w:color="auto" w:fill="auto"/>
          </w:tcPr>
          <w:p w14:paraId="47693D1A" w14:textId="77777777" w:rsidR="0098520A" w:rsidRPr="00DB3E35" w:rsidRDefault="001939FC" w:rsidP="001939FC">
            <w:pPr>
              <w:spacing w:before="60" w:after="60"/>
              <w:rPr>
                <w:sz w:val="20"/>
                <w:szCs w:val="20"/>
              </w:rPr>
            </w:pPr>
            <w:r>
              <w:rPr>
                <w:sz w:val="20"/>
                <w:szCs w:val="20"/>
              </w:rPr>
              <w:t>Na terenie sołectwa Zielnowo l</w:t>
            </w:r>
            <w:r w:rsidRPr="00A5666D">
              <w:rPr>
                <w:sz w:val="20"/>
                <w:szCs w:val="20"/>
              </w:rPr>
              <w:t xml:space="preserve">iczba podmiotów gospodarczych osób fizycznych (wpisanych do </w:t>
            </w:r>
            <w:proofErr w:type="spellStart"/>
            <w:r w:rsidRPr="00A5666D">
              <w:rPr>
                <w:sz w:val="20"/>
                <w:szCs w:val="20"/>
              </w:rPr>
              <w:t>CEiDG</w:t>
            </w:r>
            <w:proofErr w:type="spellEnd"/>
            <w:r w:rsidRPr="00A5666D">
              <w:rPr>
                <w:sz w:val="20"/>
                <w:szCs w:val="20"/>
              </w:rPr>
              <w:t>)</w:t>
            </w:r>
            <w:r>
              <w:rPr>
                <w:sz w:val="20"/>
                <w:szCs w:val="20"/>
              </w:rPr>
              <w:t xml:space="preserve"> w 2015 r. wynosiła 6</w:t>
            </w:r>
            <w:r w:rsidRPr="00DB3E35">
              <w:rPr>
                <w:sz w:val="20"/>
                <w:szCs w:val="20"/>
              </w:rPr>
              <w:t xml:space="preserve">. Poziom przedsiębiorczości mierzony wskaźnikiem liczby zarejestrowanych podmiotów gospodarczych osób </w:t>
            </w:r>
            <w:r w:rsidR="00F24741">
              <w:rPr>
                <w:sz w:val="20"/>
                <w:szCs w:val="20"/>
              </w:rPr>
              <w:t xml:space="preserve">fizycznych na 100 </w:t>
            </w:r>
            <w:r w:rsidR="00F24741">
              <w:rPr>
                <w:sz w:val="20"/>
                <w:szCs w:val="20"/>
              </w:rPr>
              <w:lastRenderedPageBreak/>
              <w:t>mieszkańców w </w:t>
            </w:r>
            <w:r w:rsidRPr="00DB3E35">
              <w:rPr>
                <w:sz w:val="20"/>
                <w:szCs w:val="20"/>
              </w:rPr>
              <w:t xml:space="preserve">wieku produkcyjnym wyniósł </w:t>
            </w:r>
            <w:r>
              <w:rPr>
                <w:sz w:val="20"/>
                <w:szCs w:val="20"/>
              </w:rPr>
              <w:t xml:space="preserve">3,33 i był </w:t>
            </w:r>
            <w:r w:rsidRPr="00DB3E35">
              <w:rPr>
                <w:sz w:val="20"/>
                <w:szCs w:val="20"/>
              </w:rPr>
              <w:t xml:space="preserve">niższy </w:t>
            </w:r>
            <w:r>
              <w:rPr>
                <w:sz w:val="20"/>
                <w:szCs w:val="20"/>
              </w:rPr>
              <w:t>od średniej dla gminy</w:t>
            </w:r>
            <w:r w:rsidRPr="00DB3E35">
              <w:rPr>
                <w:sz w:val="20"/>
                <w:szCs w:val="20"/>
              </w:rPr>
              <w:t xml:space="preserve"> (</w:t>
            </w:r>
            <w:r>
              <w:rPr>
                <w:sz w:val="20"/>
                <w:szCs w:val="20"/>
              </w:rPr>
              <w:t>4,60</w:t>
            </w:r>
            <w:r w:rsidRPr="00DB3E35">
              <w:rPr>
                <w:sz w:val="20"/>
                <w:szCs w:val="20"/>
              </w:rPr>
              <w:t>).</w:t>
            </w:r>
          </w:p>
        </w:tc>
      </w:tr>
      <w:tr w:rsidR="0098520A" w:rsidRPr="00DB3E35" w14:paraId="541FDED8" w14:textId="77777777" w:rsidTr="000018DA">
        <w:trPr>
          <w:trHeight w:val="328"/>
        </w:trPr>
        <w:tc>
          <w:tcPr>
            <w:tcW w:w="9180" w:type="dxa"/>
            <w:gridSpan w:val="2"/>
            <w:tcBorders>
              <w:top w:val="single" w:sz="4" w:space="0" w:color="FFFFFF"/>
              <w:bottom w:val="single" w:sz="4" w:space="0" w:color="FFFFFF"/>
            </w:tcBorders>
            <w:shd w:val="clear" w:color="auto" w:fill="824BB0"/>
            <w:vAlign w:val="center"/>
          </w:tcPr>
          <w:p w14:paraId="3267D33F" w14:textId="77777777" w:rsidR="0098520A" w:rsidRPr="00DB3E35" w:rsidRDefault="0098520A" w:rsidP="00EA063E">
            <w:pPr>
              <w:spacing w:before="60" w:after="60"/>
              <w:jc w:val="center"/>
              <w:rPr>
                <w:sz w:val="20"/>
                <w:szCs w:val="20"/>
              </w:rPr>
            </w:pPr>
            <w:r w:rsidRPr="00DB3E35">
              <w:rPr>
                <w:b/>
                <w:color w:val="FFFFFF"/>
                <w:sz w:val="20"/>
                <w:szCs w:val="20"/>
              </w:rPr>
              <w:lastRenderedPageBreak/>
              <w:t>Sfera przestrzenno-funkcjonalna</w:t>
            </w:r>
          </w:p>
        </w:tc>
      </w:tr>
      <w:tr w:rsidR="0098520A" w:rsidRPr="00DB3E35" w14:paraId="24D55123" w14:textId="77777777" w:rsidTr="000018DA">
        <w:tc>
          <w:tcPr>
            <w:tcW w:w="3522" w:type="dxa"/>
            <w:tcBorders>
              <w:top w:val="single" w:sz="4" w:space="0" w:color="FFFFFF"/>
              <w:left w:val="single" w:sz="4" w:space="0" w:color="824BB0"/>
              <w:bottom w:val="single" w:sz="4" w:space="0" w:color="FFFFFF"/>
              <w:right w:val="single" w:sz="4" w:space="0" w:color="824BB0"/>
            </w:tcBorders>
            <w:shd w:val="clear" w:color="auto" w:fill="824BB0"/>
            <w:vAlign w:val="center"/>
          </w:tcPr>
          <w:p w14:paraId="65B4DED5" w14:textId="77777777" w:rsidR="0098520A" w:rsidRPr="00DB3E35" w:rsidRDefault="0098520A" w:rsidP="00EA063E">
            <w:pPr>
              <w:spacing w:before="60" w:after="60"/>
              <w:jc w:val="center"/>
              <w:rPr>
                <w:sz w:val="20"/>
                <w:szCs w:val="20"/>
              </w:rPr>
            </w:pPr>
            <w:r w:rsidRPr="00DB3E35">
              <w:rPr>
                <w:color w:val="FFFFFF"/>
                <w:sz w:val="20"/>
                <w:szCs w:val="20"/>
              </w:rPr>
              <w:t>Niewystarczające wyposaż</w:t>
            </w:r>
            <w:r w:rsidR="00F24741">
              <w:rPr>
                <w:color w:val="FFFFFF"/>
                <w:sz w:val="20"/>
                <w:szCs w:val="20"/>
              </w:rPr>
              <w:t>enie w </w:t>
            </w:r>
            <w:r w:rsidR="009D242F">
              <w:rPr>
                <w:color w:val="FFFFFF"/>
                <w:sz w:val="20"/>
                <w:szCs w:val="20"/>
              </w:rPr>
              <w:t>infrastrukturę społeczną</w:t>
            </w:r>
          </w:p>
        </w:tc>
        <w:tc>
          <w:tcPr>
            <w:tcW w:w="5658" w:type="dxa"/>
            <w:tcBorders>
              <w:top w:val="single" w:sz="4" w:space="0" w:color="FFFFFF"/>
              <w:left w:val="single" w:sz="4" w:space="0" w:color="824BB0"/>
              <w:bottom w:val="single" w:sz="4" w:space="0" w:color="824BB0"/>
              <w:right w:val="single" w:sz="4" w:space="0" w:color="824BB0"/>
            </w:tcBorders>
            <w:shd w:val="clear" w:color="auto" w:fill="auto"/>
          </w:tcPr>
          <w:p w14:paraId="66D56D77" w14:textId="1FA5656D" w:rsidR="0098520A" w:rsidRPr="00AA7E71" w:rsidRDefault="00FE51DF" w:rsidP="00FE51DF">
            <w:pPr>
              <w:spacing w:before="60" w:after="60"/>
              <w:rPr>
                <w:sz w:val="20"/>
                <w:szCs w:val="20"/>
              </w:rPr>
            </w:pPr>
            <w:r w:rsidRPr="00AA7E71">
              <w:rPr>
                <w:sz w:val="20"/>
                <w:szCs w:val="20"/>
              </w:rPr>
              <w:t>Jedynym obiektem infrastruktury społecznej w Zielnowie jest świetlica wiejska, przy której znajduje się plac zabaw i siłownia zewnętrzna oraz boisko. Budynek świetlicy wymaga</w:t>
            </w:r>
            <w:r w:rsidR="00FA0600" w:rsidRPr="00AA7E71">
              <w:rPr>
                <w:sz w:val="20"/>
                <w:szCs w:val="20"/>
              </w:rPr>
              <w:t xml:space="preserve"> rozbudowy i generalnego</w:t>
            </w:r>
            <w:r w:rsidRPr="00AA7E71">
              <w:rPr>
                <w:sz w:val="20"/>
                <w:szCs w:val="20"/>
              </w:rPr>
              <w:t xml:space="preserve"> remontu,</w:t>
            </w:r>
            <w:r w:rsidR="00C970EE" w:rsidRPr="00AA7E71">
              <w:rPr>
                <w:sz w:val="20"/>
                <w:szCs w:val="20"/>
              </w:rPr>
              <w:t xml:space="preserve"> termomodernizacji</w:t>
            </w:r>
            <w:r w:rsidRPr="00AA7E71">
              <w:rPr>
                <w:sz w:val="20"/>
                <w:szCs w:val="20"/>
              </w:rPr>
              <w:t xml:space="preserve"> dostosowania go do potrzeb osób niepełnosprawnych oraz doposażenia, tak </w:t>
            </w:r>
            <w:r w:rsidRPr="00785F84">
              <w:rPr>
                <w:color w:val="FF0000"/>
                <w:sz w:val="20"/>
                <w:szCs w:val="20"/>
              </w:rPr>
              <w:t xml:space="preserve">aby </w:t>
            </w:r>
            <w:r w:rsidR="00B1647D" w:rsidRPr="00785F84">
              <w:rPr>
                <w:color w:val="FF0000"/>
                <w:sz w:val="20"/>
                <w:szCs w:val="20"/>
              </w:rPr>
              <w:t xml:space="preserve">można było w nim prowadzić działania o charakterze społecznym </w:t>
            </w:r>
            <w:r w:rsidR="00FA0600" w:rsidRPr="00785F84">
              <w:rPr>
                <w:color w:val="FF0000"/>
                <w:sz w:val="20"/>
                <w:szCs w:val="20"/>
              </w:rPr>
              <w:t xml:space="preserve">dla </w:t>
            </w:r>
            <w:r w:rsidR="00FA0600" w:rsidRPr="00AA7E71">
              <w:rPr>
                <w:sz w:val="20"/>
                <w:szCs w:val="20"/>
              </w:rPr>
              <w:t>mieszkańców Zielnowa i Gawłowic.</w:t>
            </w:r>
          </w:p>
        </w:tc>
      </w:tr>
    </w:tbl>
    <w:p w14:paraId="26967C90" w14:textId="77777777" w:rsidR="0043336F" w:rsidRPr="007D2401" w:rsidRDefault="0098520A" w:rsidP="00FE51DF">
      <w:pPr>
        <w:rPr>
          <w:i/>
          <w:sz w:val="20"/>
          <w:szCs w:val="20"/>
        </w:rPr>
      </w:pPr>
      <w:r w:rsidRPr="0098520A">
        <w:rPr>
          <w:sz w:val="20"/>
          <w:szCs w:val="20"/>
        </w:rPr>
        <w:t xml:space="preserve">Źródło: </w:t>
      </w:r>
      <w:r w:rsidRPr="0098520A">
        <w:rPr>
          <w:i/>
          <w:sz w:val="20"/>
          <w:szCs w:val="20"/>
        </w:rPr>
        <w:t xml:space="preserve">Opracowanie własne na podstawie danych z Urzędu Miejskiego w </w:t>
      </w:r>
      <w:r w:rsidR="0043336F">
        <w:rPr>
          <w:i/>
          <w:sz w:val="20"/>
          <w:szCs w:val="20"/>
        </w:rPr>
        <w:t>Radzyniu Chełmińskim</w:t>
      </w:r>
      <w:r w:rsidR="007D2401">
        <w:rPr>
          <w:i/>
          <w:sz w:val="20"/>
          <w:szCs w:val="20"/>
        </w:rPr>
        <w:t xml:space="preserve"> oraz spotkań z mieszkańcami</w:t>
      </w:r>
    </w:p>
    <w:p w14:paraId="763579C6" w14:textId="77777777" w:rsidR="00C83D75" w:rsidRDefault="00032A3E" w:rsidP="00C83D75">
      <w:pPr>
        <w:spacing w:after="120"/>
        <w:ind w:firstLine="708"/>
      </w:pPr>
      <w:r>
        <w:rPr>
          <w:bCs/>
        </w:rPr>
        <w:t xml:space="preserve">Ze względu na fakt, że </w:t>
      </w:r>
      <w:r w:rsidR="004E21D4">
        <w:rPr>
          <w:bCs/>
        </w:rPr>
        <w:t xml:space="preserve">w sołectwach </w:t>
      </w:r>
      <w:r w:rsidR="00EA063E">
        <w:rPr>
          <w:b/>
          <w:bCs/>
        </w:rPr>
        <w:t>Czeczewo, Gawłowice i Zielnowo</w:t>
      </w:r>
      <w:r>
        <w:rPr>
          <w:bCs/>
        </w:rPr>
        <w:t xml:space="preserve"> wystę</w:t>
      </w:r>
      <w:r w:rsidR="009D0258">
        <w:rPr>
          <w:bCs/>
        </w:rPr>
        <w:t xml:space="preserve">pują </w:t>
      </w:r>
      <w:r w:rsidR="00FE51DF">
        <w:rPr>
          <w:bCs/>
        </w:rPr>
        <w:t xml:space="preserve">po </w:t>
      </w:r>
      <w:r w:rsidR="009D0258">
        <w:rPr>
          <w:bCs/>
        </w:rPr>
        <w:t xml:space="preserve">minimum </w:t>
      </w:r>
      <w:r>
        <w:rPr>
          <w:bCs/>
        </w:rPr>
        <w:t>dwa problemy społeczne oraz probl</w:t>
      </w:r>
      <w:r w:rsidR="00E62F20">
        <w:rPr>
          <w:bCs/>
        </w:rPr>
        <w:t>emy w sferze gospodarczej i przestrzenno-funkcjonalnej</w:t>
      </w:r>
      <w:r w:rsidR="004E21D4">
        <w:t xml:space="preserve">, </w:t>
      </w:r>
      <w:r w:rsidR="009D0258">
        <w:rPr>
          <w:b/>
        </w:rPr>
        <w:t>wszystkie te </w:t>
      </w:r>
      <w:r w:rsidR="004E21D4" w:rsidRPr="004E21D4">
        <w:rPr>
          <w:b/>
        </w:rPr>
        <w:t>sołectwa należy uznać za obszar zdegradowany</w:t>
      </w:r>
      <w:r w:rsidR="004E21D4">
        <w:t>.</w:t>
      </w:r>
    </w:p>
    <w:p w14:paraId="7C8D9C7C" w14:textId="77777777" w:rsidR="00C83D75" w:rsidRPr="00C83D75" w:rsidRDefault="00C83D75" w:rsidP="00C83D75">
      <w:pPr>
        <w:pStyle w:val="Nagwek2"/>
        <w:spacing w:before="100" w:beforeAutospacing="1" w:after="240"/>
        <w:rPr>
          <w:rFonts w:ascii="Garamond" w:hAnsi="Garamond"/>
          <w:color w:val="824BB0"/>
          <w:sz w:val="24"/>
          <w:szCs w:val="24"/>
        </w:rPr>
      </w:pPr>
      <w:bookmarkStart w:id="71" w:name="_Toc480960517"/>
      <w:r w:rsidRPr="008A3E40">
        <w:rPr>
          <w:rFonts w:ascii="Garamond" w:hAnsi="Garamond"/>
          <w:color w:val="824BB0"/>
          <w:sz w:val="24"/>
          <w:szCs w:val="24"/>
        </w:rPr>
        <w:t>3</w:t>
      </w:r>
      <w:r w:rsidRPr="00C83D75">
        <w:rPr>
          <w:rFonts w:ascii="Garamond" w:hAnsi="Garamond"/>
          <w:color w:val="824BB0"/>
          <w:sz w:val="24"/>
          <w:szCs w:val="24"/>
        </w:rPr>
        <w:t>.4 Podsumowanie problemów na obszarze zdegradowanym sołectw Czeczewo, Gawłowice i Zielnowo</w:t>
      </w:r>
      <w:bookmarkEnd w:id="71"/>
    </w:p>
    <w:p w14:paraId="5FB92F1D" w14:textId="77777777" w:rsidR="00C83D75" w:rsidRPr="00AA7E71" w:rsidRDefault="00C83D75" w:rsidP="00C83D75">
      <w:pPr>
        <w:rPr>
          <w:b/>
        </w:rPr>
      </w:pPr>
      <w:r w:rsidRPr="00AA7E71">
        <w:rPr>
          <w:b/>
        </w:rPr>
        <w:t xml:space="preserve">Czeczewo: </w:t>
      </w:r>
    </w:p>
    <w:p w14:paraId="5E51654B" w14:textId="77777777" w:rsidR="00C83D75" w:rsidRPr="00AA7E71" w:rsidRDefault="00C83D75" w:rsidP="00A545F7">
      <w:pPr>
        <w:pStyle w:val="Akapitzlist"/>
        <w:numPr>
          <w:ilvl w:val="0"/>
          <w:numId w:val="61"/>
        </w:numPr>
      </w:pPr>
      <w:r w:rsidRPr="00AA7E71">
        <w:t>Nasilone korzystanie z pomocy społecznej,</w:t>
      </w:r>
    </w:p>
    <w:p w14:paraId="73A7CE74" w14:textId="77777777" w:rsidR="00C83D75" w:rsidRPr="00AA7E71" w:rsidRDefault="00C83D75" w:rsidP="00A545F7">
      <w:pPr>
        <w:pStyle w:val="Akapitzlist"/>
        <w:numPr>
          <w:ilvl w:val="0"/>
          <w:numId w:val="61"/>
        </w:numPr>
      </w:pPr>
      <w:r w:rsidRPr="00AA7E71">
        <w:t>Bezrobocie,</w:t>
      </w:r>
    </w:p>
    <w:p w14:paraId="07A81AAD" w14:textId="77777777" w:rsidR="00C83D75" w:rsidRPr="00AA7E71" w:rsidRDefault="00C83D75" w:rsidP="00A545F7">
      <w:pPr>
        <w:pStyle w:val="Akapitzlist"/>
        <w:numPr>
          <w:ilvl w:val="0"/>
          <w:numId w:val="61"/>
        </w:numPr>
      </w:pPr>
      <w:r w:rsidRPr="00AA7E71">
        <w:t>Wysoki odsetek wykroczeń/przestępstw wśród młodzieży,</w:t>
      </w:r>
    </w:p>
    <w:p w14:paraId="57140CED" w14:textId="77777777" w:rsidR="00C83D75" w:rsidRPr="00AA7E71" w:rsidRDefault="00C83D75" w:rsidP="00A545F7">
      <w:pPr>
        <w:pStyle w:val="Akapitzlist"/>
        <w:numPr>
          <w:ilvl w:val="0"/>
          <w:numId w:val="61"/>
        </w:numPr>
      </w:pPr>
      <w:r w:rsidRPr="00AA7E71">
        <w:t>Niski poziom przedsiębiorczości,</w:t>
      </w:r>
    </w:p>
    <w:p w14:paraId="3740D523" w14:textId="77777777" w:rsidR="00A52228" w:rsidRPr="00AA7E71" w:rsidRDefault="00C83D75" w:rsidP="00A545F7">
      <w:pPr>
        <w:pStyle w:val="Akapitzlist"/>
        <w:numPr>
          <w:ilvl w:val="0"/>
          <w:numId w:val="61"/>
        </w:numPr>
      </w:pPr>
      <w:r w:rsidRPr="00AA7E71">
        <w:t xml:space="preserve">Zły stan techniczny jedynego miejsca aktywizacji społecznej – świetlicy </w:t>
      </w:r>
      <w:r w:rsidR="00A52228" w:rsidRPr="00AA7E71">
        <w:t>wiejskiej,</w:t>
      </w:r>
    </w:p>
    <w:p w14:paraId="4D3D6EEA" w14:textId="77777777" w:rsidR="00C83D75" w:rsidRPr="00AA7E71" w:rsidRDefault="00C83D75" w:rsidP="00C83D75">
      <w:pPr>
        <w:rPr>
          <w:b/>
        </w:rPr>
      </w:pPr>
      <w:r w:rsidRPr="00AA7E71">
        <w:rPr>
          <w:b/>
        </w:rPr>
        <w:t>Gawłowice:</w:t>
      </w:r>
    </w:p>
    <w:p w14:paraId="48D4E09F" w14:textId="77777777" w:rsidR="00C83D75" w:rsidRPr="00AA7E71" w:rsidRDefault="00C83D75" w:rsidP="00A545F7">
      <w:pPr>
        <w:pStyle w:val="Akapitzlist"/>
        <w:numPr>
          <w:ilvl w:val="0"/>
          <w:numId w:val="62"/>
        </w:numPr>
      </w:pPr>
      <w:r w:rsidRPr="00AA7E71">
        <w:t>Zaawansowanie procesu starzenia się społeczeństwa,</w:t>
      </w:r>
    </w:p>
    <w:p w14:paraId="29BA16E5" w14:textId="77777777" w:rsidR="00C83D75" w:rsidRPr="00AA7E71" w:rsidRDefault="00C83D75" w:rsidP="00A545F7">
      <w:pPr>
        <w:pStyle w:val="Akapitzlist"/>
        <w:numPr>
          <w:ilvl w:val="0"/>
          <w:numId w:val="62"/>
        </w:numPr>
      </w:pPr>
      <w:r w:rsidRPr="00AA7E71">
        <w:t>Bezrobocie,</w:t>
      </w:r>
    </w:p>
    <w:p w14:paraId="630D0E94" w14:textId="77777777" w:rsidR="00A52188" w:rsidRPr="00AA7E71" w:rsidRDefault="00A52188" w:rsidP="00A545F7">
      <w:pPr>
        <w:pStyle w:val="Akapitzlist"/>
        <w:numPr>
          <w:ilvl w:val="0"/>
          <w:numId w:val="62"/>
        </w:numPr>
      </w:pPr>
      <w:r w:rsidRPr="00AA7E71">
        <w:t>Wysoki odsetek wykroczeń/przestępstw wśród młodzieży,</w:t>
      </w:r>
    </w:p>
    <w:p w14:paraId="06F5373C" w14:textId="77777777" w:rsidR="00C83D75" w:rsidRPr="00AA7E71" w:rsidRDefault="00A52188" w:rsidP="00A545F7">
      <w:pPr>
        <w:pStyle w:val="Akapitzlist"/>
        <w:numPr>
          <w:ilvl w:val="0"/>
          <w:numId w:val="62"/>
        </w:numPr>
      </w:pPr>
      <w:r w:rsidRPr="00AA7E71">
        <w:t>Niski poziom przedsiębiorczości,</w:t>
      </w:r>
    </w:p>
    <w:p w14:paraId="0854A8C1" w14:textId="77777777" w:rsidR="00A52188" w:rsidRPr="00AA7E71" w:rsidRDefault="00836175" w:rsidP="00A545F7">
      <w:pPr>
        <w:pStyle w:val="Akapitzlist"/>
        <w:numPr>
          <w:ilvl w:val="0"/>
          <w:numId w:val="62"/>
        </w:numPr>
      </w:pPr>
      <w:r w:rsidRPr="00AA7E71">
        <w:t>Brak możliwości remontu/rozbudowy istniejącego budynku świetlicy wiejskiej oraz brak możliwości adaptacji innych obiektów na cele społeczne sprawia, że w Gawłowicach brak miejsca aktywizacji mieszkańców.</w:t>
      </w:r>
    </w:p>
    <w:p w14:paraId="32DAB12E" w14:textId="77777777" w:rsidR="00A52188" w:rsidRPr="00AA7E71" w:rsidRDefault="00A52188" w:rsidP="00A52188">
      <w:pPr>
        <w:rPr>
          <w:b/>
        </w:rPr>
      </w:pPr>
      <w:r w:rsidRPr="00AA7E71">
        <w:rPr>
          <w:b/>
        </w:rPr>
        <w:t>Zielnowo:</w:t>
      </w:r>
    </w:p>
    <w:p w14:paraId="0ACC0CFA" w14:textId="77777777" w:rsidR="00A52188" w:rsidRPr="00AA7E71" w:rsidRDefault="00A52188" w:rsidP="00A545F7">
      <w:pPr>
        <w:pStyle w:val="Akapitzlist"/>
        <w:numPr>
          <w:ilvl w:val="0"/>
          <w:numId w:val="63"/>
        </w:numPr>
      </w:pPr>
      <w:r w:rsidRPr="00AA7E71">
        <w:t>Bezrobocie,</w:t>
      </w:r>
    </w:p>
    <w:p w14:paraId="511A8F70" w14:textId="77777777" w:rsidR="00A52188" w:rsidRPr="00AA7E71" w:rsidRDefault="00A52188" w:rsidP="00A545F7">
      <w:pPr>
        <w:pStyle w:val="Akapitzlist"/>
        <w:numPr>
          <w:ilvl w:val="0"/>
          <w:numId w:val="63"/>
        </w:numPr>
      </w:pPr>
      <w:r w:rsidRPr="00AA7E71">
        <w:t>Wysoki odsetek wykroczeń/przestępstw wśród młodzieży,</w:t>
      </w:r>
    </w:p>
    <w:p w14:paraId="02FD9382" w14:textId="77777777" w:rsidR="00A52188" w:rsidRPr="00AA7E71" w:rsidRDefault="00A52188" w:rsidP="00A545F7">
      <w:pPr>
        <w:pStyle w:val="Akapitzlist"/>
        <w:numPr>
          <w:ilvl w:val="0"/>
          <w:numId w:val="63"/>
        </w:numPr>
      </w:pPr>
      <w:r w:rsidRPr="00AA7E71">
        <w:t>Niski poziom przedsiębiorczości,</w:t>
      </w:r>
    </w:p>
    <w:p w14:paraId="55109135" w14:textId="77777777" w:rsidR="00A52188" w:rsidRPr="00AA7E71" w:rsidRDefault="00A52188" w:rsidP="00A545F7">
      <w:pPr>
        <w:pStyle w:val="Akapitzlist"/>
        <w:numPr>
          <w:ilvl w:val="0"/>
          <w:numId w:val="63"/>
        </w:numPr>
      </w:pPr>
      <w:r w:rsidRPr="00AA7E71">
        <w:t>Zły stan techniczny jedynego miejsca aktywizacji społecznej – świetlicy wiejskiej.</w:t>
      </w:r>
    </w:p>
    <w:p w14:paraId="779F73D2" w14:textId="77777777" w:rsidR="005E67B2" w:rsidRDefault="005E67B2" w:rsidP="005E67B2">
      <w:pPr>
        <w:pStyle w:val="Legenda"/>
        <w:keepNext/>
        <w:spacing w:after="120"/>
      </w:pPr>
      <w:bookmarkStart w:id="72" w:name="_Toc480960437"/>
      <w:bookmarkStart w:id="73" w:name="_Toc449613227"/>
      <w:r>
        <w:lastRenderedPageBreak/>
        <w:t xml:space="preserve">Mapa </w:t>
      </w:r>
      <w:r w:rsidR="0058348C">
        <w:rPr>
          <w:noProof/>
        </w:rPr>
        <w:fldChar w:fldCharType="begin"/>
      </w:r>
      <w:r w:rsidR="0058348C">
        <w:rPr>
          <w:noProof/>
        </w:rPr>
        <w:instrText xml:space="preserve"> SEQ Mapa \* ARABIC </w:instrText>
      </w:r>
      <w:r w:rsidR="0058348C">
        <w:rPr>
          <w:noProof/>
        </w:rPr>
        <w:fldChar w:fldCharType="separate"/>
      </w:r>
      <w:r w:rsidR="003A6CC8">
        <w:rPr>
          <w:noProof/>
        </w:rPr>
        <w:t>5</w:t>
      </w:r>
      <w:r w:rsidR="0058348C">
        <w:rPr>
          <w:noProof/>
        </w:rPr>
        <w:fldChar w:fldCharType="end"/>
      </w:r>
      <w:r>
        <w:t xml:space="preserve">. </w:t>
      </w:r>
      <w:r w:rsidR="00296594">
        <w:t>Obszary zdegradowan</w:t>
      </w:r>
      <w:r w:rsidRPr="00011C9A">
        <w:t xml:space="preserve">e na terenie gminy </w:t>
      </w:r>
      <w:r>
        <w:t>Radzyń Chełmiński</w:t>
      </w:r>
      <w:bookmarkEnd w:id="72"/>
    </w:p>
    <w:p w14:paraId="3B2B40C4" w14:textId="77777777" w:rsidR="008F3E99" w:rsidRDefault="008F3E99" w:rsidP="008F3E99">
      <w:r>
        <w:rPr>
          <w:noProof/>
          <w:lang w:eastAsia="pl-PL"/>
        </w:rPr>
        <w:drawing>
          <wp:inline distT="0" distB="0" distL="0" distR="0" wp14:anchorId="020B6E9F" wp14:editId="0B9F7260">
            <wp:extent cx="5760508" cy="3794760"/>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mina OZ.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508" cy="3794760"/>
                    </a:xfrm>
                    <a:prstGeom prst="rect">
                      <a:avLst/>
                    </a:prstGeom>
                  </pic:spPr>
                </pic:pic>
              </a:graphicData>
            </a:graphic>
          </wp:inline>
        </w:drawing>
      </w:r>
    </w:p>
    <w:p w14:paraId="05607440" w14:textId="77777777" w:rsidR="008F3E99" w:rsidRPr="005C2F95" w:rsidRDefault="008F3E99" w:rsidP="008F3E99">
      <w:pPr>
        <w:rPr>
          <w:sz w:val="20"/>
        </w:rPr>
      </w:pPr>
      <w:r w:rsidRPr="005C2F95">
        <w:rPr>
          <w:sz w:val="20"/>
        </w:rPr>
        <w:t xml:space="preserve">Źródło: </w:t>
      </w:r>
      <w:r w:rsidRPr="005C2F95">
        <w:rPr>
          <w:i/>
          <w:sz w:val="20"/>
        </w:rPr>
        <w:t>Opracowanie własne</w:t>
      </w:r>
    </w:p>
    <w:p w14:paraId="605874F1" w14:textId="77777777" w:rsidR="0066794E" w:rsidRDefault="0066794E">
      <w:pPr>
        <w:jc w:val="left"/>
        <w:rPr>
          <w:rFonts w:eastAsiaTheme="majorEastAsia" w:cstheme="majorBidi"/>
          <w:b/>
          <w:bCs/>
          <w:color w:val="824BB0"/>
          <w:sz w:val="28"/>
          <w:szCs w:val="28"/>
        </w:rPr>
      </w:pPr>
      <w:r>
        <w:br w:type="page"/>
      </w:r>
    </w:p>
    <w:p w14:paraId="3C8B3C82" w14:textId="77777777" w:rsidR="00C1577B" w:rsidRDefault="007D2401" w:rsidP="007F4A73">
      <w:pPr>
        <w:pStyle w:val="Nagwek1"/>
        <w:spacing w:before="240" w:after="120"/>
      </w:pPr>
      <w:bookmarkStart w:id="74" w:name="_Toc480960518"/>
      <w:r>
        <w:lastRenderedPageBreak/>
        <w:t>4</w:t>
      </w:r>
      <w:r w:rsidR="00C1577B" w:rsidRPr="004B6867">
        <w:t>. Obszar rewitalizacji gminy</w:t>
      </w:r>
      <w:r w:rsidR="00C1577B">
        <w:rPr>
          <w:rStyle w:val="Odwoanieprzypisudolnego"/>
        </w:rPr>
        <w:footnoteReference w:id="5"/>
      </w:r>
      <w:bookmarkEnd w:id="73"/>
      <w:bookmarkEnd w:id="74"/>
    </w:p>
    <w:p w14:paraId="449D23D7" w14:textId="77777777" w:rsidR="00C1577B" w:rsidRDefault="00C1577B" w:rsidP="00C1577B">
      <w:pPr>
        <w:spacing w:after="120"/>
        <w:ind w:firstLine="567"/>
      </w:pPr>
      <w:r>
        <w:t>W myśl „Zasad programowania przedsięwzięć rewitalizacyjnych” obszarem rewitalizacji jest obszar obejmujący całość lub część obszar</w:t>
      </w:r>
      <w:r w:rsidR="00AE5970">
        <w:t>u zdegradowanego, cechujący się </w:t>
      </w:r>
      <w:r>
        <w:t xml:space="preserve">szczególną koncentracją negatywnych zjawisk (społecznych, gospodarczych, środowiskowych, przestrzenno-funkcjonalnych, technicznych), na którym z uwagi na istotne znaczenie dla rozwoju lokalnego, gmina zamierza prowadzić rewitalizację. </w:t>
      </w:r>
    </w:p>
    <w:p w14:paraId="5B74B610" w14:textId="77777777" w:rsidR="00C1577B" w:rsidRDefault="00C1577B" w:rsidP="00C1577B">
      <w:pPr>
        <w:spacing w:after="120"/>
        <w:ind w:firstLine="567"/>
      </w:pPr>
      <w:r>
        <w:t xml:space="preserve">Obszar rewitalizacji może być podzielony na podobszary, w tym podobszary nieposiadające ze sobą wspólnych granic, lecz nie może obejmować terenów większych niż 20% powierzchni gminy oraz zamieszkałych przez więcej niż 30% mieszkańców gminy. W skład obszaru rewitalizacji mogą wejść obszary występowania problemów przestrzennych, takich jak tereny poprzemysłowe (w tym </w:t>
      </w:r>
      <w:proofErr w:type="spellStart"/>
      <w:r>
        <w:t>poportowe</w:t>
      </w:r>
      <w:proofErr w:type="spellEnd"/>
      <w:r>
        <w:t xml:space="preserve"> i </w:t>
      </w:r>
      <w:proofErr w:type="spellStart"/>
      <w:r>
        <w:t>powydobywcze</w:t>
      </w:r>
      <w:proofErr w:type="spellEnd"/>
      <w:r>
        <w:t xml:space="preserve">), powojskowe lub </w:t>
      </w:r>
      <w:proofErr w:type="spellStart"/>
      <w:r>
        <w:t>pokolejowe</w:t>
      </w:r>
      <w:proofErr w:type="spellEnd"/>
      <w:r>
        <w:t>, wyłącznie w przypadku, gdy przewidziane dla nich działania są ściśle powiązane z celami rewitalizacji dla danego obszaru rewitalizacji.</w:t>
      </w:r>
    </w:p>
    <w:p w14:paraId="27795E2E" w14:textId="77777777" w:rsidR="007D2401" w:rsidRDefault="007D2401" w:rsidP="007D2401">
      <w:pPr>
        <w:spacing w:after="120"/>
        <w:ind w:firstLine="567"/>
      </w:pPr>
      <w:bookmarkStart w:id="75" w:name="_Toc446398204"/>
      <w:r>
        <w:t xml:space="preserve">Z tego względu obszar rewitalizacji w Gminie Radzyń Chełmiński składa </w:t>
      </w:r>
      <w:r w:rsidRPr="0009561F">
        <w:t xml:space="preserve">się z kilku podobszarów położonych zarówno w części miejskiej, jak i wiejskiej, które łącznie stanowią </w:t>
      </w:r>
      <w:r w:rsidR="00B12BE4">
        <w:rPr>
          <w:b/>
        </w:rPr>
        <w:t>17,86</w:t>
      </w:r>
      <w:r w:rsidRPr="007D2401">
        <w:rPr>
          <w:b/>
        </w:rPr>
        <w:t>% powierzchni</w:t>
      </w:r>
      <w:r w:rsidRPr="0009561F">
        <w:t xml:space="preserve"> Gminy </w:t>
      </w:r>
      <w:r>
        <w:t xml:space="preserve">i </w:t>
      </w:r>
      <w:r w:rsidRPr="0009561F">
        <w:t>są</w:t>
      </w:r>
      <w:r>
        <w:t> </w:t>
      </w:r>
      <w:r w:rsidRPr="0009561F">
        <w:t xml:space="preserve">zamieszkiwane </w:t>
      </w:r>
      <w:r w:rsidRPr="008A0712">
        <w:t xml:space="preserve">przez </w:t>
      </w:r>
      <w:r w:rsidRPr="007D2401">
        <w:rPr>
          <w:b/>
        </w:rPr>
        <w:t>29,79% jej mieszkańców</w:t>
      </w:r>
      <w:r w:rsidRPr="0009561F">
        <w:t>.</w:t>
      </w:r>
      <w:r>
        <w:t xml:space="preserve"> </w:t>
      </w:r>
    </w:p>
    <w:p w14:paraId="761EC06E" w14:textId="77777777" w:rsidR="007D2401" w:rsidRPr="00A347A3" w:rsidRDefault="00306441" w:rsidP="007F4A73">
      <w:pPr>
        <w:pStyle w:val="Legenda"/>
        <w:spacing w:after="120"/>
        <w:rPr>
          <w:b w:val="0"/>
          <w:bCs w:val="0"/>
        </w:rPr>
      </w:pPr>
      <w:bookmarkStart w:id="76" w:name="_Toc480960413"/>
      <w:bookmarkEnd w:id="75"/>
      <w:r>
        <w:t xml:space="preserve">Tabela </w:t>
      </w:r>
      <w:r w:rsidR="0058348C">
        <w:rPr>
          <w:noProof/>
        </w:rPr>
        <w:fldChar w:fldCharType="begin"/>
      </w:r>
      <w:r w:rsidR="0058348C">
        <w:rPr>
          <w:noProof/>
        </w:rPr>
        <w:instrText xml:space="preserve"> SEQ Tabela \* ARABIC </w:instrText>
      </w:r>
      <w:r w:rsidR="0058348C">
        <w:rPr>
          <w:noProof/>
        </w:rPr>
        <w:fldChar w:fldCharType="separate"/>
      </w:r>
      <w:r w:rsidR="003A6CC8">
        <w:rPr>
          <w:noProof/>
        </w:rPr>
        <w:t>25</w:t>
      </w:r>
      <w:r w:rsidR="0058348C">
        <w:rPr>
          <w:noProof/>
        </w:rPr>
        <w:fldChar w:fldCharType="end"/>
      </w:r>
      <w:r>
        <w:t xml:space="preserve">. </w:t>
      </w:r>
      <w:r w:rsidRPr="00737D45">
        <w:t>Powierzchnia i ludność Miasta i Gminy Radzyń Chełmiński objęta rewitalizacją</w:t>
      </w:r>
      <w:bookmarkEnd w:id="76"/>
    </w:p>
    <w:tbl>
      <w:tblPr>
        <w:tblW w:w="4990" w:type="pct"/>
        <w:tblBorders>
          <w:top w:val="single" w:sz="8" w:space="0" w:color="C75B12"/>
          <w:left w:val="single" w:sz="8" w:space="0" w:color="C75B12"/>
          <w:bottom w:val="single" w:sz="8" w:space="0" w:color="C75B12"/>
          <w:right w:val="single" w:sz="8" w:space="0" w:color="C75B12"/>
          <w:insideH w:val="single" w:sz="8" w:space="0" w:color="C75B12"/>
          <w:insideV w:val="single" w:sz="8" w:space="0" w:color="C75B12"/>
        </w:tblBorders>
        <w:tblCellMar>
          <w:left w:w="70" w:type="dxa"/>
          <w:right w:w="70" w:type="dxa"/>
        </w:tblCellMar>
        <w:tblLook w:val="04A0" w:firstRow="1" w:lastRow="0" w:firstColumn="1" w:lastColumn="0" w:noHBand="0" w:noVBand="1"/>
      </w:tblPr>
      <w:tblGrid>
        <w:gridCol w:w="1974"/>
        <w:gridCol w:w="1538"/>
        <w:gridCol w:w="1843"/>
        <w:gridCol w:w="1841"/>
        <w:gridCol w:w="1838"/>
      </w:tblGrid>
      <w:tr w:rsidR="007D2401" w:rsidRPr="00A347A3" w14:paraId="2AB91F92" w14:textId="77777777" w:rsidTr="007F4A73">
        <w:trPr>
          <w:trHeight w:val="274"/>
        </w:trPr>
        <w:tc>
          <w:tcPr>
            <w:tcW w:w="1093" w:type="pct"/>
            <w:tcBorders>
              <w:right w:val="single" w:sz="8" w:space="0" w:color="FFFFFF" w:themeColor="background1"/>
            </w:tcBorders>
            <w:shd w:val="clear" w:color="auto" w:fill="C75B12"/>
            <w:vAlign w:val="center"/>
            <w:hideMark/>
          </w:tcPr>
          <w:p w14:paraId="14C9453C" w14:textId="77777777" w:rsidR="007D2401" w:rsidRPr="00A347A3" w:rsidRDefault="007D2401" w:rsidP="00CB19EB">
            <w:pPr>
              <w:spacing w:after="0" w:line="240" w:lineRule="auto"/>
              <w:jc w:val="center"/>
              <w:rPr>
                <w:rFonts w:eastAsia="Times New Roman" w:cs="Times New Roman"/>
                <w:color w:val="FFFFFF"/>
                <w:sz w:val="20"/>
                <w:szCs w:val="20"/>
                <w:lang w:eastAsia="pl-PL"/>
              </w:rPr>
            </w:pPr>
            <w:r w:rsidRPr="00A347A3">
              <w:rPr>
                <w:rFonts w:eastAsia="Times New Roman" w:cs="Times New Roman"/>
                <w:color w:val="FFFFFF"/>
                <w:sz w:val="20"/>
                <w:szCs w:val="20"/>
                <w:lang w:eastAsia="pl-PL"/>
              </w:rPr>
              <w:t>Podobszar</w:t>
            </w:r>
          </w:p>
        </w:tc>
        <w:tc>
          <w:tcPr>
            <w:tcW w:w="851" w:type="pct"/>
            <w:tcBorders>
              <w:left w:val="single" w:sz="8" w:space="0" w:color="FFFFFF" w:themeColor="background1"/>
              <w:right w:val="single" w:sz="8" w:space="0" w:color="FFFFFF" w:themeColor="background1"/>
            </w:tcBorders>
            <w:shd w:val="clear" w:color="auto" w:fill="C75B12"/>
            <w:vAlign w:val="center"/>
            <w:hideMark/>
          </w:tcPr>
          <w:p w14:paraId="0871B949" w14:textId="77777777" w:rsidR="007D2401" w:rsidRPr="00A347A3" w:rsidRDefault="007D2401" w:rsidP="00CB19EB">
            <w:pPr>
              <w:spacing w:after="0" w:line="240" w:lineRule="auto"/>
              <w:jc w:val="center"/>
              <w:rPr>
                <w:rFonts w:eastAsia="Times New Roman" w:cs="Times New Roman"/>
                <w:color w:val="FFFFFF"/>
                <w:sz w:val="20"/>
                <w:szCs w:val="20"/>
                <w:lang w:eastAsia="pl-PL"/>
              </w:rPr>
            </w:pPr>
            <w:r w:rsidRPr="00A347A3">
              <w:rPr>
                <w:rFonts w:eastAsia="Times New Roman" w:cs="Times New Roman"/>
                <w:color w:val="FFFFFF"/>
                <w:sz w:val="20"/>
                <w:szCs w:val="20"/>
                <w:lang w:eastAsia="pl-PL"/>
              </w:rPr>
              <w:t>Ludność</w:t>
            </w:r>
          </w:p>
        </w:tc>
        <w:tc>
          <w:tcPr>
            <w:tcW w:w="1020" w:type="pct"/>
            <w:tcBorders>
              <w:left w:val="single" w:sz="8" w:space="0" w:color="FFFFFF" w:themeColor="background1"/>
              <w:right w:val="single" w:sz="8" w:space="0" w:color="FFFFFF" w:themeColor="background1"/>
            </w:tcBorders>
            <w:shd w:val="clear" w:color="auto" w:fill="C75B12"/>
            <w:vAlign w:val="center"/>
            <w:hideMark/>
          </w:tcPr>
          <w:p w14:paraId="0DDDD8A0" w14:textId="77777777" w:rsidR="007D2401" w:rsidRPr="00A347A3" w:rsidRDefault="007D2401" w:rsidP="00CB19EB">
            <w:pPr>
              <w:spacing w:after="0" w:line="240" w:lineRule="auto"/>
              <w:jc w:val="center"/>
              <w:rPr>
                <w:rFonts w:eastAsia="Times New Roman" w:cs="Times New Roman"/>
                <w:color w:val="FFFFFF"/>
                <w:sz w:val="20"/>
                <w:szCs w:val="20"/>
                <w:lang w:eastAsia="pl-PL"/>
              </w:rPr>
            </w:pPr>
            <w:r w:rsidRPr="00A347A3">
              <w:rPr>
                <w:rFonts w:eastAsia="Times New Roman" w:cs="Times New Roman"/>
                <w:color w:val="FFFFFF"/>
                <w:sz w:val="20"/>
                <w:szCs w:val="20"/>
                <w:lang w:eastAsia="pl-PL"/>
              </w:rPr>
              <w:t>% ludności gminy</w:t>
            </w:r>
          </w:p>
        </w:tc>
        <w:tc>
          <w:tcPr>
            <w:tcW w:w="1019" w:type="pct"/>
            <w:tcBorders>
              <w:left w:val="single" w:sz="8" w:space="0" w:color="FFFFFF" w:themeColor="background1"/>
              <w:right w:val="single" w:sz="8" w:space="0" w:color="FFFFFF" w:themeColor="background1"/>
            </w:tcBorders>
            <w:shd w:val="clear" w:color="auto" w:fill="C75B12"/>
            <w:vAlign w:val="center"/>
            <w:hideMark/>
          </w:tcPr>
          <w:p w14:paraId="12CC20F5" w14:textId="77777777" w:rsidR="007D2401" w:rsidRPr="00A347A3" w:rsidRDefault="007D2401" w:rsidP="00CB19EB">
            <w:pPr>
              <w:spacing w:after="0" w:line="240" w:lineRule="auto"/>
              <w:jc w:val="center"/>
              <w:rPr>
                <w:rFonts w:eastAsia="Times New Roman" w:cs="Times New Roman"/>
                <w:color w:val="FFFFFF"/>
                <w:sz w:val="20"/>
                <w:szCs w:val="20"/>
                <w:lang w:eastAsia="pl-PL"/>
              </w:rPr>
            </w:pPr>
            <w:r w:rsidRPr="00A347A3">
              <w:rPr>
                <w:rFonts w:eastAsia="Times New Roman" w:cs="Times New Roman"/>
                <w:color w:val="FFFFFF"/>
                <w:sz w:val="20"/>
                <w:szCs w:val="20"/>
                <w:lang w:eastAsia="pl-PL"/>
              </w:rPr>
              <w:t>Powierzchnia (</w:t>
            </w:r>
            <w:r>
              <w:rPr>
                <w:rFonts w:eastAsia="Times New Roman" w:cs="Times New Roman"/>
                <w:color w:val="FFFFFF"/>
                <w:sz w:val="20"/>
                <w:szCs w:val="20"/>
                <w:lang w:eastAsia="pl-PL"/>
              </w:rPr>
              <w:t>ha</w:t>
            </w:r>
            <w:r w:rsidRPr="00A347A3">
              <w:rPr>
                <w:rFonts w:eastAsia="Times New Roman" w:cs="Times New Roman"/>
                <w:color w:val="FFFFFF"/>
                <w:sz w:val="20"/>
                <w:szCs w:val="20"/>
                <w:lang w:eastAsia="pl-PL"/>
              </w:rPr>
              <w:t>)</w:t>
            </w:r>
          </w:p>
        </w:tc>
        <w:tc>
          <w:tcPr>
            <w:tcW w:w="1017" w:type="pct"/>
            <w:tcBorders>
              <w:left w:val="single" w:sz="8" w:space="0" w:color="FFFFFF" w:themeColor="background1"/>
            </w:tcBorders>
            <w:shd w:val="clear" w:color="auto" w:fill="C75B12"/>
            <w:vAlign w:val="center"/>
            <w:hideMark/>
          </w:tcPr>
          <w:p w14:paraId="3C191EA3" w14:textId="77777777" w:rsidR="007D2401" w:rsidRPr="00A347A3" w:rsidRDefault="007D2401" w:rsidP="00CB19EB">
            <w:pPr>
              <w:spacing w:after="0" w:line="240" w:lineRule="auto"/>
              <w:jc w:val="center"/>
              <w:rPr>
                <w:rFonts w:eastAsia="Times New Roman" w:cs="Times New Roman"/>
                <w:color w:val="FFFFFF"/>
                <w:sz w:val="20"/>
                <w:szCs w:val="20"/>
                <w:lang w:eastAsia="pl-PL"/>
              </w:rPr>
            </w:pPr>
            <w:r w:rsidRPr="00A347A3">
              <w:rPr>
                <w:rFonts w:eastAsia="Times New Roman" w:cs="Times New Roman"/>
                <w:color w:val="FFFFFF"/>
                <w:sz w:val="20"/>
                <w:szCs w:val="20"/>
                <w:lang w:eastAsia="pl-PL"/>
              </w:rPr>
              <w:t>% powierzchni gminy</w:t>
            </w:r>
          </w:p>
        </w:tc>
      </w:tr>
      <w:tr w:rsidR="004C1601" w:rsidRPr="00A347A3" w14:paraId="5232B2CF" w14:textId="77777777" w:rsidTr="007F4A73">
        <w:trPr>
          <w:trHeight w:val="315"/>
        </w:trPr>
        <w:tc>
          <w:tcPr>
            <w:tcW w:w="1093" w:type="pct"/>
            <w:shd w:val="clear" w:color="auto" w:fill="auto"/>
            <w:vAlign w:val="center"/>
          </w:tcPr>
          <w:p w14:paraId="1AFCDB0A" w14:textId="77777777" w:rsidR="004C1601" w:rsidRPr="008645F9" w:rsidRDefault="004C1601" w:rsidP="00CB19EB">
            <w:pPr>
              <w:spacing w:after="0"/>
              <w:contextualSpacing/>
              <w:jc w:val="left"/>
              <w:rPr>
                <w:rFonts w:eastAsia="Times New Roman" w:cs="Times New Roman"/>
                <w:color w:val="000000"/>
                <w:sz w:val="20"/>
                <w:lang w:eastAsia="pl-PL"/>
              </w:rPr>
            </w:pPr>
            <w:r>
              <w:rPr>
                <w:rFonts w:eastAsia="Times New Roman" w:cs="Times New Roman"/>
                <w:color w:val="000000"/>
                <w:sz w:val="20"/>
                <w:lang w:eastAsia="pl-PL"/>
              </w:rPr>
              <w:t>Obszar II</w:t>
            </w:r>
            <w:r w:rsidRPr="003A58D9">
              <w:rPr>
                <w:rFonts w:eastAsia="Times New Roman" w:cs="Times New Roman"/>
                <w:color w:val="000000"/>
                <w:sz w:val="20"/>
                <w:lang w:eastAsia="pl-PL"/>
              </w:rPr>
              <w:t xml:space="preserve"> </w:t>
            </w:r>
            <w:r>
              <w:rPr>
                <w:rFonts w:eastAsia="Times New Roman" w:cs="Times New Roman"/>
                <w:color w:val="000000"/>
                <w:sz w:val="20"/>
                <w:lang w:eastAsia="pl-PL"/>
              </w:rPr>
              <w:t>– Osiedle Stare Miasto</w:t>
            </w:r>
          </w:p>
        </w:tc>
        <w:tc>
          <w:tcPr>
            <w:tcW w:w="851" w:type="pct"/>
            <w:shd w:val="clear" w:color="auto" w:fill="auto"/>
            <w:vAlign w:val="center"/>
          </w:tcPr>
          <w:p w14:paraId="716BCE8B" w14:textId="77777777" w:rsidR="004C1601" w:rsidRDefault="004C1601" w:rsidP="00CB19EB">
            <w:pPr>
              <w:spacing w:after="0"/>
              <w:contextualSpacing/>
              <w:jc w:val="center"/>
              <w:rPr>
                <w:color w:val="000000"/>
                <w:sz w:val="20"/>
                <w:szCs w:val="20"/>
              </w:rPr>
            </w:pPr>
            <w:r>
              <w:rPr>
                <w:color w:val="000000"/>
                <w:sz w:val="20"/>
                <w:szCs w:val="20"/>
              </w:rPr>
              <w:t>633</w:t>
            </w:r>
          </w:p>
        </w:tc>
        <w:tc>
          <w:tcPr>
            <w:tcW w:w="1020" w:type="pct"/>
            <w:shd w:val="clear" w:color="auto" w:fill="auto"/>
            <w:vAlign w:val="center"/>
          </w:tcPr>
          <w:p w14:paraId="4FDFA860" w14:textId="77777777" w:rsidR="004C1601" w:rsidRDefault="004C1601" w:rsidP="00CB19EB">
            <w:pPr>
              <w:spacing w:after="0"/>
              <w:contextualSpacing/>
              <w:jc w:val="center"/>
              <w:rPr>
                <w:color w:val="000000"/>
                <w:sz w:val="20"/>
                <w:szCs w:val="20"/>
              </w:rPr>
            </w:pPr>
            <w:r>
              <w:rPr>
                <w:color w:val="000000"/>
                <w:sz w:val="20"/>
                <w:szCs w:val="20"/>
              </w:rPr>
              <w:t>13,13%</w:t>
            </w:r>
          </w:p>
        </w:tc>
        <w:tc>
          <w:tcPr>
            <w:tcW w:w="1019" w:type="pct"/>
            <w:shd w:val="clear" w:color="auto" w:fill="auto"/>
            <w:vAlign w:val="center"/>
          </w:tcPr>
          <w:p w14:paraId="524B4AB5" w14:textId="77777777" w:rsidR="004C1601" w:rsidRPr="004C1601" w:rsidRDefault="004C1601" w:rsidP="00CB19EB">
            <w:pPr>
              <w:spacing w:after="0"/>
              <w:contextualSpacing/>
              <w:jc w:val="center"/>
              <w:rPr>
                <w:color w:val="000000"/>
                <w:sz w:val="20"/>
                <w:szCs w:val="20"/>
              </w:rPr>
            </w:pPr>
            <w:r w:rsidRPr="004C1601">
              <w:rPr>
                <w:color w:val="000000"/>
                <w:sz w:val="20"/>
                <w:szCs w:val="20"/>
              </w:rPr>
              <w:t>18,</w:t>
            </w:r>
            <w:r w:rsidR="00672373">
              <w:rPr>
                <w:color w:val="000000"/>
                <w:sz w:val="20"/>
                <w:szCs w:val="20"/>
              </w:rPr>
              <w:t>6021</w:t>
            </w:r>
          </w:p>
        </w:tc>
        <w:tc>
          <w:tcPr>
            <w:tcW w:w="1017" w:type="pct"/>
            <w:shd w:val="clear" w:color="auto" w:fill="auto"/>
            <w:vAlign w:val="center"/>
          </w:tcPr>
          <w:p w14:paraId="2D7DE7CF" w14:textId="77777777" w:rsidR="004C1601" w:rsidRDefault="00672373" w:rsidP="00CB19EB">
            <w:pPr>
              <w:spacing w:after="0"/>
              <w:contextualSpacing/>
              <w:jc w:val="center"/>
              <w:rPr>
                <w:color w:val="000000"/>
                <w:sz w:val="20"/>
                <w:szCs w:val="20"/>
              </w:rPr>
            </w:pPr>
            <w:r>
              <w:rPr>
                <w:color w:val="000000"/>
                <w:sz w:val="20"/>
                <w:szCs w:val="20"/>
              </w:rPr>
              <w:t>0,21</w:t>
            </w:r>
          </w:p>
        </w:tc>
      </w:tr>
      <w:tr w:rsidR="004C1601" w:rsidRPr="00A347A3" w14:paraId="5E4E838B" w14:textId="77777777" w:rsidTr="007F4A73">
        <w:trPr>
          <w:trHeight w:val="363"/>
        </w:trPr>
        <w:tc>
          <w:tcPr>
            <w:tcW w:w="1093" w:type="pct"/>
            <w:shd w:val="clear" w:color="auto" w:fill="auto"/>
            <w:vAlign w:val="center"/>
          </w:tcPr>
          <w:p w14:paraId="7E029B64" w14:textId="77777777" w:rsidR="004C1601" w:rsidRPr="00540AFE" w:rsidRDefault="004C1601" w:rsidP="00CB19EB">
            <w:pPr>
              <w:spacing w:after="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Czeczewo</w:t>
            </w:r>
          </w:p>
        </w:tc>
        <w:tc>
          <w:tcPr>
            <w:tcW w:w="851" w:type="pct"/>
            <w:shd w:val="clear" w:color="auto" w:fill="auto"/>
            <w:vAlign w:val="center"/>
          </w:tcPr>
          <w:p w14:paraId="4510569F" w14:textId="77777777" w:rsidR="004C1601" w:rsidRDefault="004C1601" w:rsidP="00CB19EB">
            <w:pPr>
              <w:spacing w:after="0"/>
              <w:contextualSpacing/>
              <w:jc w:val="center"/>
              <w:rPr>
                <w:color w:val="000000"/>
                <w:sz w:val="20"/>
                <w:szCs w:val="20"/>
              </w:rPr>
            </w:pPr>
            <w:r>
              <w:rPr>
                <w:color w:val="000000"/>
                <w:sz w:val="20"/>
                <w:szCs w:val="20"/>
              </w:rPr>
              <w:t>390</w:t>
            </w:r>
          </w:p>
        </w:tc>
        <w:tc>
          <w:tcPr>
            <w:tcW w:w="1020" w:type="pct"/>
            <w:shd w:val="clear" w:color="auto" w:fill="auto"/>
            <w:vAlign w:val="center"/>
          </w:tcPr>
          <w:p w14:paraId="1ED7DF04" w14:textId="77777777" w:rsidR="004C1601" w:rsidRPr="00A347A3" w:rsidRDefault="004C1601" w:rsidP="00CB19EB">
            <w:pPr>
              <w:spacing w:after="0" w:line="240" w:lineRule="auto"/>
              <w:jc w:val="center"/>
              <w:rPr>
                <w:rFonts w:eastAsia="Times New Roman" w:cs="Times New Roman"/>
                <w:color w:val="000000"/>
                <w:sz w:val="20"/>
                <w:szCs w:val="20"/>
                <w:lang w:eastAsia="pl-PL"/>
              </w:rPr>
            </w:pPr>
            <w:r>
              <w:rPr>
                <w:rFonts w:eastAsia="Times New Roman" w:cs="Times New Roman"/>
                <w:color w:val="000000"/>
                <w:sz w:val="20"/>
                <w:szCs w:val="20"/>
                <w:lang w:eastAsia="pl-PL"/>
              </w:rPr>
              <w:t>8,09%</w:t>
            </w:r>
          </w:p>
        </w:tc>
        <w:tc>
          <w:tcPr>
            <w:tcW w:w="1019" w:type="pct"/>
            <w:shd w:val="clear" w:color="auto" w:fill="auto"/>
            <w:vAlign w:val="center"/>
          </w:tcPr>
          <w:p w14:paraId="5A935A58" w14:textId="77777777" w:rsidR="004C1601" w:rsidRPr="004C1601" w:rsidRDefault="004C1601" w:rsidP="00CB19EB">
            <w:pPr>
              <w:spacing w:after="0"/>
              <w:contextualSpacing/>
              <w:jc w:val="center"/>
              <w:rPr>
                <w:color w:val="000000"/>
                <w:sz w:val="20"/>
                <w:szCs w:val="20"/>
              </w:rPr>
            </w:pPr>
            <w:r w:rsidRPr="004C1601">
              <w:rPr>
                <w:color w:val="000000"/>
                <w:sz w:val="20"/>
                <w:szCs w:val="20"/>
              </w:rPr>
              <w:t>749</w:t>
            </w:r>
          </w:p>
        </w:tc>
        <w:tc>
          <w:tcPr>
            <w:tcW w:w="1017" w:type="pct"/>
            <w:shd w:val="clear" w:color="auto" w:fill="auto"/>
            <w:vAlign w:val="center"/>
          </w:tcPr>
          <w:p w14:paraId="61FDBD28" w14:textId="77777777" w:rsidR="004C1601" w:rsidRPr="008F3E99" w:rsidRDefault="00672373" w:rsidP="00CB19EB">
            <w:pPr>
              <w:spacing w:after="0" w:line="240" w:lineRule="auto"/>
              <w:jc w:val="center"/>
              <w:rPr>
                <w:rFonts w:eastAsia="Times New Roman" w:cs="Times New Roman"/>
                <w:color w:val="000000"/>
                <w:sz w:val="20"/>
                <w:szCs w:val="20"/>
                <w:lang w:eastAsia="pl-PL"/>
              </w:rPr>
            </w:pPr>
            <w:r>
              <w:rPr>
                <w:rFonts w:eastAsia="Times New Roman" w:cs="Times New Roman"/>
                <w:color w:val="000000"/>
                <w:sz w:val="20"/>
                <w:szCs w:val="20"/>
                <w:lang w:eastAsia="pl-PL"/>
              </w:rPr>
              <w:t>8,26</w:t>
            </w:r>
          </w:p>
        </w:tc>
      </w:tr>
      <w:tr w:rsidR="004C1601" w:rsidRPr="00A347A3" w14:paraId="064F9F02" w14:textId="77777777" w:rsidTr="007F4A73">
        <w:trPr>
          <w:trHeight w:val="270"/>
        </w:trPr>
        <w:tc>
          <w:tcPr>
            <w:tcW w:w="1093" w:type="pct"/>
            <w:shd w:val="clear" w:color="auto" w:fill="auto"/>
            <w:vAlign w:val="center"/>
          </w:tcPr>
          <w:p w14:paraId="05194770" w14:textId="77777777" w:rsidR="004C1601" w:rsidRPr="00540AFE" w:rsidRDefault="004C1601" w:rsidP="00CB19EB">
            <w:pPr>
              <w:spacing w:after="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Gawłowice</w:t>
            </w:r>
          </w:p>
        </w:tc>
        <w:tc>
          <w:tcPr>
            <w:tcW w:w="851" w:type="pct"/>
            <w:shd w:val="clear" w:color="auto" w:fill="auto"/>
            <w:vAlign w:val="center"/>
          </w:tcPr>
          <w:p w14:paraId="35D6424B" w14:textId="77777777" w:rsidR="004C1601" w:rsidRDefault="004C1601" w:rsidP="00CB19EB">
            <w:pPr>
              <w:spacing w:after="0"/>
              <w:contextualSpacing/>
              <w:jc w:val="center"/>
              <w:rPr>
                <w:color w:val="000000"/>
                <w:sz w:val="20"/>
                <w:szCs w:val="20"/>
              </w:rPr>
            </w:pPr>
            <w:r>
              <w:rPr>
                <w:color w:val="000000"/>
                <w:sz w:val="20"/>
                <w:szCs w:val="20"/>
              </w:rPr>
              <w:t>128</w:t>
            </w:r>
          </w:p>
        </w:tc>
        <w:tc>
          <w:tcPr>
            <w:tcW w:w="1020" w:type="pct"/>
            <w:shd w:val="clear" w:color="auto" w:fill="auto"/>
            <w:vAlign w:val="center"/>
          </w:tcPr>
          <w:p w14:paraId="77BA1055" w14:textId="77777777" w:rsidR="004C1601" w:rsidRPr="00A347A3" w:rsidRDefault="004C1601" w:rsidP="00CB19EB">
            <w:pPr>
              <w:spacing w:after="0" w:line="240" w:lineRule="auto"/>
              <w:jc w:val="center"/>
              <w:rPr>
                <w:rFonts w:eastAsia="Times New Roman" w:cs="Times New Roman"/>
                <w:color w:val="000000"/>
                <w:sz w:val="20"/>
                <w:szCs w:val="20"/>
                <w:lang w:eastAsia="pl-PL"/>
              </w:rPr>
            </w:pPr>
            <w:r>
              <w:rPr>
                <w:rFonts w:eastAsia="Times New Roman" w:cs="Times New Roman"/>
                <w:color w:val="000000"/>
                <w:sz w:val="20"/>
                <w:szCs w:val="20"/>
                <w:lang w:eastAsia="pl-PL"/>
              </w:rPr>
              <w:t>2,66%</w:t>
            </w:r>
          </w:p>
        </w:tc>
        <w:tc>
          <w:tcPr>
            <w:tcW w:w="1019" w:type="pct"/>
            <w:shd w:val="clear" w:color="auto" w:fill="auto"/>
            <w:vAlign w:val="center"/>
          </w:tcPr>
          <w:p w14:paraId="38118BF5" w14:textId="77777777" w:rsidR="004C1601" w:rsidRPr="004C1601" w:rsidRDefault="004C1601" w:rsidP="00CB19EB">
            <w:pPr>
              <w:spacing w:after="0"/>
              <w:contextualSpacing/>
              <w:jc w:val="center"/>
              <w:rPr>
                <w:color w:val="000000"/>
                <w:sz w:val="20"/>
                <w:szCs w:val="20"/>
              </w:rPr>
            </w:pPr>
            <w:r w:rsidRPr="004C1601">
              <w:rPr>
                <w:color w:val="000000"/>
                <w:sz w:val="20"/>
                <w:szCs w:val="20"/>
              </w:rPr>
              <w:t>219,58</w:t>
            </w:r>
          </w:p>
        </w:tc>
        <w:tc>
          <w:tcPr>
            <w:tcW w:w="1017" w:type="pct"/>
            <w:shd w:val="clear" w:color="auto" w:fill="auto"/>
            <w:vAlign w:val="center"/>
          </w:tcPr>
          <w:p w14:paraId="1433123E" w14:textId="77777777" w:rsidR="004C1601" w:rsidRPr="008F3E99" w:rsidRDefault="004C1601" w:rsidP="00CB19EB">
            <w:pPr>
              <w:spacing w:after="0" w:line="240" w:lineRule="auto"/>
              <w:jc w:val="center"/>
              <w:rPr>
                <w:rFonts w:eastAsia="Times New Roman" w:cs="Times New Roman"/>
                <w:color w:val="000000"/>
                <w:sz w:val="20"/>
                <w:szCs w:val="20"/>
                <w:lang w:eastAsia="pl-PL"/>
              </w:rPr>
            </w:pPr>
            <w:r>
              <w:rPr>
                <w:rFonts w:eastAsia="Times New Roman" w:cs="Times New Roman"/>
                <w:color w:val="000000"/>
                <w:sz w:val="20"/>
                <w:szCs w:val="20"/>
                <w:lang w:eastAsia="pl-PL"/>
              </w:rPr>
              <w:t>2,42</w:t>
            </w:r>
          </w:p>
        </w:tc>
      </w:tr>
      <w:tr w:rsidR="004C1601" w:rsidRPr="00A347A3" w14:paraId="29F9BFAA" w14:textId="77777777" w:rsidTr="007F4A73">
        <w:trPr>
          <w:trHeight w:val="260"/>
        </w:trPr>
        <w:tc>
          <w:tcPr>
            <w:tcW w:w="1093" w:type="pct"/>
            <w:shd w:val="clear" w:color="auto" w:fill="auto"/>
            <w:vAlign w:val="center"/>
          </w:tcPr>
          <w:p w14:paraId="3793B1F8" w14:textId="77777777" w:rsidR="004C1601" w:rsidRPr="00A347A3" w:rsidRDefault="004C1601" w:rsidP="00CB19EB">
            <w:pPr>
              <w:spacing w:after="0" w:line="240" w:lineRule="auto"/>
              <w:jc w:val="left"/>
              <w:rPr>
                <w:rFonts w:eastAsia="Times New Roman" w:cs="Times New Roman"/>
                <w:color w:val="000000"/>
                <w:sz w:val="20"/>
                <w:szCs w:val="20"/>
                <w:lang w:eastAsia="pl-PL"/>
              </w:rPr>
            </w:pPr>
            <w:r>
              <w:rPr>
                <w:rFonts w:eastAsia="Times New Roman" w:cs="Times New Roman"/>
                <w:color w:val="000000"/>
                <w:sz w:val="20"/>
                <w:szCs w:val="20"/>
                <w:lang w:eastAsia="pl-PL"/>
              </w:rPr>
              <w:t>Zielnowo</w:t>
            </w:r>
          </w:p>
        </w:tc>
        <w:tc>
          <w:tcPr>
            <w:tcW w:w="851" w:type="pct"/>
            <w:shd w:val="clear" w:color="auto" w:fill="auto"/>
            <w:vAlign w:val="center"/>
          </w:tcPr>
          <w:p w14:paraId="381F514F" w14:textId="77777777" w:rsidR="004C1601" w:rsidRPr="00A347A3" w:rsidRDefault="004C1601" w:rsidP="00CB19EB">
            <w:pPr>
              <w:spacing w:after="0" w:line="240" w:lineRule="auto"/>
              <w:jc w:val="center"/>
              <w:rPr>
                <w:rFonts w:eastAsia="Times New Roman" w:cs="Times New Roman"/>
                <w:color w:val="000000"/>
                <w:sz w:val="20"/>
                <w:szCs w:val="20"/>
                <w:lang w:eastAsia="pl-PL"/>
              </w:rPr>
            </w:pPr>
            <w:r>
              <w:rPr>
                <w:color w:val="000000"/>
                <w:sz w:val="20"/>
                <w:szCs w:val="20"/>
              </w:rPr>
              <w:t>285</w:t>
            </w:r>
          </w:p>
        </w:tc>
        <w:tc>
          <w:tcPr>
            <w:tcW w:w="1020" w:type="pct"/>
            <w:shd w:val="clear" w:color="auto" w:fill="auto"/>
            <w:vAlign w:val="center"/>
          </w:tcPr>
          <w:p w14:paraId="247F11DA" w14:textId="77777777" w:rsidR="004C1601" w:rsidRPr="00A347A3" w:rsidRDefault="004C1601" w:rsidP="00CB19EB">
            <w:pPr>
              <w:spacing w:after="0" w:line="240" w:lineRule="auto"/>
              <w:jc w:val="center"/>
              <w:rPr>
                <w:rFonts w:eastAsia="Times New Roman" w:cs="Times New Roman"/>
                <w:color w:val="000000"/>
                <w:sz w:val="20"/>
                <w:szCs w:val="20"/>
                <w:lang w:eastAsia="pl-PL"/>
              </w:rPr>
            </w:pPr>
            <w:r>
              <w:rPr>
                <w:rFonts w:eastAsia="Times New Roman" w:cs="Times New Roman"/>
                <w:color w:val="000000"/>
                <w:sz w:val="20"/>
                <w:szCs w:val="20"/>
                <w:lang w:eastAsia="pl-PL"/>
              </w:rPr>
              <w:t>5,91%</w:t>
            </w:r>
          </w:p>
        </w:tc>
        <w:tc>
          <w:tcPr>
            <w:tcW w:w="1019" w:type="pct"/>
            <w:shd w:val="clear" w:color="auto" w:fill="auto"/>
            <w:vAlign w:val="center"/>
          </w:tcPr>
          <w:p w14:paraId="39DC9CFB" w14:textId="77777777" w:rsidR="004C1601" w:rsidRPr="004C1601" w:rsidRDefault="004C1601" w:rsidP="00CB19EB">
            <w:pPr>
              <w:spacing w:after="0"/>
              <w:contextualSpacing/>
              <w:jc w:val="center"/>
              <w:rPr>
                <w:color w:val="000000"/>
                <w:sz w:val="20"/>
                <w:szCs w:val="20"/>
              </w:rPr>
            </w:pPr>
            <w:r w:rsidRPr="004C1601">
              <w:rPr>
                <w:color w:val="000000"/>
                <w:sz w:val="20"/>
                <w:szCs w:val="20"/>
              </w:rPr>
              <w:t>633</w:t>
            </w:r>
          </w:p>
        </w:tc>
        <w:tc>
          <w:tcPr>
            <w:tcW w:w="1017" w:type="pct"/>
            <w:shd w:val="clear" w:color="auto" w:fill="auto"/>
            <w:vAlign w:val="center"/>
          </w:tcPr>
          <w:p w14:paraId="5F7F1948" w14:textId="77777777" w:rsidR="004C1601" w:rsidRPr="008F3E99" w:rsidRDefault="004C1601" w:rsidP="00CB19EB">
            <w:pPr>
              <w:spacing w:after="0" w:line="240" w:lineRule="auto"/>
              <w:jc w:val="center"/>
              <w:rPr>
                <w:rFonts w:eastAsia="Times New Roman" w:cs="Times New Roman"/>
                <w:color w:val="000000"/>
                <w:sz w:val="20"/>
                <w:szCs w:val="20"/>
                <w:lang w:eastAsia="pl-PL"/>
              </w:rPr>
            </w:pPr>
            <w:r>
              <w:rPr>
                <w:rFonts w:eastAsia="Times New Roman" w:cs="Times New Roman"/>
                <w:color w:val="000000"/>
                <w:sz w:val="20"/>
                <w:szCs w:val="20"/>
                <w:lang w:eastAsia="pl-PL"/>
              </w:rPr>
              <w:t>6,98</w:t>
            </w:r>
          </w:p>
        </w:tc>
      </w:tr>
      <w:tr w:rsidR="004C1601" w:rsidRPr="00A347A3" w14:paraId="4EF79E78" w14:textId="77777777" w:rsidTr="007F4A73">
        <w:trPr>
          <w:trHeight w:val="315"/>
        </w:trPr>
        <w:tc>
          <w:tcPr>
            <w:tcW w:w="1093" w:type="pct"/>
            <w:tcBorders>
              <w:bottom w:val="single" w:sz="4" w:space="0" w:color="FFFFFF" w:themeColor="background1"/>
              <w:right w:val="single" w:sz="8" w:space="0" w:color="FFFFFF" w:themeColor="background1"/>
            </w:tcBorders>
            <w:shd w:val="clear" w:color="auto" w:fill="824BB0"/>
            <w:vAlign w:val="center"/>
            <w:hideMark/>
          </w:tcPr>
          <w:p w14:paraId="6D3AB4CC" w14:textId="77777777" w:rsidR="004C1601" w:rsidRPr="007D2401" w:rsidRDefault="004C1601" w:rsidP="00CB19EB">
            <w:pPr>
              <w:spacing w:after="0" w:line="240" w:lineRule="auto"/>
              <w:jc w:val="left"/>
              <w:rPr>
                <w:rFonts w:eastAsia="Times New Roman" w:cs="Times New Roman"/>
                <w:b/>
                <w:bCs/>
                <w:color w:val="FFFFFF" w:themeColor="background1"/>
                <w:sz w:val="20"/>
                <w:szCs w:val="20"/>
                <w:lang w:eastAsia="pl-PL"/>
              </w:rPr>
            </w:pPr>
            <w:r w:rsidRPr="007D2401">
              <w:rPr>
                <w:rFonts w:eastAsia="Times New Roman" w:cs="Times New Roman"/>
                <w:b/>
                <w:bCs/>
                <w:color w:val="FFFFFF" w:themeColor="background1"/>
                <w:sz w:val="20"/>
                <w:szCs w:val="20"/>
                <w:lang w:eastAsia="pl-PL"/>
              </w:rPr>
              <w:t>Razem</w:t>
            </w:r>
          </w:p>
        </w:tc>
        <w:tc>
          <w:tcPr>
            <w:tcW w:w="851" w:type="pct"/>
            <w:tcBorders>
              <w:left w:val="single" w:sz="8" w:space="0" w:color="FFFFFF" w:themeColor="background1"/>
              <w:bottom w:val="single" w:sz="4" w:space="0" w:color="FFFFFF" w:themeColor="background1"/>
              <w:right w:val="single" w:sz="8" w:space="0" w:color="FFFFFF" w:themeColor="background1"/>
            </w:tcBorders>
            <w:shd w:val="clear" w:color="auto" w:fill="824BB0"/>
            <w:vAlign w:val="center"/>
          </w:tcPr>
          <w:p w14:paraId="0036E05D" w14:textId="77777777" w:rsidR="004C1601" w:rsidRPr="007D2401" w:rsidRDefault="004C1601" w:rsidP="00CB19EB">
            <w:pPr>
              <w:spacing w:after="0" w:line="240" w:lineRule="auto"/>
              <w:jc w:val="center"/>
              <w:rPr>
                <w:rFonts w:eastAsia="Times New Roman" w:cs="Times New Roman"/>
                <w:color w:val="FFFFFF" w:themeColor="background1"/>
                <w:sz w:val="20"/>
                <w:szCs w:val="20"/>
                <w:lang w:eastAsia="pl-PL"/>
              </w:rPr>
            </w:pPr>
            <w:r w:rsidRPr="007D2401">
              <w:rPr>
                <w:rFonts w:eastAsia="Times New Roman" w:cs="Times New Roman"/>
                <w:color w:val="FFFFFF" w:themeColor="background1"/>
                <w:sz w:val="20"/>
                <w:szCs w:val="20"/>
                <w:lang w:eastAsia="pl-PL"/>
              </w:rPr>
              <w:t>1 436</w:t>
            </w:r>
          </w:p>
        </w:tc>
        <w:tc>
          <w:tcPr>
            <w:tcW w:w="1020" w:type="pct"/>
            <w:tcBorders>
              <w:left w:val="single" w:sz="8" w:space="0" w:color="FFFFFF" w:themeColor="background1"/>
              <w:bottom w:val="single" w:sz="4" w:space="0" w:color="FFFFFF" w:themeColor="background1"/>
              <w:right w:val="single" w:sz="8" w:space="0" w:color="FFFFFF" w:themeColor="background1"/>
            </w:tcBorders>
            <w:shd w:val="clear" w:color="auto" w:fill="824BB0"/>
            <w:vAlign w:val="center"/>
          </w:tcPr>
          <w:p w14:paraId="5449F2C7" w14:textId="77777777" w:rsidR="004C1601" w:rsidRPr="007D2401" w:rsidRDefault="004C1601" w:rsidP="00CB19EB">
            <w:pPr>
              <w:spacing w:after="0" w:line="240" w:lineRule="auto"/>
              <w:jc w:val="center"/>
              <w:rPr>
                <w:rFonts w:eastAsia="Times New Roman" w:cs="Times New Roman"/>
                <w:color w:val="FFFFFF" w:themeColor="background1"/>
                <w:sz w:val="20"/>
                <w:szCs w:val="20"/>
                <w:lang w:eastAsia="pl-PL"/>
              </w:rPr>
            </w:pPr>
            <w:r w:rsidRPr="007D2401">
              <w:rPr>
                <w:rFonts w:eastAsia="Times New Roman" w:cs="Times New Roman"/>
                <w:color w:val="FFFFFF" w:themeColor="background1"/>
                <w:sz w:val="20"/>
                <w:szCs w:val="20"/>
                <w:lang w:eastAsia="pl-PL"/>
              </w:rPr>
              <w:t>29,79%</w:t>
            </w:r>
          </w:p>
        </w:tc>
        <w:tc>
          <w:tcPr>
            <w:tcW w:w="1019" w:type="pct"/>
            <w:tcBorders>
              <w:left w:val="single" w:sz="8" w:space="0" w:color="FFFFFF" w:themeColor="background1"/>
              <w:bottom w:val="single" w:sz="4" w:space="0" w:color="FFFFFF" w:themeColor="background1"/>
              <w:right w:val="single" w:sz="8" w:space="0" w:color="FFFFFF" w:themeColor="background1"/>
            </w:tcBorders>
            <w:shd w:val="clear" w:color="auto" w:fill="824BB0"/>
            <w:vAlign w:val="center"/>
          </w:tcPr>
          <w:p w14:paraId="33F38F77" w14:textId="77777777" w:rsidR="004C1601" w:rsidRPr="004C1601" w:rsidRDefault="004C1601" w:rsidP="00CB19EB">
            <w:pPr>
              <w:spacing w:after="0" w:line="240" w:lineRule="auto"/>
              <w:jc w:val="center"/>
              <w:rPr>
                <w:rFonts w:eastAsia="Times New Roman" w:cs="Times New Roman"/>
                <w:color w:val="FFFFFF" w:themeColor="background1"/>
                <w:sz w:val="20"/>
                <w:szCs w:val="20"/>
                <w:lang w:eastAsia="pl-PL"/>
              </w:rPr>
            </w:pPr>
            <w:r w:rsidRPr="004C1601">
              <w:rPr>
                <w:rFonts w:eastAsia="Times New Roman" w:cs="Times New Roman"/>
                <w:color w:val="FFFFFF" w:themeColor="background1"/>
                <w:sz w:val="20"/>
                <w:szCs w:val="20"/>
                <w:lang w:eastAsia="pl-PL"/>
              </w:rPr>
              <w:t>1620,</w:t>
            </w:r>
            <w:r w:rsidR="00672373">
              <w:rPr>
                <w:rFonts w:eastAsia="Times New Roman" w:cs="Times New Roman"/>
                <w:color w:val="FFFFFF" w:themeColor="background1"/>
                <w:sz w:val="20"/>
                <w:szCs w:val="20"/>
                <w:lang w:eastAsia="pl-PL"/>
              </w:rPr>
              <w:t>1821</w:t>
            </w:r>
          </w:p>
        </w:tc>
        <w:tc>
          <w:tcPr>
            <w:tcW w:w="1017" w:type="pct"/>
            <w:tcBorders>
              <w:left w:val="single" w:sz="8" w:space="0" w:color="FFFFFF" w:themeColor="background1"/>
              <w:bottom w:val="single" w:sz="4" w:space="0" w:color="FFFFFF" w:themeColor="background1"/>
            </w:tcBorders>
            <w:shd w:val="clear" w:color="auto" w:fill="824BB0"/>
            <w:vAlign w:val="center"/>
          </w:tcPr>
          <w:p w14:paraId="21D3A1EC" w14:textId="77777777" w:rsidR="004C1601" w:rsidRPr="00BC0FB1" w:rsidRDefault="004C1601" w:rsidP="00CB19EB">
            <w:pPr>
              <w:spacing w:after="0" w:line="240" w:lineRule="auto"/>
              <w:jc w:val="center"/>
              <w:rPr>
                <w:rFonts w:eastAsia="Times New Roman" w:cs="Times New Roman"/>
                <w:color w:val="FFFFFF" w:themeColor="background1"/>
                <w:sz w:val="20"/>
                <w:szCs w:val="20"/>
                <w:lang w:eastAsia="pl-PL"/>
              </w:rPr>
            </w:pPr>
            <w:r w:rsidRPr="00BC0FB1">
              <w:rPr>
                <w:rFonts w:eastAsia="Times New Roman" w:cs="Times New Roman"/>
                <w:color w:val="FFFFFF" w:themeColor="background1"/>
                <w:sz w:val="20"/>
                <w:szCs w:val="20"/>
                <w:lang w:eastAsia="pl-PL"/>
              </w:rPr>
              <w:t>17,86%</w:t>
            </w:r>
          </w:p>
        </w:tc>
      </w:tr>
      <w:tr w:rsidR="005901F6" w:rsidRPr="00A347A3" w14:paraId="4430AD09" w14:textId="77777777" w:rsidTr="007F4A73">
        <w:trPr>
          <w:trHeight w:val="146"/>
        </w:trPr>
        <w:tc>
          <w:tcPr>
            <w:tcW w:w="1093" w:type="pct"/>
            <w:tcBorders>
              <w:top w:val="single" w:sz="4" w:space="0" w:color="FFFFFF" w:themeColor="background1"/>
              <w:right w:val="single" w:sz="8" w:space="0" w:color="FFFFFF" w:themeColor="background1"/>
            </w:tcBorders>
            <w:shd w:val="clear" w:color="auto" w:fill="824BB0"/>
            <w:vAlign w:val="center"/>
          </w:tcPr>
          <w:p w14:paraId="0C87433B" w14:textId="77777777" w:rsidR="005901F6" w:rsidRPr="005A1034" w:rsidRDefault="005901F6" w:rsidP="00CB19EB">
            <w:pPr>
              <w:spacing w:after="0" w:line="240" w:lineRule="auto"/>
              <w:jc w:val="left"/>
              <w:rPr>
                <w:rFonts w:eastAsia="Times New Roman" w:cs="Times New Roman"/>
                <w:b/>
                <w:bCs/>
                <w:color w:val="FFFFFF"/>
                <w:sz w:val="20"/>
                <w:szCs w:val="20"/>
                <w:lang w:eastAsia="pl-PL"/>
              </w:rPr>
            </w:pPr>
            <w:r w:rsidRPr="005A1034">
              <w:rPr>
                <w:rFonts w:eastAsia="Times New Roman" w:cs="Times New Roman"/>
                <w:b/>
                <w:bCs/>
                <w:color w:val="FFFFFF"/>
                <w:sz w:val="20"/>
                <w:szCs w:val="20"/>
                <w:lang w:eastAsia="pl-PL"/>
              </w:rPr>
              <w:t>Gmina</w:t>
            </w:r>
          </w:p>
        </w:tc>
        <w:tc>
          <w:tcPr>
            <w:tcW w:w="851" w:type="pct"/>
            <w:tcBorders>
              <w:top w:val="single" w:sz="4" w:space="0" w:color="FFFFFF" w:themeColor="background1"/>
              <w:left w:val="single" w:sz="8" w:space="0" w:color="FFFFFF" w:themeColor="background1"/>
              <w:right w:val="single" w:sz="8" w:space="0" w:color="FFFFFF" w:themeColor="background1"/>
            </w:tcBorders>
            <w:shd w:val="clear" w:color="auto" w:fill="824BB0"/>
            <w:vAlign w:val="center"/>
          </w:tcPr>
          <w:p w14:paraId="3C2AD58C" w14:textId="77777777" w:rsidR="005901F6" w:rsidRPr="005A1034" w:rsidRDefault="005901F6" w:rsidP="00CB19EB">
            <w:pPr>
              <w:spacing w:after="0" w:line="240" w:lineRule="auto"/>
              <w:jc w:val="center"/>
              <w:rPr>
                <w:rFonts w:eastAsia="Times New Roman" w:cs="Times New Roman"/>
                <w:b/>
                <w:bCs/>
                <w:color w:val="FFFFFF"/>
                <w:sz w:val="20"/>
                <w:szCs w:val="20"/>
                <w:lang w:eastAsia="pl-PL"/>
              </w:rPr>
            </w:pPr>
            <w:r w:rsidRPr="005A1034">
              <w:rPr>
                <w:rFonts w:eastAsia="Times New Roman" w:cs="Times New Roman"/>
                <w:b/>
                <w:bCs/>
                <w:color w:val="FFFFFF"/>
                <w:sz w:val="20"/>
                <w:szCs w:val="20"/>
                <w:lang w:eastAsia="pl-PL"/>
              </w:rPr>
              <w:t>4821</w:t>
            </w:r>
          </w:p>
        </w:tc>
        <w:tc>
          <w:tcPr>
            <w:tcW w:w="1020" w:type="pct"/>
            <w:tcBorders>
              <w:top w:val="single" w:sz="4" w:space="0" w:color="FFFFFF" w:themeColor="background1"/>
              <w:left w:val="single" w:sz="8" w:space="0" w:color="FFFFFF" w:themeColor="background1"/>
              <w:right w:val="single" w:sz="8" w:space="0" w:color="FFFFFF" w:themeColor="background1"/>
            </w:tcBorders>
            <w:shd w:val="clear" w:color="auto" w:fill="824BB0"/>
            <w:vAlign w:val="center"/>
          </w:tcPr>
          <w:p w14:paraId="524F2EA8" w14:textId="77777777" w:rsidR="005901F6" w:rsidRPr="005A1034" w:rsidRDefault="005901F6" w:rsidP="00CB19EB">
            <w:pPr>
              <w:spacing w:after="0" w:line="240" w:lineRule="auto"/>
              <w:jc w:val="center"/>
              <w:rPr>
                <w:rFonts w:eastAsia="Times New Roman" w:cs="Times New Roman"/>
                <w:b/>
                <w:bCs/>
                <w:color w:val="FFFFFF"/>
                <w:sz w:val="20"/>
                <w:szCs w:val="20"/>
                <w:lang w:eastAsia="pl-PL"/>
              </w:rPr>
            </w:pPr>
            <w:r w:rsidRPr="005A1034">
              <w:rPr>
                <w:rFonts w:eastAsia="Times New Roman" w:cs="Times New Roman"/>
                <w:b/>
                <w:bCs/>
                <w:color w:val="FFFFFF"/>
                <w:sz w:val="20"/>
                <w:szCs w:val="20"/>
                <w:lang w:eastAsia="pl-PL"/>
              </w:rPr>
              <w:t>-</w:t>
            </w:r>
          </w:p>
        </w:tc>
        <w:tc>
          <w:tcPr>
            <w:tcW w:w="1019" w:type="pct"/>
            <w:tcBorders>
              <w:top w:val="single" w:sz="4" w:space="0" w:color="FFFFFF" w:themeColor="background1"/>
              <w:left w:val="single" w:sz="8" w:space="0" w:color="FFFFFF" w:themeColor="background1"/>
              <w:right w:val="single" w:sz="8" w:space="0" w:color="FFFFFF" w:themeColor="background1"/>
            </w:tcBorders>
            <w:shd w:val="clear" w:color="auto" w:fill="824BB0"/>
            <w:vAlign w:val="center"/>
          </w:tcPr>
          <w:p w14:paraId="42BDB1DB" w14:textId="77777777" w:rsidR="005901F6" w:rsidRPr="005A1034" w:rsidRDefault="00B223BD" w:rsidP="00CB19EB">
            <w:pPr>
              <w:spacing w:after="0" w:line="240" w:lineRule="auto"/>
              <w:jc w:val="center"/>
              <w:rPr>
                <w:rFonts w:eastAsia="Times New Roman" w:cs="Times New Roman"/>
                <w:b/>
                <w:bCs/>
                <w:color w:val="FFFFFF"/>
                <w:sz w:val="20"/>
                <w:szCs w:val="20"/>
                <w:lang w:eastAsia="pl-PL"/>
              </w:rPr>
            </w:pPr>
            <w:r>
              <w:rPr>
                <w:rFonts w:eastAsia="Times New Roman" w:cs="Times New Roman"/>
                <w:b/>
                <w:bCs/>
                <w:color w:val="FFFFFF"/>
                <w:sz w:val="20"/>
                <w:szCs w:val="20"/>
                <w:lang w:eastAsia="pl-PL"/>
              </w:rPr>
              <w:t>9070</w:t>
            </w:r>
          </w:p>
        </w:tc>
        <w:tc>
          <w:tcPr>
            <w:tcW w:w="1017" w:type="pct"/>
            <w:tcBorders>
              <w:top w:val="single" w:sz="4" w:space="0" w:color="FFFFFF" w:themeColor="background1"/>
              <w:left w:val="single" w:sz="8" w:space="0" w:color="FFFFFF" w:themeColor="background1"/>
            </w:tcBorders>
            <w:shd w:val="clear" w:color="auto" w:fill="824BB0"/>
            <w:vAlign w:val="center"/>
          </w:tcPr>
          <w:p w14:paraId="025CFBB3" w14:textId="77777777" w:rsidR="005901F6" w:rsidRPr="005A1034" w:rsidRDefault="005901F6" w:rsidP="00CB19EB">
            <w:pPr>
              <w:spacing w:after="0" w:line="240" w:lineRule="auto"/>
              <w:jc w:val="center"/>
              <w:rPr>
                <w:rFonts w:eastAsia="Times New Roman" w:cs="Times New Roman"/>
                <w:b/>
                <w:bCs/>
                <w:color w:val="FFFFFF"/>
                <w:sz w:val="20"/>
                <w:szCs w:val="20"/>
                <w:lang w:eastAsia="pl-PL"/>
              </w:rPr>
            </w:pPr>
            <w:r w:rsidRPr="005A1034">
              <w:rPr>
                <w:rFonts w:eastAsia="Times New Roman" w:cs="Times New Roman"/>
                <w:b/>
                <w:bCs/>
                <w:color w:val="FFFFFF"/>
                <w:sz w:val="20"/>
                <w:szCs w:val="20"/>
                <w:lang w:eastAsia="pl-PL"/>
              </w:rPr>
              <w:t>-</w:t>
            </w:r>
          </w:p>
        </w:tc>
      </w:tr>
    </w:tbl>
    <w:p w14:paraId="1A6B1627" w14:textId="77777777" w:rsidR="007D2401" w:rsidRPr="007D2401" w:rsidRDefault="007D2401" w:rsidP="007D2401">
      <w:pPr>
        <w:spacing w:before="120"/>
        <w:rPr>
          <w:i/>
          <w:sz w:val="20"/>
        </w:rPr>
      </w:pPr>
      <w:r w:rsidRPr="00A347A3">
        <w:rPr>
          <w:sz w:val="20"/>
        </w:rPr>
        <w:t xml:space="preserve">Źródło: </w:t>
      </w:r>
      <w:r w:rsidRPr="00A347A3">
        <w:rPr>
          <w:i/>
          <w:sz w:val="20"/>
        </w:rPr>
        <w:t>Opracowanie własne na podstaw</w:t>
      </w:r>
      <w:r>
        <w:rPr>
          <w:i/>
          <w:sz w:val="20"/>
        </w:rPr>
        <w:t>ie danych z Urzędu Miejskiego w Radzyniu Chełmińskim</w:t>
      </w:r>
    </w:p>
    <w:p w14:paraId="193DA585" w14:textId="77777777" w:rsidR="00C1577B" w:rsidRDefault="00C1577B" w:rsidP="007D2401">
      <w:pPr>
        <w:pStyle w:val="Legenda"/>
        <w:spacing w:before="120" w:after="0"/>
      </w:pPr>
      <w:bookmarkStart w:id="77" w:name="_Toc449613902"/>
      <w:bookmarkStart w:id="78" w:name="_Toc480960438"/>
      <w:r w:rsidRPr="00CE4F39">
        <w:t xml:space="preserve">Mapa </w:t>
      </w:r>
      <w:r w:rsidR="0058348C">
        <w:rPr>
          <w:noProof/>
        </w:rPr>
        <w:fldChar w:fldCharType="begin"/>
      </w:r>
      <w:r w:rsidR="0058348C">
        <w:rPr>
          <w:noProof/>
        </w:rPr>
        <w:instrText xml:space="preserve"> SEQ Mapa \* ARABIC </w:instrText>
      </w:r>
      <w:r w:rsidR="0058348C">
        <w:rPr>
          <w:noProof/>
        </w:rPr>
        <w:fldChar w:fldCharType="separate"/>
      </w:r>
      <w:r w:rsidR="003A6CC8">
        <w:rPr>
          <w:noProof/>
        </w:rPr>
        <w:t>6</w:t>
      </w:r>
      <w:r w:rsidR="0058348C">
        <w:rPr>
          <w:noProof/>
        </w:rPr>
        <w:fldChar w:fldCharType="end"/>
      </w:r>
      <w:r w:rsidRPr="00CE4F39">
        <w:t xml:space="preserve">. Obszar rewitalizacji na terenie Miasta i Gminy </w:t>
      </w:r>
      <w:bookmarkEnd w:id="77"/>
      <w:r w:rsidR="00FA65A5" w:rsidRPr="00CE4F39">
        <w:t>Radzyń Chełmiński</w:t>
      </w:r>
      <w:bookmarkEnd w:id="78"/>
    </w:p>
    <w:p w14:paraId="6D03A080" w14:textId="77777777" w:rsidR="00C1577B" w:rsidRDefault="00C1577B" w:rsidP="00C1577B">
      <w:pPr>
        <w:jc w:val="center"/>
      </w:pPr>
      <w:r>
        <w:rPr>
          <w:noProof/>
          <w:lang w:eastAsia="pl-PL"/>
        </w:rPr>
        <w:drawing>
          <wp:inline distT="0" distB="0" distL="0" distR="0" wp14:anchorId="7EF39195" wp14:editId="6125079D">
            <wp:extent cx="4615330" cy="3040369"/>
            <wp:effectExtent l="0" t="0" r="0" b="8255"/>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cin gmina OZ i OR.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616667" cy="3041250"/>
                    </a:xfrm>
                    <a:prstGeom prst="rect">
                      <a:avLst/>
                    </a:prstGeom>
                  </pic:spPr>
                </pic:pic>
              </a:graphicData>
            </a:graphic>
          </wp:inline>
        </w:drawing>
      </w:r>
    </w:p>
    <w:p w14:paraId="3F314FC0" w14:textId="77777777" w:rsidR="00C1577B" w:rsidRDefault="00C1577B" w:rsidP="00164602">
      <w:pPr>
        <w:spacing w:after="0"/>
        <w:rPr>
          <w:i/>
          <w:sz w:val="20"/>
        </w:rPr>
      </w:pPr>
      <w:r>
        <w:rPr>
          <w:sz w:val="20"/>
        </w:rPr>
        <w:t xml:space="preserve">Źródło: </w:t>
      </w:r>
      <w:r>
        <w:rPr>
          <w:i/>
          <w:sz w:val="20"/>
        </w:rPr>
        <w:t>Opracowanie własne</w:t>
      </w:r>
      <w:r w:rsidR="00AE5970">
        <w:rPr>
          <w:i/>
          <w:sz w:val="20"/>
        </w:rPr>
        <w:br w:type="page"/>
      </w:r>
    </w:p>
    <w:p w14:paraId="61CD5F53" w14:textId="77777777" w:rsidR="00E00078" w:rsidRDefault="007D2401" w:rsidP="00312967">
      <w:pPr>
        <w:pStyle w:val="Nagwek2"/>
        <w:spacing w:before="100" w:beforeAutospacing="1" w:after="240"/>
        <w:rPr>
          <w:rFonts w:ascii="Garamond" w:hAnsi="Garamond"/>
          <w:color w:val="824BB0"/>
          <w:sz w:val="24"/>
          <w:szCs w:val="24"/>
        </w:rPr>
      </w:pPr>
      <w:bookmarkStart w:id="79" w:name="_Toc449613228"/>
      <w:bookmarkStart w:id="80" w:name="_Toc480960519"/>
      <w:r>
        <w:rPr>
          <w:rFonts w:ascii="Garamond" w:hAnsi="Garamond"/>
          <w:color w:val="824BB0"/>
          <w:sz w:val="24"/>
          <w:szCs w:val="24"/>
        </w:rPr>
        <w:lastRenderedPageBreak/>
        <w:t>4</w:t>
      </w:r>
      <w:r w:rsidR="00E00078" w:rsidRPr="004B6867">
        <w:rPr>
          <w:rFonts w:ascii="Garamond" w:hAnsi="Garamond"/>
          <w:color w:val="824BB0"/>
          <w:sz w:val="24"/>
          <w:szCs w:val="24"/>
        </w:rPr>
        <w:t>.1</w:t>
      </w:r>
      <w:r w:rsidR="00E00078">
        <w:rPr>
          <w:rFonts w:ascii="Garamond" w:hAnsi="Garamond"/>
          <w:color w:val="824BB0"/>
          <w:sz w:val="24"/>
          <w:szCs w:val="24"/>
        </w:rPr>
        <w:t>.</w:t>
      </w:r>
      <w:r w:rsidR="00E00078" w:rsidRPr="004B6867">
        <w:rPr>
          <w:rFonts w:ascii="Garamond" w:hAnsi="Garamond"/>
          <w:color w:val="824BB0"/>
          <w:sz w:val="24"/>
          <w:szCs w:val="24"/>
        </w:rPr>
        <w:t xml:space="preserve"> Obszar rewitalizacji – miasto</w:t>
      </w:r>
      <w:bookmarkEnd w:id="79"/>
      <w:bookmarkEnd w:id="80"/>
    </w:p>
    <w:p w14:paraId="1ECEE68B" w14:textId="77777777" w:rsidR="00E00078" w:rsidRDefault="00E00078" w:rsidP="00CC0BDB">
      <w:pPr>
        <w:spacing w:after="120"/>
        <w:ind w:firstLine="567"/>
      </w:pPr>
      <w:r>
        <w:t xml:space="preserve">W procesie delimitacji obszaru rewitalizacji miasta </w:t>
      </w:r>
      <w:r w:rsidR="00F71257">
        <w:t>Radzyń Chełmiński</w:t>
      </w:r>
      <w:r>
        <w:t xml:space="preserve"> pod uwagę wzięto t</w:t>
      </w:r>
      <w:r w:rsidR="00312967">
        <w:t>ę </w:t>
      </w:r>
      <w:r w:rsidR="00F71257">
        <w:t>jednostkę, która została uznana</w:t>
      </w:r>
      <w:r>
        <w:t xml:space="preserve"> za obszar zdegradowany, zgodnie z „Zasadami programowania przedsięwzięć rewitalizacyjnych”, czyli </w:t>
      </w:r>
      <w:r w:rsidR="00F16165">
        <w:t>Obszar I</w:t>
      </w:r>
      <w:r w:rsidR="00F71257">
        <w:t>I</w:t>
      </w:r>
      <w:r w:rsidR="00F16165">
        <w:t xml:space="preserve"> – </w:t>
      </w:r>
      <w:r w:rsidR="00F71257">
        <w:t>Osiedle Stare Miasto</w:t>
      </w:r>
      <w:r w:rsidR="00F16165">
        <w:rPr>
          <w:rStyle w:val="Odwoanieprzypisudolnego"/>
        </w:rPr>
        <w:footnoteReference w:id="6"/>
      </w:r>
      <w:r>
        <w:t xml:space="preserve">. Tak wskazany obszar </w:t>
      </w:r>
      <w:r w:rsidR="006D5A6F">
        <w:t>nie </w:t>
      </w:r>
      <w:r>
        <w:t>przekracza wspomnian</w:t>
      </w:r>
      <w:r w:rsidR="00F71257">
        <w:t>ego</w:t>
      </w:r>
      <w:r>
        <w:t xml:space="preserve"> pr</w:t>
      </w:r>
      <w:r w:rsidR="00F71257">
        <w:t>o</w:t>
      </w:r>
      <w:r>
        <w:t>g</w:t>
      </w:r>
      <w:r w:rsidR="00F71257">
        <w:t>u</w:t>
      </w:r>
      <w:r>
        <w:t xml:space="preserve"> </w:t>
      </w:r>
      <w:r w:rsidR="00A0645C">
        <w:t>30%</w:t>
      </w:r>
      <w:r>
        <w:t xml:space="preserve"> ludności gminy. </w:t>
      </w:r>
      <w:r w:rsidR="00F1099B">
        <w:t>Na terenie Osiedla Stare Miasto, 3 spośród 4</w:t>
      </w:r>
      <w:r w:rsidR="00870DA1">
        <w:t> </w:t>
      </w:r>
      <w:r w:rsidR="00F1099B">
        <w:t xml:space="preserve">badanych wskaźników przyjęły wartości mniej korzystne w porównaniu do średniej dla całej gminy. </w:t>
      </w:r>
      <w:r>
        <w:t>W</w:t>
      </w:r>
      <w:r w:rsidR="00870DA1">
        <w:t> </w:t>
      </w:r>
      <w:r>
        <w:t xml:space="preserve">związku z tym obszar rewitalizacji </w:t>
      </w:r>
      <w:r w:rsidR="00F1099B">
        <w:t>jest tożsamy z obszarem zdegradowanym</w:t>
      </w:r>
      <w:r>
        <w:t>.</w:t>
      </w:r>
      <w:r w:rsidR="00F1099B">
        <w:t xml:space="preserve"> </w:t>
      </w:r>
    </w:p>
    <w:p w14:paraId="026F31D9" w14:textId="77777777" w:rsidR="00870DA1" w:rsidRPr="007D2401" w:rsidRDefault="00870DA1" w:rsidP="00870DA1">
      <w:pPr>
        <w:spacing w:after="120"/>
        <w:ind w:firstLine="567"/>
        <w:rPr>
          <w:b/>
        </w:rPr>
      </w:pPr>
      <w:r w:rsidRPr="007D2401">
        <w:rPr>
          <w:b/>
        </w:rPr>
        <w:t xml:space="preserve">Obszar rewitalizacji jest zamieszkiwany przez 633 osoby (13,13% ludności gminy) i zajmuje powierzchnię </w:t>
      </w:r>
      <w:r w:rsidR="00B12BE4">
        <w:rPr>
          <w:b/>
        </w:rPr>
        <w:t>18,</w:t>
      </w:r>
      <w:r w:rsidR="00CB19EB">
        <w:rPr>
          <w:b/>
        </w:rPr>
        <w:t>6021</w:t>
      </w:r>
      <w:r w:rsidRPr="007D2401">
        <w:rPr>
          <w:b/>
        </w:rPr>
        <w:t xml:space="preserve"> ha</w:t>
      </w:r>
      <w:r w:rsidRPr="007D2401">
        <w:rPr>
          <w:b/>
          <w:vertAlign w:val="superscript"/>
        </w:rPr>
        <w:t xml:space="preserve"> </w:t>
      </w:r>
      <w:r w:rsidR="00CB19EB">
        <w:rPr>
          <w:b/>
        </w:rPr>
        <w:t>(0,21</w:t>
      </w:r>
      <w:r w:rsidRPr="007D2401">
        <w:rPr>
          <w:b/>
        </w:rPr>
        <w:t xml:space="preserve">% powierzchni gminy).  </w:t>
      </w:r>
    </w:p>
    <w:p w14:paraId="7ED81304" w14:textId="77777777" w:rsidR="00870DA1" w:rsidRDefault="00870DA1" w:rsidP="00870DA1">
      <w:pPr>
        <w:ind w:firstLine="567"/>
      </w:pPr>
      <w:r>
        <w:t>Obszar II – Osiedle Stare Miasto cechuje się wyższym niż średnia dla Gminy odsetkiem osób starszych. Stosunek ludności w wieku poprodukcyjnym względem ludności w wieku produkcyjnym wynosi 22,25%, podczas gdy średnia dla Gminy wynosi 16,51%. Taki stan rzeczy jest wyrazem powszechnie występującego zjawiska starzenia się społeczeństwa, które w tej jednostce jest szczególnie silne. Innym niekorzystnym zjawiskiem są problemy rynku pracy – udział osób bezrobotnych w ludności w wieku produkcyjnym na tym obszarze wynosi 14,43%, przy czym średnia dla Gminy w tym przypadku wynosi 10,85%. Na Obszarze II – Osiedle Stare Miasto zdiagnozowano także problem braku samowystarczalności ekonomicznej ludności i gospodarstw domowych – udział osób w gospodarstwach domowych korzystających ze środowiskowej pomocy społecznej w ludności ogółem na tym obszarze wynosi 37,91%, przy średniej dla gminy 30,43%.</w:t>
      </w:r>
      <w:bookmarkStart w:id="81" w:name="_Toc449613903"/>
    </w:p>
    <w:p w14:paraId="425E81B5" w14:textId="77777777" w:rsidR="007D2401" w:rsidRDefault="007D2401" w:rsidP="007D2401">
      <w:pPr>
        <w:pStyle w:val="Legenda"/>
        <w:rPr>
          <w:b w:val="0"/>
        </w:rPr>
      </w:pPr>
      <w:bookmarkStart w:id="82" w:name="_Toc480960448"/>
      <w:r>
        <w:t xml:space="preserve">Wykres </w:t>
      </w:r>
      <w:r w:rsidR="0058348C">
        <w:rPr>
          <w:noProof/>
        </w:rPr>
        <w:fldChar w:fldCharType="begin"/>
      </w:r>
      <w:r w:rsidR="0058348C">
        <w:rPr>
          <w:noProof/>
        </w:rPr>
        <w:instrText xml:space="preserve"> SEQ Wykres \* ARABIC </w:instrText>
      </w:r>
      <w:r w:rsidR="0058348C">
        <w:rPr>
          <w:noProof/>
        </w:rPr>
        <w:fldChar w:fldCharType="separate"/>
      </w:r>
      <w:r w:rsidR="003A6CC8">
        <w:rPr>
          <w:noProof/>
        </w:rPr>
        <w:t>4</w:t>
      </w:r>
      <w:r w:rsidR="0058348C">
        <w:rPr>
          <w:noProof/>
        </w:rPr>
        <w:fldChar w:fldCharType="end"/>
      </w:r>
      <w:r>
        <w:t xml:space="preserve">. </w:t>
      </w:r>
      <w:r w:rsidRPr="000C2AE5">
        <w:t>Wskaźniki delimitacji obszaru rewitalizacji w mieście Radzyń Chełmiński</w:t>
      </w:r>
      <w:bookmarkEnd w:id="82"/>
    </w:p>
    <w:p w14:paraId="3EA2D3E5" w14:textId="77777777" w:rsidR="007D2401" w:rsidRPr="00870DA1" w:rsidRDefault="007D2401" w:rsidP="007D2401">
      <w:pPr>
        <w:jc w:val="left"/>
        <w:rPr>
          <w:b/>
          <w:bCs/>
          <w:sz w:val="18"/>
          <w:szCs w:val="18"/>
        </w:rPr>
      </w:pPr>
      <w:r>
        <w:rPr>
          <w:b/>
          <w:bCs/>
          <w:noProof/>
          <w:sz w:val="18"/>
          <w:szCs w:val="18"/>
          <w:lang w:eastAsia="pl-PL"/>
        </w:rPr>
        <w:drawing>
          <wp:inline distT="0" distB="0" distL="0" distR="0" wp14:anchorId="64A204C0" wp14:editId="369D171D">
            <wp:extent cx="5486400" cy="3181350"/>
            <wp:effectExtent l="0" t="0" r="0" b="0"/>
            <wp:docPr id="12" name="Wykres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07A7DB8D" w14:textId="77777777" w:rsidR="007D2401" w:rsidRDefault="007D2401" w:rsidP="007D2401">
      <w:pPr>
        <w:ind w:firstLine="567"/>
      </w:pPr>
      <w:r>
        <w:rPr>
          <w:sz w:val="20"/>
        </w:rPr>
        <w:t xml:space="preserve">Źródło: </w:t>
      </w:r>
      <w:r>
        <w:rPr>
          <w:i/>
          <w:sz w:val="20"/>
        </w:rPr>
        <w:t>Opracowanie własne na podstawie danych z Urzędu Miejskiego w Radzyniu Chełmińskim</w:t>
      </w:r>
    </w:p>
    <w:bookmarkEnd w:id="81"/>
    <w:p w14:paraId="4D9E5E27" w14:textId="77777777" w:rsidR="00A14939" w:rsidRDefault="00870DA1" w:rsidP="00870DA1">
      <w:pPr>
        <w:spacing w:after="120"/>
        <w:ind w:firstLine="567"/>
      </w:pPr>
      <w:r>
        <w:t>Zasięg obszaru zdegradowanego i obszaru rewitalizacji na tle Miasta Radzyń Chełmiński przedstawia poniższa mapa</w:t>
      </w:r>
    </w:p>
    <w:p w14:paraId="4F8EE545" w14:textId="77777777" w:rsidR="00870DA1" w:rsidRDefault="00A14939" w:rsidP="00A14939">
      <w:pPr>
        <w:jc w:val="left"/>
      </w:pPr>
      <w:r>
        <w:br w:type="page"/>
      </w:r>
    </w:p>
    <w:p w14:paraId="37FE5F82" w14:textId="77777777" w:rsidR="00B978B3" w:rsidRDefault="00B978B3" w:rsidP="00BE3EFD">
      <w:pPr>
        <w:pStyle w:val="Legenda"/>
        <w:spacing w:after="0"/>
      </w:pPr>
      <w:bookmarkStart w:id="83" w:name="_Toc480960439"/>
      <w:r>
        <w:lastRenderedPageBreak/>
        <w:t xml:space="preserve">Mapa </w:t>
      </w:r>
      <w:r w:rsidR="0058348C">
        <w:rPr>
          <w:noProof/>
        </w:rPr>
        <w:fldChar w:fldCharType="begin"/>
      </w:r>
      <w:r w:rsidR="0058348C">
        <w:rPr>
          <w:noProof/>
        </w:rPr>
        <w:instrText xml:space="preserve"> SEQ Mapa \* ARABIC </w:instrText>
      </w:r>
      <w:r w:rsidR="0058348C">
        <w:rPr>
          <w:noProof/>
        </w:rPr>
        <w:fldChar w:fldCharType="separate"/>
      </w:r>
      <w:r w:rsidR="003A6CC8">
        <w:rPr>
          <w:noProof/>
        </w:rPr>
        <w:t>7</w:t>
      </w:r>
      <w:r w:rsidR="0058348C">
        <w:rPr>
          <w:noProof/>
        </w:rPr>
        <w:fldChar w:fldCharType="end"/>
      </w:r>
      <w:r>
        <w:t xml:space="preserve">. </w:t>
      </w:r>
      <w:r w:rsidRPr="006A72FC">
        <w:t>Obszar zdegradowany i obszar rewitalizacji w Mieście Radzyń Chełmiński</w:t>
      </w:r>
      <w:bookmarkEnd w:id="83"/>
    </w:p>
    <w:p w14:paraId="34A2D718" w14:textId="77777777" w:rsidR="0058597C" w:rsidRPr="0058597C" w:rsidRDefault="00BE3EFD" w:rsidP="0058597C">
      <w:pPr>
        <w:jc w:val="center"/>
      </w:pPr>
      <w:r>
        <w:rPr>
          <w:noProof/>
          <w:lang w:eastAsia="pl-PL"/>
        </w:rPr>
        <w:drawing>
          <wp:inline distT="0" distB="0" distL="0" distR="0" wp14:anchorId="438C7373" wp14:editId="7E35DA4A">
            <wp:extent cx="4730731" cy="8324850"/>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726509" cy="8317421"/>
                    </a:xfrm>
                    <a:prstGeom prst="rect">
                      <a:avLst/>
                    </a:prstGeom>
                  </pic:spPr>
                </pic:pic>
              </a:graphicData>
            </a:graphic>
          </wp:inline>
        </w:drawing>
      </w:r>
    </w:p>
    <w:p w14:paraId="66227787" w14:textId="77777777" w:rsidR="00096391" w:rsidRPr="00C10796" w:rsidRDefault="008B2E01" w:rsidP="00C10796">
      <w:pPr>
        <w:spacing w:after="0"/>
      </w:pPr>
      <w:r w:rsidRPr="008B2E01">
        <w:rPr>
          <w:sz w:val="20"/>
        </w:rPr>
        <w:t xml:space="preserve">Źródło: </w:t>
      </w:r>
      <w:r w:rsidRPr="008B2E01">
        <w:rPr>
          <w:i/>
          <w:sz w:val="20"/>
        </w:rPr>
        <w:t>Opracowanie własne</w:t>
      </w:r>
      <w:r>
        <w:rPr>
          <w:i/>
          <w:sz w:val="20"/>
        </w:rPr>
        <w:t xml:space="preserve"> na podstawie </w:t>
      </w:r>
      <w:r w:rsidRPr="008B2E01">
        <w:rPr>
          <w:i/>
          <w:sz w:val="20"/>
        </w:rPr>
        <w:t xml:space="preserve">© autorzy </w:t>
      </w:r>
      <w:proofErr w:type="spellStart"/>
      <w:r w:rsidRPr="008B2E01">
        <w:rPr>
          <w:i/>
          <w:sz w:val="20"/>
        </w:rPr>
        <w:t>OpenStreetMap</w:t>
      </w:r>
      <w:proofErr w:type="spellEnd"/>
    </w:p>
    <w:p w14:paraId="53505EA4" w14:textId="77777777" w:rsidR="00C8196A" w:rsidRDefault="00F70E64" w:rsidP="002E4559">
      <w:pPr>
        <w:pStyle w:val="Nagwek2"/>
        <w:spacing w:after="200"/>
        <w:rPr>
          <w:rFonts w:ascii="Garamond" w:hAnsi="Garamond"/>
          <w:color w:val="824BB0"/>
          <w:sz w:val="24"/>
          <w:szCs w:val="24"/>
        </w:rPr>
      </w:pPr>
      <w:bookmarkStart w:id="84" w:name="_Toc449613229"/>
      <w:bookmarkStart w:id="85" w:name="_Toc480960520"/>
      <w:r>
        <w:rPr>
          <w:rFonts w:ascii="Garamond" w:hAnsi="Garamond"/>
          <w:color w:val="824BB0"/>
          <w:sz w:val="24"/>
          <w:szCs w:val="24"/>
        </w:rPr>
        <w:lastRenderedPageBreak/>
        <w:t>4</w:t>
      </w:r>
      <w:r w:rsidR="00C8196A" w:rsidRPr="004B6867">
        <w:rPr>
          <w:rFonts w:ascii="Garamond" w:hAnsi="Garamond"/>
          <w:color w:val="824BB0"/>
          <w:sz w:val="24"/>
          <w:szCs w:val="24"/>
        </w:rPr>
        <w:t>.2</w:t>
      </w:r>
      <w:r w:rsidR="00C8196A">
        <w:rPr>
          <w:rFonts w:ascii="Garamond" w:hAnsi="Garamond"/>
          <w:color w:val="824BB0"/>
          <w:sz w:val="24"/>
          <w:szCs w:val="24"/>
        </w:rPr>
        <w:t>.</w:t>
      </w:r>
      <w:r w:rsidR="00C8196A" w:rsidRPr="004B6867">
        <w:rPr>
          <w:rFonts w:ascii="Garamond" w:hAnsi="Garamond"/>
          <w:color w:val="824BB0"/>
          <w:sz w:val="24"/>
          <w:szCs w:val="24"/>
        </w:rPr>
        <w:t xml:space="preserve"> Obszar rewitalizacji – obszar wiejski</w:t>
      </w:r>
      <w:bookmarkEnd w:id="84"/>
      <w:bookmarkEnd w:id="85"/>
    </w:p>
    <w:p w14:paraId="4D4BA94C" w14:textId="77777777" w:rsidR="00F9632C" w:rsidRDefault="00C8196A" w:rsidP="008D04B8">
      <w:pPr>
        <w:spacing w:after="120"/>
        <w:ind w:firstLine="567"/>
      </w:pPr>
      <w:r>
        <w:t xml:space="preserve">Obszar rewitalizacji w części wiejskiej Gminy </w:t>
      </w:r>
      <w:r w:rsidR="00F9632C">
        <w:t>Radzyń Chełmińsk</w:t>
      </w:r>
      <w:r w:rsidR="004C47A1">
        <w:t>i został zawężony w stosunku do </w:t>
      </w:r>
      <w:r w:rsidR="00F9632C">
        <w:t>obszaru zdegradowanego w następujący sposób:</w:t>
      </w:r>
    </w:p>
    <w:p w14:paraId="6AAA9BC7" w14:textId="77777777" w:rsidR="00F9632C" w:rsidRDefault="00F9632C" w:rsidP="00750130">
      <w:pPr>
        <w:pStyle w:val="Akapitzlist"/>
        <w:numPr>
          <w:ilvl w:val="0"/>
          <w:numId w:val="9"/>
        </w:numPr>
        <w:spacing w:after="120"/>
        <w:ind w:left="426" w:hanging="284"/>
        <w:contextualSpacing w:val="0"/>
      </w:pPr>
      <w:r>
        <w:t xml:space="preserve">Sołectwo Czeczewo – </w:t>
      </w:r>
      <w:r w:rsidR="00386B34">
        <w:t>jest to sołectwo składające się z dwóch miejscowości – Czeczewo i</w:t>
      </w:r>
      <w:r w:rsidR="00870DA1">
        <w:t> </w:t>
      </w:r>
      <w:r w:rsidR="00386B34">
        <w:t xml:space="preserve">Wymysłowo - obszar rewitalizacji </w:t>
      </w:r>
      <w:r w:rsidR="002E4559">
        <w:t>obejmuje całe sołectwo</w:t>
      </w:r>
      <w:r w:rsidR="006347D6">
        <w:t>,</w:t>
      </w:r>
      <w:r w:rsidR="00640BE6">
        <w:t xml:space="preserve"> ze względu na bardzo rozproszoną zabudowę na tym terenie,</w:t>
      </w:r>
    </w:p>
    <w:p w14:paraId="2E2712F6" w14:textId="77777777" w:rsidR="00F9632C" w:rsidRDefault="00F9632C" w:rsidP="00750130">
      <w:pPr>
        <w:pStyle w:val="Akapitzlist"/>
        <w:numPr>
          <w:ilvl w:val="0"/>
          <w:numId w:val="9"/>
        </w:numPr>
        <w:spacing w:after="120"/>
        <w:ind w:left="426" w:hanging="284"/>
        <w:contextualSpacing w:val="0"/>
      </w:pPr>
      <w:r>
        <w:t xml:space="preserve">Sołectwo Gawłowice – jest to sołectwo składające się z dwóch miejscowości – Gawłowice </w:t>
      </w:r>
      <w:r w:rsidR="000C5E16">
        <w:t>i Gziki</w:t>
      </w:r>
      <w:r>
        <w:t xml:space="preserve"> </w:t>
      </w:r>
      <w:r w:rsidR="00386B34">
        <w:t xml:space="preserve">- obszar rewitalizacji został zawężony powierzchniowo do części obejmującej zabudowę mieszkaniową miejscowości </w:t>
      </w:r>
      <w:r w:rsidR="008D04B8">
        <w:t>Gawłowice</w:t>
      </w:r>
      <w:r w:rsidR="006347D6">
        <w:t>,</w:t>
      </w:r>
    </w:p>
    <w:p w14:paraId="2C0F2FE6" w14:textId="77777777" w:rsidR="008D04B8" w:rsidRDefault="002B1158" w:rsidP="00750130">
      <w:pPr>
        <w:pStyle w:val="Akapitzlist"/>
        <w:numPr>
          <w:ilvl w:val="0"/>
          <w:numId w:val="9"/>
        </w:numPr>
        <w:spacing w:after="120"/>
        <w:ind w:left="426" w:hanging="284"/>
        <w:contextualSpacing w:val="0"/>
      </w:pPr>
      <w:r>
        <w:t xml:space="preserve">Sołectwo Zielnowo - </w:t>
      </w:r>
      <w:r w:rsidR="006347D6">
        <w:t>obszar rewitalizacji został zawężony powierzchniowo do części obejmującej zabudowę mieszkaniową miejscowości Zielnowo.</w:t>
      </w:r>
    </w:p>
    <w:p w14:paraId="5DAD5DCC" w14:textId="77777777" w:rsidR="00F70E64" w:rsidRDefault="00C8196A" w:rsidP="00F70E64">
      <w:pPr>
        <w:spacing w:after="120"/>
        <w:ind w:firstLine="567"/>
      </w:pPr>
      <w:r>
        <w:t xml:space="preserve">Łącznie wyznaczony obszar rewitalizacji nie przekracza progów 20% powierzchni gminy i 30% ludności gminy. </w:t>
      </w:r>
      <w:bookmarkStart w:id="86" w:name="_Toc446398205"/>
      <w:bookmarkStart w:id="87" w:name="_Toc449613853"/>
    </w:p>
    <w:p w14:paraId="5EF453BE" w14:textId="77777777" w:rsidR="00C8196A" w:rsidRDefault="00F70E64" w:rsidP="00F70E64">
      <w:pPr>
        <w:pStyle w:val="Legenda"/>
      </w:pPr>
      <w:bookmarkStart w:id="88" w:name="_Toc480960414"/>
      <w:bookmarkEnd w:id="86"/>
      <w:bookmarkEnd w:id="87"/>
      <w:r>
        <w:t xml:space="preserve">Tabela </w:t>
      </w:r>
      <w:r w:rsidR="0058348C">
        <w:rPr>
          <w:noProof/>
        </w:rPr>
        <w:fldChar w:fldCharType="begin"/>
      </w:r>
      <w:r w:rsidR="0058348C">
        <w:rPr>
          <w:noProof/>
        </w:rPr>
        <w:instrText xml:space="preserve"> SEQ Tabela \* ARABIC </w:instrText>
      </w:r>
      <w:r w:rsidR="0058348C">
        <w:rPr>
          <w:noProof/>
        </w:rPr>
        <w:fldChar w:fldCharType="separate"/>
      </w:r>
      <w:r w:rsidR="003A6CC8">
        <w:rPr>
          <w:noProof/>
        </w:rPr>
        <w:t>26</w:t>
      </w:r>
      <w:r w:rsidR="0058348C">
        <w:rPr>
          <w:noProof/>
        </w:rPr>
        <w:fldChar w:fldCharType="end"/>
      </w:r>
      <w:r>
        <w:t xml:space="preserve">. </w:t>
      </w:r>
      <w:r w:rsidRPr="00407423">
        <w:t>Obszar rewitalizacji w części wiejskiej Gminy Radzyń Chełmiński</w:t>
      </w:r>
      <w:bookmarkEnd w:id="88"/>
    </w:p>
    <w:tbl>
      <w:tblPr>
        <w:tblW w:w="5000" w:type="pct"/>
        <w:tblBorders>
          <w:top w:val="single" w:sz="8" w:space="0" w:color="C75B12"/>
          <w:left w:val="single" w:sz="8" w:space="0" w:color="C75B12"/>
          <w:bottom w:val="single" w:sz="8" w:space="0" w:color="C75B12"/>
          <w:right w:val="single" w:sz="8" w:space="0" w:color="C75B12"/>
          <w:insideH w:val="single" w:sz="8" w:space="0" w:color="C75B12"/>
          <w:insideV w:val="single" w:sz="8" w:space="0" w:color="C75B12"/>
        </w:tblBorders>
        <w:tblCellMar>
          <w:left w:w="70" w:type="dxa"/>
          <w:right w:w="70" w:type="dxa"/>
        </w:tblCellMar>
        <w:tblLook w:val="04A0" w:firstRow="1" w:lastRow="0" w:firstColumn="1" w:lastColumn="0" w:noHBand="0" w:noVBand="1"/>
      </w:tblPr>
      <w:tblGrid>
        <w:gridCol w:w="1485"/>
        <w:gridCol w:w="1714"/>
        <w:gridCol w:w="1714"/>
        <w:gridCol w:w="2573"/>
        <w:gridCol w:w="1566"/>
      </w:tblGrid>
      <w:tr w:rsidR="00C8196A" w:rsidRPr="00EC37F4" w14:paraId="0B878D80" w14:textId="77777777" w:rsidTr="00F70E64">
        <w:trPr>
          <w:trHeight w:val="525"/>
        </w:trPr>
        <w:tc>
          <w:tcPr>
            <w:tcW w:w="820" w:type="pct"/>
            <w:tcBorders>
              <w:right w:val="single" w:sz="8" w:space="0" w:color="FFFFFF" w:themeColor="background1"/>
            </w:tcBorders>
            <w:shd w:val="clear" w:color="auto" w:fill="C75B12"/>
            <w:vAlign w:val="center"/>
            <w:hideMark/>
          </w:tcPr>
          <w:p w14:paraId="5E3D8ACB" w14:textId="77777777" w:rsidR="00C8196A" w:rsidRPr="00EC37F4" w:rsidRDefault="00C8196A" w:rsidP="006D1190">
            <w:pPr>
              <w:spacing w:before="20" w:after="20" w:line="240" w:lineRule="auto"/>
              <w:jc w:val="center"/>
              <w:rPr>
                <w:rFonts w:eastAsia="Times New Roman" w:cs="Times New Roman"/>
                <w:color w:val="FFFFFF"/>
                <w:sz w:val="20"/>
                <w:szCs w:val="20"/>
                <w:lang w:eastAsia="pl-PL"/>
              </w:rPr>
            </w:pPr>
            <w:r w:rsidRPr="00EC37F4">
              <w:rPr>
                <w:rFonts w:eastAsia="Times New Roman" w:cs="Times New Roman"/>
                <w:color w:val="FFFFFF"/>
                <w:sz w:val="20"/>
                <w:szCs w:val="20"/>
                <w:lang w:eastAsia="pl-PL"/>
              </w:rPr>
              <w:t>Podobszar</w:t>
            </w:r>
          </w:p>
        </w:tc>
        <w:tc>
          <w:tcPr>
            <w:tcW w:w="947" w:type="pct"/>
            <w:tcBorders>
              <w:left w:val="single" w:sz="8" w:space="0" w:color="FFFFFF" w:themeColor="background1"/>
              <w:right w:val="single" w:sz="8" w:space="0" w:color="FFFFFF" w:themeColor="background1"/>
            </w:tcBorders>
            <w:shd w:val="clear" w:color="auto" w:fill="C75B12"/>
            <w:vAlign w:val="center"/>
            <w:hideMark/>
          </w:tcPr>
          <w:p w14:paraId="7A0287BA" w14:textId="77777777" w:rsidR="00C8196A" w:rsidRPr="00EC37F4" w:rsidRDefault="00C8196A" w:rsidP="006D1190">
            <w:pPr>
              <w:spacing w:before="20" w:after="20" w:line="240" w:lineRule="auto"/>
              <w:jc w:val="center"/>
              <w:rPr>
                <w:rFonts w:eastAsia="Times New Roman" w:cs="Times New Roman"/>
                <w:color w:val="FFFFFF"/>
                <w:sz w:val="20"/>
                <w:szCs w:val="20"/>
                <w:lang w:eastAsia="pl-PL"/>
              </w:rPr>
            </w:pPr>
            <w:r w:rsidRPr="00EC37F4">
              <w:rPr>
                <w:rFonts w:eastAsia="Times New Roman" w:cs="Times New Roman"/>
                <w:color w:val="FFFFFF"/>
                <w:sz w:val="20"/>
                <w:szCs w:val="20"/>
                <w:lang w:eastAsia="pl-PL"/>
              </w:rPr>
              <w:t>Ludność</w:t>
            </w:r>
          </w:p>
        </w:tc>
        <w:tc>
          <w:tcPr>
            <w:tcW w:w="947" w:type="pct"/>
            <w:tcBorders>
              <w:left w:val="single" w:sz="8" w:space="0" w:color="FFFFFF" w:themeColor="background1"/>
              <w:right w:val="single" w:sz="8" w:space="0" w:color="FFFFFF" w:themeColor="background1"/>
            </w:tcBorders>
            <w:shd w:val="clear" w:color="auto" w:fill="C75B12"/>
            <w:vAlign w:val="center"/>
            <w:hideMark/>
          </w:tcPr>
          <w:p w14:paraId="4E1DDFAF" w14:textId="77777777" w:rsidR="00C8196A" w:rsidRPr="00EC37F4" w:rsidRDefault="00C8196A" w:rsidP="006D1190">
            <w:pPr>
              <w:spacing w:before="20" w:after="20" w:line="240" w:lineRule="auto"/>
              <w:jc w:val="center"/>
              <w:rPr>
                <w:rFonts w:eastAsia="Times New Roman" w:cs="Times New Roman"/>
                <w:color w:val="FFFFFF"/>
                <w:sz w:val="20"/>
                <w:szCs w:val="20"/>
                <w:lang w:eastAsia="pl-PL"/>
              </w:rPr>
            </w:pPr>
            <w:r w:rsidRPr="00EC37F4">
              <w:rPr>
                <w:rFonts w:eastAsia="Times New Roman" w:cs="Times New Roman"/>
                <w:color w:val="FFFFFF"/>
                <w:sz w:val="20"/>
                <w:szCs w:val="20"/>
                <w:lang w:eastAsia="pl-PL"/>
              </w:rPr>
              <w:t>% ludności gminy</w:t>
            </w:r>
          </w:p>
        </w:tc>
        <w:tc>
          <w:tcPr>
            <w:tcW w:w="1421" w:type="pct"/>
            <w:tcBorders>
              <w:left w:val="single" w:sz="8" w:space="0" w:color="FFFFFF" w:themeColor="background1"/>
              <w:right w:val="single" w:sz="8" w:space="0" w:color="FFFFFF" w:themeColor="background1"/>
            </w:tcBorders>
            <w:shd w:val="clear" w:color="auto" w:fill="C75B12"/>
            <w:vAlign w:val="center"/>
            <w:hideMark/>
          </w:tcPr>
          <w:p w14:paraId="6B1B12D0" w14:textId="77777777" w:rsidR="00C8196A" w:rsidRPr="00EC37F4" w:rsidRDefault="00B7238A" w:rsidP="006D1190">
            <w:pPr>
              <w:spacing w:before="20" w:after="20" w:line="240" w:lineRule="auto"/>
              <w:jc w:val="center"/>
              <w:rPr>
                <w:rFonts w:eastAsia="Times New Roman" w:cs="Times New Roman"/>
                <w:color w:val="FFFFFF"/>
                <w:sz w:val="20"/>
                <w:szCs w:val="20"/>
                <w:lang w:eastAsia="pl-PL"/>
              </w:rPr>
            </w:pPr>
            <w:r>
              <w:rPr>
                <w:rFonts w:eastAsia="Times New Roman" w:cs="Times New Roman"/>
                <w:color w:val="FFFFFF"/>
                <w:sz w:val="20"/>
                <w:szCs w:val="20"/>
                <w:lang w:eastAsia="pl-PL"/>
              </w:rPr>
              <w:t>Powierzchnia (ha)</w:t>
            </w:r>
          </w:p>
        </w:tc>
        <w:tc>
          <w:tcPr>
            <w:tcW w:w="865" w:type="pct"/>
            <w:tcBorders>
              <w:left w:val="single" w:sz="8" w:space="0" w:color="FFFFFF" w:themeColor="background1"/>
            </w:tcBorders>
            <w:shd w:val="clear" w:color="auto" w:fill="C75B12"/>
            <w:vAlign w:val="center"/>
            <w:hideMark/>
          </w:tcPr>
          <w:p w14:paraId="08ADB864" w14:textId="77777777" w:rsidR="00C8196A" w:rsidRPr="00EC37F4" w:rsidRDefault="00C8196A" w:rsidP="006D1190">
            <w:pPr>
              <w:spacing w:before="20" w:after="20" w:line="240" w:lineRule="auto"/>
              <w:jc w:val="center"/>
              <w:rPr>
                <w:rFonts w:eastAsia="Times New Roman" w:cs="Times New Roman"/>
                <w:color w:val="FFFFFF"/>
                <w:sz w:val="20"/>
                <w:szCs w:val="20"/>
                <w:lang w:eastAsia="pl-PL"/>
              </w:rPr>
            </w:pPr>
            <w:r w:rsidRPr="00EC37F4">
              <w:rPr>
                <w:rFonts w:eastAsia="Times New Roman" w:cs="Times New Roman"/>
                <w:color w:val="FFFFFF"/>
                <w:sz w:val="20"/>
                <w:szCs w:val="20"/>
                <w:lang w:eastAsia="pl-PL"/>
              </w:rPr>
              <w:t>% powierzchni gminy</w:t>
            </w:r>
          </w:p>
        </w:tc>
      </w:tr>
      <w:tr w:rsidR="00CD7931" w:rsidRPr="00EC37F4" w14:paraId="2A95B71A" w14:textId="77777777" w:rsidTr="00F70E64">
        <w:trPr>
          <w:trHeight w:val="423"/>
        </w:trPr>
        <w:tc>
          <w:tcPr>
            <w:tcW w:w="820" w:type="pct"/>
            <w:shd w:val="clear" w:color="auto" w:fill="auto"/>
            <w:vAlign w:val="center"/>
          </w:tcPr>
          <w:p w14:paraId="6A4C31AD" w14:textId="77777777" w:rsidR="00CD7931" w:rsidRPr="00540AFE" w:rsidRDefault="00CD7931" w:rsidP="003E64FD">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Czeczewo</w:t>
            </w:r>
          </w:p>
        </w:tc>
        <w:tc>
          <w:tcPr>
            <w:tcW w:w="947" w:type="pct"/>
            <w:shd w:val="clear" w:color="auto" w:fill="auto"/>
            <w:vAlign w:val="center"/>
          </w:tcPr>
          <w:p w14:paraId="081AB34F" w14:textId="77777777" w:rsidR="00CD7931" w:rsidRDefault="00CD7931" w:rsidP="003E64FD">
            <w:pPr>
              <w:spacing w:before="20" w:after="20"/>
              <w:contextualSpacing/>
              <w:jc w:val="center"/>
              <w:rPr>
                <w:color w:val="000000"/>
                <w:sz w:val="20"/>
                <w:szCs w:val="20"/>
              </w:rPr>
            </w:pPr>
            <w:r>
              <w:rPr>
                <w:color w:val="000000"/>
                <w:sz w:val="20"/>
                <w:szCs w:val="20"/>
              </w:rPr>
              <w:t>390</w:t>
            </w:r>
          </w:p>
        </w:tc>
        <w:tc>
          <w:tcPr>
            <w:tcW w:w="947" w:type="pct"/>
            <w:shd w:val="clear" w:color="auto" w:fill="auto"/>
            <w:vAlign w:val="center"/>
          </w:tcPr>
          <w:p w14:paraId="035DA20A" w14:textId="77777777" w:rsidR="00CD7931" w:rsidRPr="00A347A3" w:rsidRDefault="00CD7931" w:rsidP="003E64FD">
            <w:pPr>
              <w:spacing w:before="20" w:after="20" w:line="240" w:lineRule="auto"/>
              <w:jc w:val="center"/>
              <w:rPr>
                <w:rFonts w:eastAsia="Times New Roman" w:cs="Times New Roman"/>
                <w:color w:val="000000"/>
                <w:sz w:val="20"/>
                <w:szCs w:val="20"/>
                <w:lang w:eastAsia="pl-PL"/>
              </w:rPr>
            </w:pPr>
            <w:r>
              <w:rPr>
                <w:rFonts w:eastAsia="Times New Roman" w:cs="Times New Roman"/>
                <w:color w:val="000000"/>
                <w:sz w:val="20"/>
                <w:szCs w:val="20"/>
                <w:lang w:eastAsia="pl-PL"/>
              </w:rPr>
              <w:t>8,09%</w:t>
            </w:r>
          </w:p>
        </w:tc>
        <w:tc>
          <w:tcPr>
            <w:tcW w:w="1421" w:type="pct"/>
            <w:shd w:val="clear" w:color="auto" w:fill="auto"/>
            <w:vAlign w:val="center"/>
          </w:tcPr>
          <w:p w14:paraId="3A1DFFEC" w14:textId="77777777" w:rsidR="00CD7931" w:rsidRPr="008F3E99" w:rsidRDefault="00CD7931" w:rsidP="003E64FD">
            <w:pPr>
              <w:spacing w:before="20" w:after="20" w:line="240" w:lineRule="auto"/>
              <w:jc w:val="center"/>
              <w:rPr>
                <w:rFonts w:eastAsia="Times New Roman" w:cs="Times New Roman"/>
                <w:color w:val="000000"/>
                <w:sz w:val="20"/>
                <w:szCs w:val="20"/>
                <w:lang w:eastAsia="pl-PL"/>
              </w:rPr>
            </w:pPr>
            <w:r>
              <w:rPr>
                <w:rFonts w:eastAsia="Times New Roman" w:cs="Times New Roman"/>
                <w:color w:val="000000"/>
                <w:sz w:val="20"/>
                <w:szCs w:val="20"/>
                <w:lang w:eastAsia="pl-PL"/>
              </w:rPr>
              <w:t>749,00</w:t>
            </w:r>
          </w:p>
        </w:tc>
        <w:tc>
          <w:tcPr>
            <w:tcW w:w="865" w:type="pct"/>
            <w:shd w:val="clear" w:color="auto" w:fill="auto"/>
            <w:vAlign w:val="center"/>
          </w:tcPr>
          <w:p w14:paraId="2BEFD39B" w14:textId="77777777" w:rsidR="00CD7931" w:rsidRPr="008F3E99" w:rsidRDefault="00F2514C" w:rsidP="003E64FD">
            <w:pPr>
              <w:spacing w:before="20" w:after="20" w:line="240" w:lineRule="auto"/>
              <w:jc w:val="center"/>
              <w:rPr>
                <w:rFonts w:eastAsia="Times New Roman" w:cs="Times New Roman"/>
                <w:color w:val="000000"/>
                <w:sz w:val="20"/>
                <w:szCs w:val="20"/>
                <w:lang w:eastAsia="pl-PL"/>
              </w:rPr>
            </w:pPr>
            <w:r>
              <w:rPr>
                <w:rFonts w:eastAsia="Times New Roman" w:cs="Times New Roman"/>
                <w:color w:val="000000"/>
                <w:sz w:val="20"/>
                <w:szCs w:val="20"/>
                <w:lang w:eastAsia="pl-PL"/>
              </w:rPr>
              <w:t>8,26</w:t>
            </w:r>
          </w:p>
        </w:tc>
      </w:tr>
      <w:tr w:rsidR="00CD7931" w:rsidRPr="00EC37F4" w14:paraId="656E5A44" w14:textId="77777777" w:rsidTr="00F70E64">
        <w:trPr>
          <w:trHeight w:val="403"/>
        </w:trPr>
        <w:tc>
          <w:tcPr>
            <w:tcW w:w="820" w:type="pct"/>
            <w:shd w:val="clear" w:color="auto" w:fill="auto"/>
            <w:vAlign w:val="center"/>
          </w:tcPr>
          <w:p w14:paraId="4C9E3976" w14:textId="77777777" w:rsidR="00CD7931" w:rsidRPr="00540AFE" w:rsidRDefault="00CD7931" w:rsidP="003E64FD">
            <w:pPr>
              <w:spacing w:before="20" w:after="20"/>
              <w:contextualSpacing/>
              <w:jc w:val="left"/>
              <w:rPr>
                <w:rFonts w:eastAsia="Times New Roman" w:cs="Times New Roman"/>
                <w:color w:val="000000"/>
                <w:sz w:val="20"/>
                <w:szCs w:val="20"/>
                <w:lang w:eastAsia="pl-PL"/>
              </w:rPr>
            </w:pPr>
            <w:r>
              <w:rPr>
                <w:rFonts w:eastAsia="Times New Roman" w:cs="Times New Roman"/>
                <w:color w:val="000000"/>
                <w:sz w:val="20"/>
                <w:szCs w:val="20"/>
                <w:lang w:eastAsia="pl-PL"/>
              </w:rPr>
              <w:t>Gawłowice</w:t>
            </w:r>
          </w:p>
        </w:tc>
        <w:tc>
          <w:tcPr>
            <w:tcW w:w="947" w:type="pct"/>
            <w:shd w:val="clear" w:color="auto" w:fill="auto"/>
            <w:vAlign w:val="center"/>
          </w:tcPr>
          <w:p w14:paraId="6D0F359D" w14:textId="77777777" w:rsidR="00CD7931" w:rsidRDefault="00CD7931" w:rsidP="003E64FD">
            <w:pPr>
              <w:spacing w:before="20" w:after="20"/>
              <w:contextualSpacing/>
              <w:jc w:val="center"/>
              <w:rPr>
                <w:color w:val="000000"/>
                <w:sz w:val="20"/>
                <w:szCs w:val="20"/>
              </w:rPr>
            </w:pPr>
            <w:r>
              <w:rPr>
                <w:color w:val="000000"/>
                <w:sz w:val="20"/>
                <w:szCs w:val="20"/>
              </w:rPr>
              <w:t>128</w:t>
            </w:r>
          </w:p>
        </w:tc>
        <w:tc>
          <w:tcPr>
            <w:tcW w:w="947" w:type="pct"/>
            <w:shd w:val="clear" w:color="auto" w:fill="auto"/>
            <w:vAlign w:val="center"/>
          </w:tcPr>
          <w:p w14:paraId="7B88A864" w14:textId="77777777" w:rsidR="00CD7931" w:rsidRPr="00A347A3" w:rsidRDefault="00CD7931" w:rsidP="003E64FD">
            <w:pPr>
              <w:spacing w:before="20" w:after="20" w:line="240" w:lineRule="auto"/>
              <w:jc w:val="center"/>
              <w:rPr>
                <w:rFonts w:eastAsia="Times New Roman" w:cs="Times New Roman"/>
                <w:color w:val="000000"/>
                <w:sz w:val="20"/>
                <w:szCs w:val="20"/>
                <w:lang w:eastAsia="pl-PL"/>
              </w:rPr>
            </w:pPr>
            <w:r>
              <w:rPr>
                <w:rFonts w:eastAsia="Times New Roman" w:cs="Times New Roman"/>
                <w:color w:val="000000"/>
                <w:sz w:val="20"/>
                <w:szCs w:val="20"/>
                <w:lang w:eastAsia="pl-PL"/>
              </w:rPr>
              <w:t>2,66%</w:t>
            </w:r>
          </w:p>
        </w:tc>
        <w:tc>
          <w:tcPr>
            <w:tcW w:w="1421" w:type="pct"/>
            <w:shd w:val="clear" w:color="auto" w:fill="auto"/>
            <w:vAlign w:val="center"/>
          </w:tcPr>
          <w:p w14:paraId="44B0F4F2" w14:textId="77777777" w:rsidR="00CD7931" w:rsidRPr="008F3E99" w:rsidRDefault="00CD7931" w:rsidP="003E64FD">
            <w:pPr>
              <w:spacing w:before="20" w:after="20" w:line="240" w:lineRule="auto"/>
              <w:jc w:val="center"/>
              <w:rPr>
                <w:rFonts w:eastAsia="Times New Roman" w:cs="Times New Roman"/>
                <w:color w:val="000000"/>
                <w:sz w:val="20"/>
                <w:szCs w:val="20"/>
                <w:lang w:eastAsia="pl-PL"/>
              </w:rPr>
            </w:pPr>
            <w:r>
              <w:rPr>
                <w:rFonts w:eastAsia="Times New Roman" w:cs="Times New Roman"/>
                <w:color w:val="000000"/>
                <w:sz w:val="20"/>
                <w:szCs w:val="20"/>
                <w:lang w:eastAsia="pl-PL"/>
              </w:rPr>
              <w:t>219,58</w:t>
            </w:r>
          </w:p>
        </w:tc>
        <w:tc>
          <w:tcPr>
            <w:tcW w:w="865" w:type="pct"/>
            <w:shd w:val="clear" w:color="auto" w:fill="auto"/>
            <w:vAlign w:val="center"/>
          </w:tcPr>
          <w:p w14:paraId="53B1C20D" w14:textId="77777777" w:rsidR="00CD7931" w:rsidRPr="008F3E99" w:rsidRDefault="00CD7931" w:rsidP="003E64FD">
            <w:pPr>
              <w:spacing w:before="20" w:after="20" w:line="240" w:lineRule="auto"/>
              <w:jc w:val="center"/>
              <w:rPr>
                <w:rFonts w:eastAsia="Times New Roman" w:cs="Times New Roman"/>
                <w:color w:val="000000"/>
                <w:sz w:val="20"/>
                <w:szCs w:val="20"/>
                <w:lang w:eastAsia="pl-PL"/>
              </w:rPr>
            </w:pPr>
            <w:r>
              <w:rPr>
                <w:rFonts w:eastAsia="Times New Roman" w:cs="Times New Roman"/>
                <w:color w:val="000000"/>
                <w:sz w:val="20"/>
                <w:szCs w:val="20"/>
                <w:lang w:eastAsia="pl-PL"/>
              </w:rPr>
              <w:t>2,42</w:t>
            </w:r>
          </w:p>
        </w:tc>
      </w:tr>
      <w:tr w:rsidR="00CD7931" w:rsidRPr="00EC37F4" w14:paraId="080E54EF" w14:textId="77777777" w:rsidTr="00F70E64">
        <w:trPr>
          <w:trHeight w:val="397"/>
        </w:trPr>
        <w:tc>
          <w:tcPr>
            <w:tcW w:w="820" w:type="pct"/>
            <w:shd w:val="clear" w:color="auto" w:fill="auto"/>
            <w:vAlign w:val="center"/>
          </w:tcPr>
          <w:p w14:paraId="5589D1F8" w14:textId="77777777" w:rsidR="00CD7931" w:rsidRPr="00A347A3" w:rsidRDefault="00CD7931" w:rsidP="003E64FD">
            <w:pPr>
              <w:spacing w:before="20" w:after="20" w:line="240" w:lineRule="auto"/>
              <w:jc w:val="left"/>
              <w:rPr>
                <w:rFonts w:eastAsia="Times New Roman" w:cs="Times New Roman"/>
                <w:color w:val="000000"/>
                <w:sz w:val="20"/>
                <w:szCs w:val="20"/>
                <w:lang w:eastAsia="pl-PL"/>
              </w:rPr>
            </w:pPr>
            <w:r>
              <w:rPr>
                <w:rFonts w:eastAsia="Times New Roman" w:cs="Times New Roman"/>
                <w:color w:val="000000"/>
                <w:sz w:val="20"/>
                <w:szCs w:val="20"/>
                <w:lang w:eastAsia="pl-PL"/>
              </w:rPr>
              <w:t>Zielnowo</w:t>
            </w:r>
          </w:p>
        </w:tc>
        <w:tc>
          <w:tcPr>
            <w:tcW w:w="947" w:type="pct"/>
            <w:shd w:val="clear" w:color="auto" w:fill="auto"/>
            <w:vAlign w:val="center"/>
          </w:tcPr>
          <w:p w14:paraId="23490D2F" w14:textId="77777777" w:rsidR="00CD7931" w:rsidRPr="00A347A3" w:rsidRDefault="00CD7931" w:rsidP="003E64FD">
            <w:pPr>
              <w:spacing w:before="20" w:after="20" w:line="240" w:lineRule="auto"/>
              <w:jc w:val="center"/>
              <w:rPr>
                <w:rFonts w:eastAsia="Times New Roman" w:cs="Times New Roman"/>
                <w:color w:val="000000"/>
                <w:sz w:val="20"/>
                <w:szCs w:val="20"/>
                <w:lang w:eastAsia="pl-PL"/>
              </w:rPr>
            </w:pPr>
            <w:r>
              <w:rPr>
                <w:color w:val="000000"/>
                <w:sz w:val="20"/>
                <w:szCs w:val="20"/>
              </w:rPr>
              <w:t>285</w:t>
            </w:r>
          </w:p>
        </w:tc>
        <w:tc>
          <w:tcPr>
            <w:tcW w:w="947" w:type="pct"/>
            <w:shd w:val="clear" w:color="auto" w:fill="auto"/>
            <w:vAlign w:val="center"/>
          </w:tcPr>
          <w:p w14:paraId="448B81BE" w14:textId="77777777" w:rsidR="00CD7931" w:rsidRPr="00A347A3" w:rsidRDefault="00CD7931" w:rsidP="003E64FD">
            <w:pPr>
              <w:spacing w:before="20" w:after="20" w:line="240" w:lineRule="auto"/>
              <w:jc w:val="center"/>
              <w:rPr>
                <w:rFonts w:eastAsia="Times New Roman" w:cs="Times New Roman"/>
                <w:color w:val="000000"/>
                <w:sz w:val="20"/>
                <w:szCs w:val="20"/>
                <w:lang w:eastAsia="pl-PL"/>
              </w:rPr>
            </w:pPr>
            <w:r>
              <w:rPr>
                <w:rFonts w:eastAsia="Times New Roman" w:cs="Times New Roman"/>
                <w:color w:val="000000"/>
                <w:sz w:val="20"/>
                <w:szCs w:val="20"/>
                <w:lang w:eastAsia="pl-PL"/>
              </w:rPr>
              <w:t>5,91%</w:t>
            </w:r>
          </w:p>
        </w:tc>
        <w:tc>
          <w:tcPr>
            <w:tcW w:w="1421" w:type="pct"/>
            <w:shd w:val="clear" w:color="auto" w:fill="auto"/>
            <w:vAlign w:val="center"/>
          </w:tcPr>
          <w:p w14:paraId="36FD1C4F" w14:textId="77777777" w:rsidR="00CD7931" w:rsidRPr="008F3E99" w:rsidRDefault="00CD7931" w:rsidP="003E64FD">
            <w:pPr>
              <w:spacing w:before="20" w:after="20" w:line="240" w:lineRule="auto"/>
              <w:jc w:val="center"/>
              <w:rPr>
                <w:rFonts w:eastAsia="Times New Roman" w:cs="Times New Roman"/>
                <w:color w:val="000000"/>
                <w:sz w:val="20"/>
                <w:szCs w:val="20"/>
                <w:lang w:eastAsia="pl-PL"/>
              </w:rPr>
            </w:pPr>
            <w:r>
              <w:rPr>
                <w:rFonts w:eastAsia="Times New Roman" w:cs="Times New Roman"/>
                <w:color w:val="000000"/>
                <w:sz w:val="20"/>
                <w:szCs w:val="20"/>
                <w:lang w:eastAsia="pl-PL"/>
              </w:rPr>
              <w:t>633,00</w:t>
            </w:r>
          </w:p>
        </w:tc>
        <w:tc>
          <w:tcPr>
            <w:tcW w:w="865" w:type="pct"/>
            <w:shd w:val="clear" w:color="auto" w:fill="auto"/>
            <w:vAlign w:val="center"/>
          </w:tcPr>
          <w:p w14:paraId="2733C4B6" w14:textId="77777777" w:rsidR="00CD7931" w:rsidRPr="008F3E99" w:rsidRDefault="00CD7931" w:rsidP="003E64FD">
            <w:pPr>
              <w:spacing w:before="20" w:after="20" w:line="240" w:lineRule="auto"/>
              <w:jc w:val="center"/>
              <w:rPr>
                <w:rFonts w:eastAsia="Times New Roman" w:cs="Times New Roman"/>
                <w:color w:val="000000"/>
                <w:sz w:val="20"/>
                <w:szCs w:val="20"/>
                <w:lang w:eastAsia="pl-PL"/>
              </w:rPr>
            </w:pPr>
            <w:r>
              <w:rPr>
                <w:rFonts w:eastAsia="Times New Roman" w:cs="Times New Roman"/>
                <w:color w:val="000000"/>
                <w:sz w:val="20"/>
                <w:szCs w:val="20"/>
                <w:lang w:eastAsia="pl-PL"/>
              </w:rPr>
              <w:t>6,98</w:t>
            </w:r>
          </w:p>
        </w:tc>
      </w:tr>
      <w:tr w:rsidR="00F70E64" w:rsidRPr="00F70E64" w14:paraId="33C70D2E" w14:textId="77777777" w:rsidTr="00F70E64">
        <w:trPr>
          <w:trHeight w:val="404"/>
        </w:trPr>
        <w:tc>
          <w:tcPr>
            <w:tcW w:w="820" w:type="pct"/>
            <w:tcBorders>
              <w:right w:val="single" w:sz="8" w:space="0" w:color="FFFFFF" w:themeColor="background1"/>
            </w:tcBorders>
            <w:shd w:val="clear" w:color="auto" w:fill="824BB0"/>
            <w:vAlign w:val="center"/>
          </w:tcPr>
          <w:p w14:paraId="28DD0DFF" w14:textId="77777777" w:rsidR="00CD7931" w:rsidRPr="00F70E64" w:rsidRDefault="00CD7931" w:rsidP="003E64FD">
            <w:pPr>
              <w:spacing w:before="20" w:after="20" w:line="240" w:lineRule="auto"/>
              <w:jc w:val="left"/>
              <w:rPr>
                <w:rFonts w:eastAsia="Times New Roman" w:cs="Times New Roman"/>
                <w:b/>
                <w:bCs/>
                <w:color w:val="FFFFFF" w:themeColor="background1"/>
                <w:sz w:val="20"/>
                <w:szCs w:val="20"/>
                <w:lang w:eastAsia="pl-PL"/>
              </w:rPr>
            </w:pPr>
            <w:r w:rsidRPr="00F70E64">
              <w:rPr>
                <w:rFonts w:eastAsia="Times New Roman" w:cs="Times New Roman"/>
                <w:b/>
                <w:bCs/>
                <w:color w:val="FFFFFF" w:themeColor="background1"/>
                <w:sz w:val="20"/>
                <w:szCs w:val="20"/>
                <w:lang w:eastAsia="pl-PL"/>
              </w:rPr>
              <w:t>Razem</w:t>
            </w:r>
          </w:p>
        </w:tc>
        <w:tc>
          <w:tcPr>
            <w:tcW w:w="947" w:type="pct"/>
            <w:tcBorders>
              <w:left w:val="single" w:sz="8" w:space="0" w:color="FFFFFF" w:themeColor="background1"/>
              <w:right w:val="single" w:sz="8" w:space="0" w:color="FFFFFF" w:themeColor="background1"/>
            </w:tcBorders>
            <w:shd w:val="clear" w:color="auto" w:fill="824BB0"/>
            <w:vAlign w:val="center"/>
          </w:tcPr>
          <w:p w14:paraId="436EB9D1" w14:textId="77777777" w:rsidR="00CD7931" w:rsidRPr="00F70E64" w:rsidRDefault="00CD7931" w:rsidP="003E64FD">
            <w:pPr>
              <w:spacing w:before="20" w:after="20" w:line="240" w:lineRule="auto"/>
              <w:jc w:val="center"/>
              <w:rPr>
                <w:rFonts w:eastAsia="Times New Roman" w:cs="Times New Roman"/>
                <w:color w:val="FFFFFF" w:themeColor="background1"/>
                <w:sz w:val="20"/>
                <w:szCs w:val="20"/>
                <w:lang w:eastAsia="pl-PL"/>
              </w:rPr>
            </w:pPr>
            <w:r w:rsidRPr="00F70E64">
              <w:rPr>
                <w:rFonts w:eastAsia="Times New Roman" w:cs="Times New Roman"/>
                <w:color w:val="FFFFFF" w:themeColor="background1"/>
                <w:sz w:val="20"/>
                <w:szCs w:val="20"/>
                <w:lang w:eastAsia="pl-PL"/>
              </w:rPr>
              <w:t>1 436</w:t>
            </w:r>
          </w:p>
        </w:tc>
        <w:tc>
          <w:tcPr>
            <w:tcW w:w="947" w:type="pct"/>
            <w:tcBorders>
              <w:left w:val="single" w:sz="8" w:space="0" w:color="FFFFFF" w:themeColor="background1"/>
              <w:right w:val="single" w:sz="8" w:space="0" w:color="FFFFFF" w:themeColor="background1"/>
            </w:tcBorders>
            <w:shd w:val="clear" w:color="auto" w:fill="824BB0"/>
            <w:vAlign w:val="center"/>
          </w:tcPr>
          <w:p w14:paraId="09DB5A06" w14:textId="77777777" w:rsidR="00CD7931" w:rsidRPr="00F70E64" w:rsidRDefault="00F70E64" w:rsidP="003E64FD">
            <w:pPr>
              <w:spacing w:before="20" w:after="20" w:line="240" w:lineRule="auto"/>
              <w:jc w:val="center"/>
              <w:rPr>
                <w:rFonts w:eastAsia="Times New Roman" w:cs="Times New Roman"/>
                <w:color w:val="FFFFFF" w:themeColor="background1"/>
                <w:sz w:val="20"/>
                <w:szCs w:val="20"/>
                <w:lang w:eastAsia="pl-PL"/>
              </w:rPr>
            </w:pPr>
            <w:r>
              <w:rPr>
                <w:rFonts w:eastAsia="Times New Roman" w:cs="Times New Roman"/>
                <w:color w:val="FFFFFF" w:themeColor="background1"/>
                <w:sz w:val="20"/>
                <w:szCs w:val="20"/>
                <w:lang w:eastAsia="pl-PL"/>
              </w:rPr>
              <w:t>16,66</w:t>
            </w:r>
            <w:r w:rsidR="00CD7931" w:rsidRPr="00F70E64">
              <w:rPr>
                <w:rFonts w:eastAsia="Times New Roman" w:cs="Times New Roman"/>
                <w:color w:val="FFFFFF" w:themeColor="background1"/>
                <w:sz w:val="20"/>
                <w:szCs w:val="20"/>
                <w:lang w:eastAsia="pl-PL"/>
              </w:rPr>
              <w:t>%</w:t>
            </w:r>
          </w:p>
        </w:tc>
        <w:tc>
          <w:tcPr>
            <w:tcW w:w="1421" w:type="pct"/>
            <w:tcBorders>
              <w:left w:val="single" w:sz="8" w:space="0" w:color="FFFFFF" w:themeColor="background1"/>
              <w:right w:val="single" w:sz="8" w:space="0" w:color="FFFFFF" w:themeColor="background1"/>
            </w:tcBorders>
            <w:shd w:val="clear" w:color="auto" w:fill="824BB0"/>
            <w:vAlign w:val="center"/>
          </w:tcPr>
          <w:p w14:paraId="3F195C84" w14:textId="77777777" w:rsidR="00CD7931" w:rsidRPr="00F70E64" w:rsidRDefault="00F70E64" w:rsidP="003E64FD">
            <w:pPr>
              <w:spacing w:before="20" w:after="20" w:line="240" w:lineRule="auto"/>
              <w:jc w:val="center"/>
              <w:rPr>
                <w:rFonts w:eastAsia="Times New Roman" w:cs="Times New Roman"/>
                <w:color w:val="FFFFFF" w:themeColor="background1"/>
                <w:sz w:val="20"/>
                <w:szCs w:val="20"/>
                <w:lang w:eastAsia="pl-PL"/>
              </w:rPr>
            </w:pPr>
            <w:r>
              <w:rPr>
                <w:rFonts w:eastAsia="Times New Roman" w:cs="Times New Roman"/>
                <w:color w:val="FFFFFF" w:themeColor="background1"/>
                <w:sz w:val="20"/>
                <w:szCs w:val="20"/>
                <w:lang w:eastAsia="pl-PL"/>
              </w:rPr>
              <w:t>1 601,58</w:t>
            </w:r>
          </w:p>
        </w:tc>
        <w:tc>
          <w:tcPr>
            <w:tcW w:w="865" w:type="pct"/>
            <w:tcBorders>
              <w:left w:val="single" w:sz="8" w:space="0" w:color="FFFFFF" w:themeColor="background1"/>
            </w:tcBorders>
            <w:shd w:val="clear" w:color="auto" w:fill="824BB0"/>
            <w:vAlign w:val="center"/>
          </w:tcPr>
          <w:p w14:paraId="4AFF009B" w14:textId="77777777" w:rsidR="00CD7931" w:rsidRPr="00F70E64" w:rsidRDefault="00B172D0" w:rsidP="003E64FD">
            <w:pPr>
              <w:spacing w:before="20" w:after="20" w:line="240" w:lineRule="auto"/>
              <w:jc w:val="center"/>
              <w:rPr>
                <w:rFonts w:eastAsia="Times New Roman" w:cs="Times New Roman"/>
                <w:color w:val="FFFFFF" w:themeColor="background1"/>
                <w:sz w:val="20"/>
                <w:szCs w:val="20"/>
                <w:lang w:eastAsia="pl-PL"/>
              </w:rPr>
            </w:pPr>
            <w:r>
              <w:rPr>
                <w:rFonts w:eastAsia="Times New Roman" w:cs="Times New Roman"/>
                <w:color w:val="FFFFFF" w:themeColor="background1"/>
                <w:sz w:val="20"/>
                <w:szCs w:val="20"/>
                <w:lang w:eastAsia="pl-PL"/>
              </w:rPr>
              <w:t>17,66</w:t>
            </w:r>
          </w:p>
        </w:tc>
      </w:tr>
    </w:tbl>
    <w:p w14:paraId="76517380" w14:textId="77777777" w:rsidR="00C8196A" w:rsidRDefault="00C8196A" w:rsidP="006347D6">
      <w:pPr>
        <w:spacing w:before="120" w:after="120"/>
        <w:rPr>
          <w:i/>
          <w:sz w:val="20"/>
        </w:rPr>
      </w:pPr>
      <w:r>
        <w:rPr>
          <w:sz w:val="20"/>
        </w:rPr>
        <w:t xml:space="preserve">Źródło: </w:t>
      </w:r>
      <w:r>
        <w:rPr>
          <w:i/>
          <w:sz w:val="20"/>
        </w:rPr>
        <w:t>Opracowanie własne na podstawie dany</w:t>
      </w:r>
      <w:r w:rsidR="00F62AF9">
        <w:rPr>
          <w:i/>
          <w:sz w:val="20"/>
        </w:rPr>
        <w:t>ch z Urzędu Miejskiego w Radzyniu Chełmińskim</w:t>
      </w:r>
    </w:p>
    <w:p w14:paraId="2DC8F4E1" w14:textId="77777777" w:rsidR="00C8196A" w:rsidRDefault="00C8196A" w:rsidP="009A0EC4">
      <w:pPr>
        <w:ind w:firstLine="567"/>
      </w:pPr>
      <w:r>
        <w:t>Zasięg obszaru rewitalizacji w części wiejskiej na tle G</w:t>
      </w:r>
      <w:r w:rsidR="009A0EC4">
        <w:t>miny przedstawia poniższa mapa.</w:t>
      </w:r>
    </w:p>
    <w:p w14:paraId="11672D7D" w14:textId="77777777" w:rsidR="00C8196A" w:rsidRDefault="00C8196A" w:rsidP="00B172D0">
      <w:pPr>
        <w:pStyle w:val="Legenda"/>
        <w:spacing w:after="0"/>
      </w:pPr>
      <w:bookmarkStart w:id="89" w:name="_Toc449613904"/>
      <w:bookmarkStart w:id="90" w:name="_Toc480960440"/>
      <w:r w:rsidRPr="009E70ED">
        <w:t xml:space="preserve">Mapa </w:t>
      </w:r>
      <w:r w:rsidR="0058348C">
        <w:rPr>
          <w:noProof/>
        </w:rPr>
        <w:fldChar w:fldCharType="begin"/>
      </w:r>
      <w:r w:rsidR="0058348C">
        <w:rPr>
          <w:noProof/>
        </w:rPr>
        <w:instrText xml:space="preserve"> SEQ Mapa \* ARABIC </w:instrText>
      </w:r>
      <w:r w:rsidR="0058348C">
        <w:rPr>
          <w:noProof/>
        </w:rPr>
        <w:fldChar w:fldCharType="separate"/>
      </w:r>
      <w:r w:rsidR="003A6CC8">
        <w:rPr>
          <w:noProof/>
        </w:rPr>
        <w:t>8</w:t>
      </w:r>
      <w:r w:rsidR="0058348C">
        <w:rPr>
          <w:noProof/>
        </w:rPr>
        <w:fldChar w:fldCharType="end"/>
      </w:r>
      <w:r w:rsidRPr="009E70ED">
        <w:t xml:space="preserve">. Obszar rewitalizacji w części wiejskiej Gminy </w:t>
      </w:r>
      <w:bookmarkEnd w:id="89"/>
      <w:r w:rsidR="009A0EC4">
        <w:t>Radzyń Chełmiński</w:t>
      </w:r>
      <w:bookmarkEnd w:id="90"/>
    </w:p>
    <w:p w14:paraId="3E48CE68" w14:textId="77777777" w:rsidR="00870DA1" w:rsidRPr="00164602" w:rsidRDefault="00CE4F39" w:rsidP="00164602">
      <w:pPr>
        <w:jc w:val="left"/>
        <w:rPr>
          <w:sz w:val="20"/>
        </w:rPr>
      </w:pPr>
      <w:r>
        <w:rPr>
          <w:noProof/>
          <w:lang w:eastAsia="pl-PL"/>
        </w:rPr>
        <w:drawing>
          <wp:inline distT="0" distB="0" distL="0" distR="0" wp14:anchorId="73044F14" wp14:editId="075A9866">
            <wp:extent cx="5238750" cy="3171825"/>
            <wp:effectExtent l="0" t="0" r="0" b="952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mina OR.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43997" cy="3175002"/>
                    </a:xfrm>
                    <a:prstGeom prst="rect">
                      <a:avLst/>
                    </a:prstGeom>
                  </pic:spPr>
                </pic:pic>
              </a:graphicData>
            </a:graphic>
          </wp:inline>
        </w:drawing>
      </w:r>
      <w:r w:rsidR="00B172D0">
        <w:rPr>
          <w:sz w:val="20"/>
        </w:rPr>
        <w:t xml:space="preserve">        </w:t>
      </w:r>
      <w:r w:rsidR="00164602">
        <w:rPr>
          <w:sz w:val="20"/>
        </w:rPr>
        <w:t xml:space="preserve">                       </w:t>
      </w:r>
      <w:r w:rsidR="00C242F0">
        <w:rPr>
          <w:sz w:val="20"/>
        </w:rPr>
        <w:t>Ź</w:t>
      </w:r>
      <w:r w:rsidR="00C8196A">
        <w:rPr>
          <w:sz w:val="20"/>
        </w:rPr>
        <w:t xml:space="preserve">ródło: </w:t>
      </w:r>
      <w:r w:rsidR="00C8196A">
        <w:rPr>
          <w:i/>
          <w:sz w:val="20"/>
        </w:rPr>
        <w:t>Opracowanie własne</w:t>
      </w:r>
    </w:p>
    <w:p w14:paraId="0A2335E4" w14:textId="77777777" w:rsidR="00B172D0" w:rsidRDefault="00B172D0" w:rsidP="00B172D0">
      <w:pPr>
        <w:ind w:firstLine="567"/>
      </w:pPr>
      <w:r>
        <w:lastRenderedPageBreak/>
        <w:t>„Zasady programowania przedsięwzięć rewitalizacyjnych”  wskazują, że do obszaru rewitalizacji, na którym będą prowadzone przedsięwzięcia wynikające z programu rewitalizacji należy zaliczy</w:t>
      </w:r>
      <w:r w:rsidR="00C350FC">
        <w:t>ć</w:t>
      </w:r>
      <w:r>
        <w:t xml:space="preserve"> te obszary zdegradowane (w całości lub częściowo), które spełniają przynajmniej jeden z zestawów kryteriów i tym samym  zdecydować się na określony kierunek/kierunki działań rewitalizacyjnych. Dla obszarów wiejskich przewidziano następujące 4 cele rewitalizacji:</w:t>
      </w:r>
    </w:p>
    <w:p w14:paraId="03D71199" w14:textId="77777777" w:rsidR="00B172D0" w:rsidRDefault="00B172D0" w:rsidP="00A545F7">
      <w:pPr>
        <w:pStyle w:val="Akapitzlist"/>
        <w:numPr>
          <w:ilvl w:val="0"/>
          <w:numId w:val="29"/>
        </w:numPr>
        <w:spacing w:after="120"/>
        <w:ind w:left="709"/>
      </w:pPr>
      <w:r w:rsidRPr="00CA3C49">
        <w:rPr>
          <w:b/>
        </w:rPr>
        <w:t>Przekształcenie przestrzeni zdegradowanej na cele aktywizacji społecznej</w:t>
      </w:r>
      <w:r>
        <w:rPr>
          <w:b/>
        </w:rPr>
        <w:t>.</w:t>
      </w:r>
      <w:r>
        <w:t xml:space="preserve"> Za obszar rewitalizacji można uznać miejscowości, w których jednocześnie spełnione zostaną następujące warunki:</w:t>
      </w:r>
    </w:p>
    <w:p w14:paraId="6CCABCAC" w14:textId="77777777" w:rsidR="00B172D0" w:rsidRDefault="00B172D0" w:rsidP="00A545F7">
      <w:pPr>
        <w:pStyle w:val="Akapitzlist"/>
        <w:numPr>
          <w:ilvl w:val="1"/>
          <w:numId w:val="30"/>
        </w:numPr>
        <w:tabs>
          <w:tab w:val="left" w:pos="1843"/>
        </w:tabs>
        <w:spacing w:after="120"/>
        <w:ind w:left="1135" w:hanging="284"/>
        <w:contextualSpacing w:val="0"/>
      </w:pPr>
      <w:r>
        <w:t>występuje przestrzeń zdegradowana, która może być zaadaptowana do celów rozwoju społecznego,</w:t>
      </w:r>
    </w:p>
    <w:p w14:paraId="38B50520" w14:textId="77777777" w:rsidR="00B172D0" w:rsidRDefault="00B172D0" w:rsidP="00A545F7">
      <w:pPr>
        <w:pStyle w:val="Akapitzlist"/>
        <w:numPr>
          <w:ilvl w:val="1"/>
          <w:numId w:val="30"/>
        </w:numPr>
        <w:tabs>
          <w:tab w:val="left" w:pos="1843"/>
        </w:tabs>
        <w:spacing w:after="120"/>
        <w:ind w:left="1135" w:hanging="284"/>
        <w:contextualSpacing w:val="0"/>
      </w:pPr>
      <w:r>
        <w:t>na terenie miejscowości i w odległości 1,5 km od zwyczajowo przyjętego centralnego punktu miejscowości, liczonej wzdłuż dróg publicznych i publicznych ciągów pieszych i pieszo-jezdnych brak publicznej infrastruktury aktywizacji społecznej, chyba że uzasadniona i planowana interwencja zakłada utworzenie infrastruktury: komplementarnej wobec już istniejącej, lub bezpośrednio rozszerzającej (poprzez adaptację istniejących budynków) możliwości lokalowe infrastruktury już istniejącej,</w:t>
      </w:r>
      <w:r w:rsidRPr="00CA3C49">
        <w:t xml:space="preserve"> </w:t>
      </w:r>
      <w:r>
        <w:t xml:space="preserve">utworzenie infrastruktury należącej do tej samej kategorii oraz umożliwiającej realizację zadań/aktywności tego samego rodzaju, jeśli zapotrzebowanie społeczne przekracza możliwości infrastruktury już istniejącej, lub utworzenie infrastruktury zastępującej infrastrukturę tego samego rodzaju likwidowaną ze względu na stan wyeksploatowania, brak funkcjonalności, niespełnianie warunków bezpieczeństwa - to nie jest konieczne spełnienie wspomnianego warunku odległości 1,5 km. </w:t>
      </w:r>
    </w:p>
    <w:p w14:paraId="1392732C" w14:textId="77777777" w:rsidR="00B172D0" w:rsidRDefault="00B172D0" w:rsidP="00A545F7">
      <w:pPr>
        <w:pStyle w:val="Akapitzlist"/>
        <w:numPr>
          <w:ilvl w:val="0"/>
          <w:numId w:val="29"/>
        </w:numPr>
        <w:tabs>
          <w:tab w:val="left" w:pos="1843"/>
        </w:tabs>
        <w:spacing w:before="240" w:after="120"/>
        <w:ind w:left="709"/>
      </w:pPr>
      <w:r>
        <w:rPr>
          <w:b/>
        </w:rPr>
        <w:t>P</w:t>
      </w:r>
      <w:r w:rsidRPr="00263DF0">
        <w:rPr>
          <w:b/>
        </w:rPr>
        <w:t>rzekształcenie przestrzeni zdegradowanej na cele aktywizacji gospodarczej</w:t>
      </w:r>
      <w:r>
        <w:rPr>
          <w:b/>
        </w:rPr>
        <w:t>.</w:t>
      </w:r>
      <w:r>
        <w:t xml:space="preserve"> Za obszar rewitalizacji można uznać miejscowości, w których jednocześnie spełnione są warunki:</w:t>
      </w:r>
    </w:p>
    <w:p w14:paraId="74590A97" w14:textId="77777777" w:rsidR="00B172D0" w:rsidRDefault="00B172D0" w:rsidP="00A545F7">
      <w:pPr>
        <w:pStyle w:val="Akapitzlist"/>
        <w:numPr>
          <w:ilvl w:val="0"/>
          <w:numId w:val="31"/>
        </w:numPr>
        <w:tabs>
          <w:tab w:val="left" w:pos="1843"/>
        </w:tabs>
        <w:spacing w:after="120"/>
        <w:ind w:left="1135" w:hanging="284"/>
        <w:contextualSpacing w:val="0"/>
      </w:pPr>
      <w:r>
        <w:t>występują przestrzenie zdegradowane, które mogą być zaadaptowane do celów rozwoju gospodarczego,</w:t>
      </w:r>
    </w:p>
    <w:p w14:paraId="16F8381F" w14:textId="77777777" w:rsidR="00B172D0" w:rsidRDefault="00B172D0" w:rsidP="00A545F7">
      <w:pPr>
        <w:pStyle w:val="Akapitzlist"/>
        <w:numPr>
          <w:ilvl w:val="0"/>
          <w:numId w:val="31"/>
        </w:numPr>
        <w:tabs>
          <w:tab w:val="left" w:pos="1843"/>
        </w:tabs>
        <w:spacing w:after="120"/>
        <w:ind w:left="1135" w:hanging="284"/>
        <w:contextualSpacing w:val="0"/>
      </w:pPr>
      <w:r>
        <w:t>na terenie gminy są zarejestrowane osoby bezrobotne.</w:t>
      </w:r>
    </w:p>
    <w:p w14:paraId="4B8DBB14" w14:textId="77777777" w:rsidR="00B172D0" w:rsidRPr="0045179C" w:rsidRDefault="00B172D0" w:rsidP="00A545F7">
      <w:pPr>
        <w:pStyle w:val="Akapitzlist"/>
        <w:numPr>
          <w:ilvl w:val="0"/>
          <w:numId w:val="29"/>
        </w:numPr>
        <w:tabs>
          <w:tab w:val="left" w:pos="1843"/>
        </w:tabs>
        <w:spacing w:before="120" w:after="120"/>
        <w:ind w:left="709"/>
      </w:pPr>
      <w:r w:rsidRPr="009F725D">
        <w:rPr>
          <w:b/>
        </w:rPr>
        <w:t>Rozwój społeczny dzieci i młodzieży w rejonach o niskim poziomie kształcenia w</w:t>
      </w:r>
      <w:r>
        <w:rPr>
          <w:b/>
        </w:rPr>
        <w:t> </w:t>
      </w:r>
      <w:r w:rsidRPr="009F725D">
        <w:rPr>
          <w:b/>
        </w:rPr>
        <w:t>szkołach podstawowych i gimnazjalnych</w:t>
      </w:r>
      <w:r>
        <w:rPr>
          <w:b/>
        </w:rPr>
        <w:t xml:space="preserve">. </w:t>
      </w:r>
      <w:r w:rsidRPr="0045179C">
        <w:t>Za obszary rewitalizacji można uznać miejscowości, w których jednocześnie spełnione są warunki:</w:t>
      </w:r>
    </w:p>
    <w:p w14:paraId="174EC27D" w14:textId="77777777" w:rsidR="00B172D0" w:rsidRDefault="00B172D0" w:rsidP="00A545F7">
      <w:pPr>
        <w:pStyle w:val="Akapitzlist"/>
        <w:numPr>
          <w:ilvl w:val="0"/>
          <w:numId w:val="31"/>
        </w:numPr>
        <w:tabs>
          <w:tab w:val="left" w:pos="1843"/>
        </w:tabs>
        <w:spacing w:after="120"/>
        <w:ind w:left="1135" w:hanging="284"/>
        <w:contextualSpacing w:val="0"/>
      </w:pPr>
      <w:r w:rsidRPr="0045179C">
        <w:t>miejscowość należy do rejonu obsługi szkoły podstawowej lub gimnazjum</w:t>
      </w:r>
      <w:r>
        <w:t xml:space="preserve"> o niskim poziomie kształcenia</w:t>
      </w:r>
      <w:r w:rsidRPr="0045179C">
        <w:t>,</w:t>
      </w:r>
    </w:p>
    <w:p w14:paraId="4387EF2E" w14:textId="77777777" w:rsidR="00B172D0" w:rsidRDefault="00B172D0" w:rsidP="00A545F7">
      <w:pPr>
        <w:pStyle w:val="Akapitzlist"/>
        <w:numPr>
          <w:ilvl w:val="0"/>
          <w:numId w:val="31"/>
        </w:numPr>
        <w:tabs>
          <w:tab w:val="left" w:pos="1843"/>
        </w:tabs>
        <w:spacing w:after="120"/>
        <w:ind w:left="1135" w:hanging="284"/>
        <w:contextualSpacing w:val="0"/>
      </w:pPr>
      <w:r w:rsidRPr="0045179C">
        <w:t>lokalny samorząd może wykazać udokumentowane zainteresowanie prowadzeniem zajęć aktywi</w:t>
      </w:r>
      <w:r>
        <w:t xml:space="preserve">zujących (np. przez sektor </w:t>
      </w:r>
      <w:proofErr w:type="spellStart"/>
      <w:r>
        <w:t>ngo</w:t>
      </w:r>
      <w:proofErr w:type="spellEnd"/>
      <w:r>
        <w:t>).</w:t>
      </w:r>
    </w:p>
    <w:p w14:paraId="50EF9346" w14:textId="77777777" w:rsidR="00B172D0" w:rsidRPr="0045179C" w:rsidRDefault="00B172D0" w:rsidP="00A545F7">
      <w:pPr>
        <w:pStyle w:val="Akapitzlist"/>
        <w:numPr>
          <w:ilvl w:val="0"/>
          <w:numId w:val="29"/>
        </w:numPr>
        <w:tabs>
          <w:tab w:val="left" w:pos="1843"/>
        </w:tabs>
        <w:spacing w:after="120"/>
        <w:ind w:left="709" w:hanging="425"/>
      </w:pPr>
      <w:r w:rsidRPr="0045179C">
        <w:rPr>
          <w:b/>
        </w:rPr>
        <w:t>Zwiększenie partycypacji w życiu społecznym dla społeczności w rejonach o wysokim uzależnieniu od świadczeń pomocy społecznej</w:t>
      </w:r>
      <w:r>
        <w:rPr>
          <w:b/>
        </w:rPr>
        <w:t xml:space="preserve">. </w:t>
      </w:r>
      <w:r w:rsidRPr="0045179C">
        <w:t>Za obszar rewitalizacji można uznać miejscowości, w których jednocześnie spełnione są warunki:</w:t>
      </w:r>
    </w:p>
    <w:p w14:paraId="11F1BCEC" w14:textId="77777777" w:rsidR="00B172D0" w:rsidRPr="0045179C" w:rsidRDefault="00B172D0" w:rsidP="00A545F7">
      <w:pPr>
        <w:pStyle w:val="Akapitzlist"/>
        <w:numPr>
          <w:ilvl w:val="0"/>
          <w:numId w:val="29"/>
        </w:numPr>
        <w:tabs>
          <w:tab w:val="left" w:pos="1843"/>
        </w:tabs>
        <w:spacing w:after="120"/>
        <w:ind w:left="1281" w:hanging="357"/>
        <w:contextualSpacing w:val="0"/>
      </w:pPr>
      <w:r w:rsidRPr="0045179C">
        <w:t>a) miejscowość wykazuje wyższy od przeciętnej w gminie wskaźnik osób w rodzinach korzystających z pomocy społecznej lub miejscowość znajduje się wśród trzech miejscowości w gminie o największej bezwzględnej liczbie osób objętych sytuacją kryzysową,</w:t>
      </w:r>
    </w:p>
    <w:p w14:paraId="01E97112" w14:textId="77777777" w:rsidR="00B172D0" w:rsidRDefault="00B172D0" w:rsidP="00A545F7">
      <w:pPr>
        <w:pStyle w:val="Akapitzlist"/>
        <w:numPr>
          <w:ilvl w:val="0"/>
          <w:numId w:val="29"/>
        </w:numPr>
        <w:tabs>
          <w:tab w:val="left" w:pos="1843"/>
        </w:tabs>
        <w:spacing w:after="120"/>
        <w:ind w:left="1281" w:hanging="357"/>
        <w:contextualSpacing w:val="0"/>
      </w:pPr>
      <w:r w:rsidRPr="0045179C">
        <w:t>b) lokalny samorząd może wykazać udokumentowane zainteresowanie prowadzeniem zajęć aktywi</w:t>
      </w:r>
      <w:r>
        <w:t xml:space="preserve">zujących (np. przez sektor </w:t>
      </w:r>
      <w:proofErr w:type="spellStart"/>
      <w:r>
        <w:t>ngo</w:t>
      </w:r>
      <w:proofErr w:type="spellEnd"/>
      <w:r>
        <w:t>).</w:t>
      </w:r>
    </w:p>
    <w:p w14:paraId="73A37004" w14:textId="77777777" w:rsidR="00B172D0" w:rsidRDefault="00B172D0" w:rsidP="00B172D0">
      <w:pPr>
        <w:tabs>
          <w:tab w:val="left" w:pos="1843"/>
        </w:tabs>
        <w:spacing w:after="120"/>
        <w:ind w:firstLine="567"/>
      </w:pPr>
      <w:r>
        <w:t xml:space="preserve">W związku z tym, że na terenach wiejskich Gminy Radzyń Chełmiński </w:t>
      </w:r>
      <w:r w:rsidRPr="00B172D0">
        <w:rPr>
          <w:b/>
        </w:rPr>
        <w:t>nie występują obszary wykazujące cechy przestrzeni zdegradowanych</w:t>
      </w:r>
      <w:r>
        <w:rPr>
          <w:rStyle w:val="Odwoanieprzypisudolnego"/>
        </w:rPr>
        <w:footnoteReference w:id="7"/>
      </w:r>
      <w:r>
        <w:t xml:space="preserve"> przy wyznaczaniu obszarów rewitalizacji </w:t>
      </w:r>
      <w:r w:rsidRPr="00B172D0">
        <w:rPr>
          <w:b/>
        </w:rPr>
        <w:t xml:space="preserve">nie było </w:t>
      </w:r>
      <w:r w:rsidRPr="00B172D0">
        <w:rPr>
          <w:b/>
        </w:rPr>
        <w:lastRenderedPageBreak/>
        <w:t>możliwe wskazanie celów rewitalizacji związanych z przekształceniem przestrzeni zdegradowanych na cele aktywizacji społecznej i gospodarczej</w:t>
      </w:r>
      <w:r>
        <w:t>. Mimo, iż na badanym obszarze występują inne negatywne zjawiska wskazujące na konieczność podjęcia interwencji w ramach tych dwóch celów, np. bezrobocie, zły stan techniczny obiektów pełniących funkcje miejsc aktywizacji społecznej (świetlice wiejskie).</w:t>
      </w:r>
    </w:p>
    <w:p w14:paraId="600D374C" w14:textId="77777777" w:rsidR="00DE41D8" w:rsidRPr="00B172D0" w:rsidRDefault="00B172D0" w:rsidP="00B172D0">
      <w:pPr>
        <w:tabs>
          <w:tab w:val="left" w:pos="1843"/>
        </w:tabs>
        <w:ind w:firstLine="567"/>
      </w:pPr>
      <w:r>
        <w:t xml:space="preserve">W związku z powyższym pod uwagę wzięto pozostałe 2 cele dotyczące </w:t>
      </w:r>
      <w:r w:rsidRPr="00290C26">
        <w:rPr>
          <w:b/>
        </w:rPr>
        <w:t xml:space="preserve">rozwoju społecznego dzieci i młodzieży oraz zwiększenia partycypacji wśród społeczności </w:t>
      </w:r>
      <w:r w:rsidRPr="00B172D0">
        <w:rPr>
          <w:b/>
        </w:rPr>
        <w:t>gdzie nasilone jest korzystanie z pomocy społecznej</w:t>
      </w:r>
      <w:r w:rsidR="00DE41D8">
        <w:t>:</w:t>
      </w:r>
    </w:p>
    <w:p w14:paraId="760F5A76" w14:textId="77777777" w:rsidR="00DE41D8" w:rsidRPr="00B172D0" w:rsidRDefault="007A1DFB" w:rsidP="00750130">
      <w:pPr>
        <w:pStyle w:val="Akapitzlist"/>
        <w:numPr>
          <w:ilvl w:val="0"/>
          <w:numId w:val="5"/>
        </w:numPr>
        <w:spacing w:after="120"/>
        <w:ind w:left="714" w:hanging="357"/>
        <w:contextualSpacing w:val="0"/>
      </w:pPr>
      <w:r>
        <w:t>Czeczewo</w:t>
      </w:r>
      <w:r w:rsidR="00DE41D8">
        <w:t xml:space="preserve"> </w:t>
      </w:r>
      <w:r w:rsidR="004C47A1">
        <w:t>–</w:t>
      </w:r>
      <w:r w:rsidR="00C8196A">
        <w:t xml:space="preserve"> </w:t>
      </w:r>
      <w:r w:rsidR="00DF2BBB" w:rsidRPr="00B172D0">
        <w:t>rozwój społeczny dzieci i młodzieży w rejonach o niskim poziomie kształcenia w</w:t>
      </w:r>
      <w:r w:rsidR="00B172D0">
        <w:t> </w:t>
      </w:r>
      <w:r w:rsidR="00DF2BBB" w:rsidRPr="00B172D0">
        <w:t xml:space="preserve">szkołach podstawowych i gimnazjalnych oraz </w:t>
      </w:r>
      <w:r w:rsidR="004C47A1" w:rsidRPr="00B172D0">
        <w:t>zwiększenie partycypacji w </w:t>
      </w:r>
      <w:r w:rsidR="00DF2BBB" w:rsidRPr="00B172D0">
        <w:t>życiu społecznym dla społeczności w rejonach o wysokim uzależnieniu od świadczeń pomocy społecznej</w:t>
      </w:r>
      <w:r w:rsidR="00B172D0">
        <w:t>,</w:t>
      </w:r>
    </w:p>
    <w:p w14:paraId="460E6ABC" w14:textId="77777777" w:rsidR="00DE41D8" w:rsidRPr="00B172D0" w:rsidRDefault="007A1DFB" w:rsidP="00750130">
      <w:pPr>
        <w:pStyle w:val="Akapitzlist"/>
        <w:numPr>
          <w:ilvl w:val="0"/>
          <w:numId w:val="5"/>
        </w:numPr>
        <w:spacing w:after="120"/>
        <w:ind w:left="714" w:hanging="357"/>
        <w:contextualSpacing w:val="0"/>
      </w:pPr>
      <w:r>
        <w:t>Gawłowice</w:t>
      </w:r>
      <w:r w:rsidR="00DE41D8">
        <w:t xml:space="preserve"> – </w:t>
      </w:r>
      <w:r w:rsidR="00EF2D3A" w:rsidRPr="00B172D0">
        <w:t>rozwój społeczny dzieci i młodzieży w rejonach o niskim poziomie kształcenia w</w:t>
      </w:r>
      <w:r w:rsidR="00B172D0">
        <w:t> </w:t>
      </w:r>
      <w:r w:rsidR="00EF2D3A" w:rsidRPr="00B172D0">
        <w:t>szkołach podstawowych i gimnazjalnych,</w:t>
      </w:r>
    </w:p>
    <w:p w14:paraId="32219087" w14:textId="77777777" w:rsidR="00E43D57" w:rsidRPr="00B172D0" w:rsidRDefault="007A1DFB" w:rsidP="00750130">
      <w:pPr>
        <w:pStyle w:val="Akapitzlist"/>
        <w:numPr>
          <w:ilvl w:val="0"/>
          <w:numId w:val="5"/>
        </w:numPr>
        <w:spacing w:after="120"/>
        <w:ind w:left="714" w:hanging="357"/>
        <w:contextualSpacing w:val="0"/>
      </w:pPr>
      <w:r>
        <w:t>Zielnowo</w:t>
      </w:r>
      <w:r w:rsidR="00DE41D8">
        <w:t xml:space="preserve"> – </w:t>
      </w:r>
      <w:r w:rsidR="00271693" w:rsidRPr="00B172D0">
        <w:t>rozwój społeczny dzieci i młodzieży w rejonach o niskim poziomie kształcenia w</w:t>
      </w:r>
      <w:r w:rsidR="00B172D0">
        <w:t> </w:t>
      </w:r>
      <w:r w:rsidR="00271693" w:rsidRPr="00B172D0">
        <w:t xml:space="preserve">szkołach podstawowych i gimnazjalnych oraz </w:t>
      </w:r>
      <w:r w:rsidR="00E43D57" w:rsidRPr="00B172D0">
        <w:t>zwiększenie partycypacji w</w:t>
      </w:r>
      <w:r w:rsidR="004C47A1" w:rsidRPr="00B172D0">
        <w:t> </w:t>
      </w:r>
      <w:r w:rsidR="00E43D57" w:rsidRPr="00B172D0">
        <w:t xml:space="preserve">życiu społecznym dla społeczności w rejonach o wysokim uzależnieniu od świadczeń pomocy społecznej. </w:t>
      </w:r>
    </w:p>
    <w:p w14:paraId="4CB269E7" w14:textId="77777777" w:rsidR="00E43D57" w:rsidRPr="00274909" w:rsidRDefault="00C8196A" w:rsidP="008C6B9A">
      <w:pPr>
        <w:spacing w:after="120"/>
        <w:ind w:firstLine="708"/>
      </w:pPr>
      <w:r>
        <w:t>Wybór tak</w:t>
      </w:r>
      <w:r w:rsidR="00DE41D8">
        <w:t xml:space="preserve">ich celów </w:t>
      </w:r>
      <w:r>
        <w:t xml:space="preserve">został podyktowany występującym na </w:t>
      </w:r>
      <w:r w:rsidR="00DE41D8">
        <w:t>danym</w:t>
      </w:r>
      <w:r>
        <w:t xml:space="preserve"> obszarze stanem kryzysowym. Dla </w:t>
      </w:r>
      <w:r w:rsidR="00DE41D8">
        <w:t xml:space="preserve">każdego z </w:t>
      </w:r>
      <w:r w:rsidR="00E1634D">
        <w:t>celów</w:t>
      </w:r>
      <w:r>
        <w:t xml:space="preserve"> określono 2 </w:t>
      </w:r>
      <w:r w:rsidR="00EF2D3A">
        <w:t>warunki</w:t>
      </w:r>
      <w:r>
        <w:t xml:space="preserve">, których spełnienie oznacza możliwość podjęcia na tym obszarze działań rewitalizacyjnych o określonym kierunku. </w:t>
      </w:r>
    </w:p>
    <w:p w14:paraId="73959B1B" w14:textId="77777777" w:rsidR="00E1634D" w:rsidRDefault="00E1634D" w:rsidP="008C6B9A">
      <w:pPr>
        <w:pStyle w:val="Legenda"/>
        <w:keepNext/>
        <w:spacing w:after="120"/>
      </w:pPr>
      <w:bookmarkStart w:id="91" w:name="_Toc480960415"/>
      <w:r>
        <w:t xml:space="preserve">Tabela </w:t>
      </w:r>
      <w:r w:rsidR="0058348C">
        <w:rPr>
          <w:noProof/>
        </w:rPr>
        <w:fldChar w:fldCharType="begin"/>
      </w:r>
      <w:r w:rsidR="0058348C">
        <w:rPr>
          <w:noProof/>
        </w:rPr>
        <w:instrText xml:space="preserve"> SEQ Tabela \* ARABIC </w:instrText>
      </w:r>
      <w:r w:rsidR="0058348C">
        <w:rPr>
          <w:noProof/>
        </w:rPr>
        <w:fldChar w:fldCharType="separate"/>
      </w:r>
      <w:r w:rsidR="003A6CC8">
        <w:rPr>
          <w:noProof/>
        </w:rPr>
        <w:t>27</w:t>
      </w:r>
      <w:r w:rsidR="0058348C">
        <w:rPr>
          <w:noProof/>
        </w:rPr>
        <w:fldChar w:fldCharType="end"/>
      </w:r>
      <w:r>
        <w:t xml:space="preserve">. </w:t>
      </w:r>
      <w:r w:rsidR="00B172D0">
        <w:t>C</w:t>
      </w:r>
      <w:r>
        <w:t xml:space="preserve">el rewitalizacji: </w:t>
      </w:r>
      <w:r w:rsidR="00DF2BBB" w:rsidRPr="00214B69">
        <w:t>rozwój społeczny dzieci i młodzieży w rejonach o niskim poziomie kształcenia w szkołach podstawowych i gimnazjalnych</w:t>
      </w:r>
      <w:bookmarkEnd w:id="91"/>
    </w:p>
    <w:tbl>
      <w:tblPr>
        <w:tblStyle w:val="Tabela-Siatka"/>
        <w:tblW w:w="0" w:type="auto"/>
        <w:tblBorders>
          <w:top w:val="single" w:sz="4" w:space="0" w:color="C75B12"/>
          <w:left w:val="single" w:sz="4" w:space="0" w:color="C75B12"/>
          <w:bottom w:val="single" w:sz="4" w:space="0" w:color="C75B12"/>
          <w:right w:val="single" w:sz="4" w:space="0" w:color="C75B12"/>
          <w:insideH w:val="single" w:sz="4" w:space="0" w:color="C75B12"/>
          <w:insideV w:val="single" w:sz="4" w:space="0" w:color="C75B12"/>
        </w:tblBorders>
        <w:tblLook w:val="04A0" w:firstRow="1" w:lastRow="0" w:firstColumn="1" w:lastColumn="0" w:noHBand="0" w:noVBand="1"/>
      </w:tblPr>
      <w:tblGrid>
        <w:gridCol w:w="1303"/>
        <w:gridCol w:w="4434"/>
        <w:gridCol w:w="3325"/>
      </w:tblGrid>
      <w:tr w:rsidR="00B172D0" w:rsidRPr="000A7AAF" w14:paraId="530ECCBD" w14:textId="77777777" w:rsidTr="00B172D0">
        <w:trPr>
          <w:trHeight w:val="776"/>
        </w:trPr>
        <w:tc>
          <w:tcPr>
            <w:tcW w:w="1312" w:type="dxa"/>
            <w:tcBorders>
              <w:bottom w:val="single" w:sz="4" w:space="0" w:color="FFFFFF" w:themeColor="background1"/>
              <w:right w:val="single" w:sz="4" w:space="0" w:color="FFFFFF" w:themeColor="background1"/>
            </w:tcBorders>
            <w:shd w:val="clear" w:color="auto" w:fill="C75B12"/>
            <w:vAlign w:val="center"/>
          </w:tcPr>
          <w:p w14:paraId="4D6C52FE" w14:textId="77777777" w:rsidR="00B172D0" w:rsidRPr="000A7AAF" w:rsidRDefault="00B172D0" w:rsidP="00AE6D8D">
            <w:pPr>
              <w:spacing w:before="40" w:after="40"/>
              <w:contextualSpacing/>
              <w:jc w:val="center"/>
              <w:rPr>
                <w:color w:val="FFFFFF" w:themeColor="background1"/>
                <w:sz w:val="20"/>
                <w:szCs w:val="20"/>
              </w:rPr>
            </w:pPr>
            <w:r>
              <w:rPr>
                <w:color w:val="FFFFFF" w:themeColor="background1"/>
                <w:sz w:val="20"/>
                <w:szCs w:val="20"/>
              </w:rPr>
              <w:t>Obszar rewitalizacji</w:t>
            </w:r>
          </w:p>
        </w:tc>
        <w:tc>
          <w:tcPr>
            <w:tcW w:w="4572" w:type="dxa"/>
            <w:tcBorders>
              <w:left w:val="single" w:sz="4" w:space="0" w:color="FFFFFF" w:themeColor="background1"/>
              <w:right w:val="single" w:sz="4" w:space="0" w:color="FFFFFF" w:themeColor="background1"/>
            </w:tcBorders>
            <w:shd w:val="clear" w:color="auto" w:fill="C75B12"/>
            <w:vAlign w:val="center"/>
          </w:tcPr>
          <w:p w14:paraId="4FB8C199" w14:textId="77777777" w:rsidR="00B172D0" w:rsidRPr="000A7AAF" w:rsidRDefault="00B172D0" w:rsidP="00AE6D8D">
            <w:pPr>
              <w:spacing w:before="40" w:after="40"/>
              <w:contextualSpacing/>
              <w:jc w:val="center"/>
              <w:rPr>
                <w:color w:val="FFFFFF" w:themeColor="background1"/>
                <w:sz w:val="20"/>
                <w:szCs w:val="20"/>
              </w:rPr>
            </w:pPr>
            <w:r w:rsidRPr="000A7AAF">
              <w:rPr>
                <w:color w:val="FFFFFF" w:themeColor="background1"/>
                <w:sz w:val="20"/>
                <w:szCs w:val="20"/>
              </w:rPr>
              <w:t>Miejscowość należy do rejonu obsługi szkoły podstawowej lub gimnazjum o niskim</w:t>
            </w:r>
          </w:p>
          <w:p w14:paraId="7DE7F6ED" w14:textId="77777777" w:rsidR="00B172D0" w:rsidRPr="000A7AAF" w:rsidRDefault="00B172D0" w:rsidP="00AE6D8D">
            <w:pPr>
              <w:spacing w:before="40" w:after="40"/>
              <w:contextualSpacing/>
              <w:jc w:val="center"/>
              <w:rPr>
                <w:color w:val="FFFFFF" w:themeColor="background1"/>
                <w:sz w:val="20"/>
                <w:szCs w:val="20"/>
              </w:rPr>
            </w:pPr>
            <w:r w:rsidRPr="000A7AAF">
              <w:rPr>
                <w:color w:val="FFFFFF" w:themeColor="background1"/>
                <w:sz w:val="20"/>
                <w:szCs w:val="20"/>
              </w:rPr>
              <w:t>poziomie kształcenia</w:t>
            </w:r>
            <w:r>
              <w:rPr>
                <w:rStyle w:val="Odwoanieprzypisudolnego"/>
                <w:color w:val="FFFFFF" w:themeColor="background1"/>
                <w:sz w:val="20"/>
                <w:szCs w:val="20"/>
              </w:rPr>
              <w:footnoteReference w:id="8"/>
            </w:r>
          </w:p>
        </w:tc>
        <w:tc>
          <w:tcPr>
            <w:tcW w:w="3404" w:type="dxa"/>
            <w:tcBorders>
              <w:left w:val="single" w:sz="4" w:space="0" w:color="FFFFFF" w:themeColor="background1"/>
            </w:tcBorders>
            <w:shd w:val="clear" w:color="auto" w:fill="C75B12"/>
            <w:vAlign w:val="center"/>
          </w:tcPr>
          <w:p w14:paraId="46F8D4F6" w14:textId="77777777" w:rsidR="00B172D0" w:rsidRPr="000A7AAF" w:rsidRDefault="00B172D0" w:rsidP="00AE6D8D">
            <w:pPr>
              <w:spacing w:before="40" w:after="40"/>
              <w:contextualSpacing/>
              <w:jc w:val="center"/>
              <w:rPr>
                <w:color w:val="FFFFFF" w:themeColor="background1"/>
                <w:sz w:val="20"/>
                <w:szCs w:val="20"/>
              </w:rPr>
            </w:pPr>
            <w:r w:rsidRPr="000A7AAF">
              <w:rPr>
                <w:color w:val="FFFFFF" w:themeColor="background1"/>
                <w:sz w:val="20"/>
                <w:szCs w:val="20"/>
              </w:rPr>
              <w:t>Lokalny samorząd może wykazać udokumentowane zainteresowanie prowadzeniem zajęć aktywizujących</w:t>
            </w:r>
          </w:p>
        </w:tc>
      </w:tr>
      <w:tr w:rsidR="00F20375" w:rsidRPr="000A7AAF" w14:paraId="73AC1B54" w14:textId="77777777" w:rsidTr="00AE6D8D">
        <w:trPr>
          <w:trHeight w:val="1585"/>
        </w:trPr>
        <w:tc>
          <w:tcPr>
            <w:tcW w:w="1312" w:type="dxa"/>
            <w:tcBorders>
              <w:top w:val="single" w:sz="4" w:space="0" w:color="FFFFFF" w:themeColor="background1"/>
            </w:tcBorders>
            <w:shd w:val="clear" w:color="auto" w:fill="C75B12"/>
            <w:vAlign w:val="center"/>
          </w:tcPr>
          <w:p w14:paraId="79D153A9" w14:textId="77777777" w:rsidR="00F20375" w:rsidRDefault="00F20375" w:rsidP="00B172D0">
            <w:pPr>
              <w:spacing w:before="40" w:after="40"/>
              <w:contextualSpacing/>
              <w:jc w:val="center"/>
              <w:rPr>
                <w:color w:val="FFFFFF" w:themeColor="background1"/>
                <w:sz w:val="20"/>
                <w:szCs w:val="20"/>
              </w:rPr>
            </w:pPr>
            <w:r>
              <w:rPr>
                <w:color w:val="FFFFFF" w:themeColor="background1"/>
                <w:sz w:val="20"/>
                <w:szCs w:val="20"/>
              </w:rPr>
              <w:t>Czeczewo</w:t>
            </w:r>
          </w:p>
          <w:p w14:paraId="6E8374E6" w14:textId="77777777" w:rsidR="00F20375" w:rsidRDefault="00F20375" w:rsidP="00B172D0">
            <w:pPr>
              <w:spacing w:before="40" w:after="40"/>
              <w:contextualSpacing/>
              <w:jc w:val="center"/>
              <w:rPr>
                <w:color w:val="FFFFFF" w:themeColor="background1"/>
                <w:sz w:val="20"/>
                <w:szCs w:val="20"/>
              </w:rPr>
            </w:pPr>
            <w:r>
              <w:rPr>
                <w:color w:val="FFFFFF" w:themeColor="background1"/>
                <w:sz w:val="20"/>
                <w:szCs w:val="20"/>
              </w:rPr>
              <w:t>Gawłowice</w:t>
            </w:r>
          </w:p>
          <w:p w14:paraId="44289B28" w14:textId="77777777" w:rsidR="00F20375" w:rsidRPr="000A7AAF" w:rsidRDefault="00F20375" w:rsidP="00B172D0">
            <w:pPr>
              <w:spacing w:before="40" w:after="40"/>
              <w:contextualSpacing/>
              <w:jc w:val="center"/>
              <w:rPr>
                <w:sz w:val="20"/>
                <w:szCs w:val="20"/>
              </w:rPr>
            </w:pPr>
            <w:r>
              <w:rPr>
                <w:color w:val="FFFFFF" w:themeColor="background1"/>
                <w:sz w:val="20"/>
                <w:szCs w:val="20"/>
              </w:rPr>
              <w:t>Zielnowo</w:t>
            </w:r>
          </w:p>
        </w:tc>
        <w:tc>
          <w:tcPr>
            <w:tcW w:w="4572" w:type="dxa"/>
          </w:tcPr>
          <w:p w14:paraId="64D53442" w14:textId="77777777" w:rsidR="00F20375" w:rsidRPr="000A7AAF" w:rsidRDefault="00F20375" w:rsidP="00F20375">
            <w:pPr>
              <w:spacing w:before="40" w:after="40"/>
              <w:contextualSpacing/>
              <w:rPr>
                <w:sz w:val="20"/>
                <w:szCs w:val="20"/>
              </w:rPr>
            </w:pPr>
            <w:r>
              <w:rPr>
                <w:sz w:val="20"/>
                <w:szCs w:val="20"/>
              </w:rPr>
              <w:t>Czeczewo, Gawłowice i Zielnowo należą do rejonu obsługi Szkoły Podstawowej im Jana Henryka Dąbrowskiego, wchodzącej w skład Zespołu Szkół w Radzyniu Chełmińskim, w której przeciętny wynik sprawdzianu szóstoklasistów za ostatnie 3 lata (57%) jest niższy od przeciętnego wyniku w województwie (62%).</w:t>
            </w:r>
          </w:p>
        </w:tc>
        <w:tc>
          <w:tcPr>
            <w:tcW w:w="3404" w:type="dxa"/>
            <w:vAlign w:val="center"/>
          </w:tcPr>
          <w:p w14:paraId="6242A2F0" w14:textId="77777777" w:rsidR="00F20375" w:rsidRDefault="00F20375" w:rsidP="00AE6D8D">
            <w:pPr>
              <w:spacing w:before="40" w:after="40"/>
              <w:contextualSpacing/>
              <w:rPr>
                <w:sz w:val="20"/>
                <w:szCs w:val="20"/>
              </w:rPr>
            </w:pPr>
            <w:r w:rsidRPr="000A7AAF">
              <w:rPr>
                <w:sz w:val="20"/>
                <w:szCs w:val="20"/>
              </w:rPr>
              <w:t xml:space="preserve">Lokalny samorząd posiada listy </w:t>
            </w:r>
          </w:p>
          <w:p w14:paraId="3171BEA9" w14:textId="77777777" w:rsidR="00F20375" w:rsidRPr="000A7AAF" w:rsidRDefault="00F20375" w:rsidP="00AE6D8D">
            <w:pPr>
              <w:spacing w:before="40" w:after="40"/>
              <w:contextualSpacing/>
              <w:rPr>
                <w:sz w:val="20"/>
                <w:szCs w:val="20"/>
              </w:rPr>
            </w:pPr>
            <w:r w:rsidRPr="000A7AAF">
              <w:rPr>
                <w:sz w:val="20"/>
                <w:szCs w:val="20"/>
              </w:rPr>
              <w:t xml:space="preserve">intencyjne od lokalnych szkół oraz organizacji pozarządowych, wykazujące zainteresowanie prowadzeniem zajęć aktywizujących, mających na celu rozwój społeczny dzieci i młodzieży z </w:t>
            </w:r>
            <w:r>
              <w:rPr>
                <w:sz w:val="20"/>
                <w:szCs w:val="20"/>
              </w:rPr>
              <w:t>obszaru rewitalizacji.</w:t>
            </w:r>
          </w:p>
        </w:tc>
      </w:tr>
    </w:tbl>
    <w:p w14:paraId="2CA15FBA" w14:textId="77777777" w:rsidR="00F20375" w:rsidRPr="006902E7" w:rsidRDefault="00C8196A" w:rsidP="00F20375">
      <w:pPr>
        <w:spacing w:after="120"/>
        <w:rPr>
          <w:i/>
          <w:sz w:val="20"/>
        </w:rPr>
      </w:pPr>
      <w:r>
        <w:rPr>
          <w:sz w:val="20"/>
        </w:rPr>
        <w:t xml:space="preserve">Źródło: </w:t>
      </w:r>
      <w:r>
        <w:rPr>
          <w:i/>
          <w:sz w:val="20"/>
        </w:rPr>
        <w:t xml:space="preserve">Opracowanie własne na podstawie danych z Urzędu Miejskiego w </w:t>
      </w:r>
      <w:r w:rsidR="00274909">
        <w:rPr>
          <w:i/>
          <w:sz w:val="20"/>
        </w:rPr>
        <w:t>Radzyniu Chełmińskim</w:t>
      </w:r>
    </w:p>
    <w:p w14:paraId="45E21FF0" w14:textId="77777777" w:rsidR="008C6B9A" w:rsidRDefault="008C6B9A" w:rsidP="008C6B9A">
      <w:pPr>
        <w:pStyle w:val="Legenda"/>
        <w:keepNext/>
        <w:spacing w:after="120"/>
      </w:pPr>
      <w:bookmarkStart w:id="92" w:name="_Toc480960416"/>
      <w:r>
        <w:t xml:space="preserve">Tabela </w:t>
      </w:r>
      <w:r w:rsidR="0058348C">
        <w:rPr>
          <w:noProof/>
        </w:rPr>
        <w:fldChar w:fldCharType="begin"/>
      </w:r>
      <w:r w:rsidR="0058348C">
        <w:rPr>
          <w:noProof/>
        </w:rPr>
        <w:instrText xml:space="preserve"> SEQ Tabela \* ARABIC </w:instrText>
      </w:r>
      <w:r w:rsidR="0058348C">
        <w:rPr>
          <w:noProof/>
        </w:rPr>
        <w:fldChar w:fldCharType="separate"/>
      </w:r>
      <w:r w:rsidR="003A6CC8">
        <w:rPr>
          <w:noProof/>
        </w:rPr>
        <w:t>28</w:t>
      </w:r>
      <w:r w:rsidR="0058348C">
        <w:rPr>
          <w:noProof/>
        </w:rPr>
        <w:fldChar w:fldCharType="end"/>
      </w:r>
      <w:r>
        <w:t xml:space="preserve">. </w:t>
      </w:r>
      <w:r w:rsidR="00F20375">
        <w:t>C</w:t>
      </w:r>
      <w:r w:rsidRPr="00350E3D">
        <w:t xml:space="preserve">el rewitalizacji: </w:t>
      </w:r>
      <w:r w:rsidRPr="006902E7">
        <w:t>zwiększenie partycypacji w życiu społecznym dla społecz</w:t>
      </w:r>
      <w:r w:rsidR="00BA17AF">
        <w:t>ności w </w:t>
      </w:r>
      <w:r w:rsidRPr="006902E7">
        <w:t>rejonach o</w:t>
      </w:r>
      <w:r w:rsidR="00F20375">
        <w:t> </w:t>
      </w:r>
      <w:r w:rsidRPr="006902E7">
        <w:t>wysokim uzależnieniu od świadczeń pomocy społecznej</w:t>
      </w:r>
      <w:bookmarkEnd w:id="92"/>
    </w:p>
    <w:tbl>
      <w:tblPr>
        <w:tblStyle w:val="Tabela-Siatka"/>
        <w:tblW w:w="0" w:type="auto"/>
        <w:tblBorders>
          <w:top w:val="single" w:sz="4" w:space="0" w:color="C75B12"/>
          <w:left w:val="single" w:sz="4" w:space="0" w:color="C75B12"/>
          <w:bottom w:val="single" w:sz="4" w:space="0" w:color="C75B12"/>
          <w:right w:val="single" w:sz="4" w:space="0" w:color="C75B12"/>
          <w:insideH w:val="single" w:sz="4" w:space="0" w:color="C75B12"/>
          <w:insideV w:val="single" w:sz="4" w:space="0" w:color="C75B12"/>
        </w:tblBorders>
        <w:tblLook w:val="04A0" w:firstRow="1" w:lastRow="0" w:firstColumn="1" w:lastColumn="0" w:noHBand="0" w:noVBand="1"/>
      </w:tblPr>
      <w:tblGrid>
        <w:gridCol w:w="1304"/>
        <w:gridCol w:w="4436"/>
        <w:gridCol w:w="3322"/>
      </w:tblGrid>
      <w:tr w:rsidR="00F20375" w:rsidRPr="000A7AAF" w14:paraId="77362F33" w14:textId="77777777" w:rsidTr="00AE6D8D">
        <w:trPr>
          <w:trHeight w:val="776"/>
        </w:trPr>
        <w:tc>
          <w:tcPr>
            <w:tcW w:w="1312" w:type="dxa"/>
            <w:tcBorders>
              <w:bottom w:val="single" w:sz="4" w:space="0" w:color="FFFFFF" w:themeColor="background1"/>
              <w:right w:val="single" w:sz="4" w:space="0" w:color="FFFFFF" w:themeColor="background1"/>
            </w:tcBorders>
            <w:shd w:val="clear" w:color="auto" w:fill="C75B12"/>
            <w:vAlign w:val="center"/>
          </w:tcPr>
          <w:p w14:paraId="0EF00AF7" w14:textId="77777777" w:rsidR="00F20375" w:rsidRPr="000A7AAF" w:rsidRDefault="00F20375" w:rsidP="00F20375">
            <w:pPr>
              <w:spacing w:before="40" w:after="40"/>
              <w:contextualSpacing/>
              <w:jc w:val="center"/>
              <w:rPr>
                <w:color w:val="FFFFFF" w:themeColor="background1"/>
                <w:sz w:val="20"/>
                <w:szCs w:val="20"/>
              </w:rPr>
            </w:pPr>
            <w:r>
              <w:rPr>
                <w:color w:val="FFFFFF" w:themeColor="background1"/>
                <w:sz w:val="20"/>
                <w:szCs w:val="20"/>
              </w:rPr>
              <w:t>Obszar rewitalizacji</w:t>
            </w:r>
          </w:p>
        </w:tc>
        <w:tc>
          <w:tcPr>
            <w:tcW w:w="4572" w:type="dxa"/>
            <w:tcBorders>
              <w:left w:val="single" w:sz="4" w:space="0" w:color="FFFFFF" w:themeColor="background1"/>
              <w:right w:val="single" w:sz="4" w:space="0" w:color="FFFFFF" w:themeColor="background1"/>
            </w:tcBorders>
            <w:shd w:val="clear" w:color="auto" w:fill="C75B12"/>
            <w:vAlign w:val="center"/>
          </w:tcPr>
          <w:p w14:paraId="29E151DD" w14:textId="77777777" w:rsidR="00F20375" w:rsidRPr="000A7AAF" w:rsidRDefault="00F20375" w:rsidP="00F20375">
            <w:pPr>
              <w:spacing w:before="40" w:after="40"/>
              <w:contextualSpacing/>
              <w:jc w:val="center"/>
              <w:rPr>
                <w:color w:val="FFFFFF" w:themeColor="background1"/>
                <w:sz w:val="20"/>
                <w:szCs w:val="20"/>
              </w:rPr>
            </w:pPr>
            <w:r>
              <w:rPr>
                <w:color w:val="FFFFFF" w:themeColor="background1"/>
                <w:sz w:val="20"/>
                <w:szCs w:val="20"/>
              </w:rPr>
              <w:t xml:space="preserve">Miejscowość </w:t>
            </w:r>
            <w:r w:rsidRPr="00C96B47">
              <w:rPr>
                <w:color w:val="FFFFFF" w:themeColor="background1"/>
                <w:sz w:val="20"/>
                <w:szCs w:val="20"/>
              </w:rPr>
              <w:t>wykazuje wyższy od przeciętnej w gminie wskaźnik osób w rodzinach korzystających z pomocy społecznej</w:t>
            </w:r>
            <w:r>
              <w:rPr>
                <w:color w:val="FFFFFF" w:themeColor="background1"/>
                <w:sz w:val="20"/>
                <w:szCs w:val="20"/>
              </w:rPr>
              <w:t xml:space="preserve"> </w:t>
            </w:r>
          </w:p>
        </w:tc>
        <w:tc>
          <w:tcPr>
            <w:tcW w:w="3404" w:type="dxa"/>
            <w:tcBorders>
              <w:left w:val="single" w:sz="4" w:space="0" w:color="FFFFFF" w:themeColor="background1"/>
            </w:tcBorders>
            <w:shd w:val="clear" w:color="auto" w:fill="C75B12"/>
            <w:vAlign w:val="center"/>
          </w:tcPr>
          <w:p w14:paraId="440E649A" w14:textId="77777777" w:rsidR="00F20375" w:rsidRPr="000A7AAF" w:rsidRDefault="00F20375" w:rsidP="00F20375">
            <w:pPr>
              <w:spacing w:before="40" w:after="40"/>
              <w:jc w:val="center"/>
              <w:rPr>
                <w:color w:val="FFFFFF" w:themeColor="background1"/>
                <w:sz w:val="20"/>
                <w:szCs w:val="20"/>
              </w:rPr>
            </w:pPr>
            <w:r>
              <w:rPr>
                <w:color w:val="FFFFFF" w:themeColor="background1"/>
                <w:sz w:val="20"/>
                <w:szCs w:val="20"/>
              </w:rPr>
              <w:t>L</w:t>
            </w:r>
            <w:r w:rsidRPr="00C96B47">
              <w:rPr>
                <w:color w:val="FFFFFF" w:themeColor="background1"/>
                <w:sz w:val="20"/>
                <w:szCs w:val="20"/>
              </w:rPr>
              <w:t>okalny samorząd może wykazać udokumentowa</w:t>
            </w:r>
            <w:r>
              <w:rPr>
                <w:color w:val="FFFFFF" w:themeColor="background1"/>
                <w:sz w:val="20"/>
                <w:szCs w:val="20"/>
              </w:rPr>
              <w:t xml:space="preserve">ne zainteresowanie prowadzeniem </w:t>
            </w:r>
            <w:r w:rsidRPr="00C96B47">
              <w:rPr>
                <w:color w:val="FFFFFF" w:themeColor="background1"/>
                <w:sz w:val="20"/>
                <w:szCs w:val="20"/>
              </w:rPr>
              <w:t>zajęć aktywizujących</w:t>
            </w:r>
          </w:p>
        </w:tc>
      </w:tr>
      <w:tr w:rsidR="00535DF9" w:rsidRPr="000A7AAF" w14:paraId="2452B197" w14:textId="77777777" w:rsidTr="00535DF9">
        <w:trPr>
          <w:trHeight w:val="1039"/>
        </w:trPr>
        <w:tc>
          <w:tcPr>
            <w:tcW w:w="1312" w:type="dxa"/>
            <w:tcBorders>
              <w:top w:val="single" w:sz="4" w:space="0" w:color="FFFFFF" w:themeColor="background1"/>
              <w:bottom w:val="single" w:sz="4" w:space="0" w:color="FFFFFF" w:themeColor="background1"/>
            </w:tcBorders>
            <w:shd w:val="clear" w:color="auto" w:fill="C75B12"/>
            <w:vAlign w:val="center"/>
          </w:tcPr>
          <w:p w14:paraId="74BDADC3" w14:textId="77777777" w:rsidR="00535DF9" w:rsidRDefault="00535DF9" w:rsidP="00AE6D8D">
            <w:pPr>
              <w:spacing w:before="40" w:after="40"/>
              <w:contextualSpacing/>
              <w:jc w:val="center"/>
              <w:rPr>
                <w:color w:val="FFFFFF" w:themeColor="background1"/>
                <w:sz w:val="20"/>
                <w:szCs w:val="20"/>
              </w:rPr>
            </w:pPr>
            <w:r>
              <w:rPr>
                <w:color w:val="FFFFFF" w:themeColor="background1"/>
                <w:sz w:val="20"/>
                <w:szCs w:val="20"/>
              </w:rPr>
              <w:t>Czeczewo</w:t>
            </w:r>
          </w:p>
          <w:p w14:paraId="2BC003F5" w14:textId="77777777" w:rsidR="00535DF9" w:rsidRPr="000A7AAF" w:rsidRDefault="00535DF9" w:rsidP="00F20375">
            <w:pPr>
              <w:spacing w:before="40" w:after="40"/>
              <w:contextualSpacing/>
              <w:jc w:val="center"/>
              <w:rPr>
                <w:sz w:val="20"/>
                <w:szCs w:val="20"/>
              </w:rPr>
            </w:pPr>
          </w:p>
        </w:tc>
        <w:tc>
          <w:tcPr>
            <w:tcW w:w="4572" w:type="dxa"/>
            <w:vAlign w:val="center"/>
          </w:tcPr>
          <w:p w14:paraId="00649A0F" w14:textId="77777777" w:rsidR="00535DF9" w:rsidRPr="000A7AAF" w:rsidRDefault="00535DF9" w:rsidP="00535DF9">
            <w:pPr>
              <w:spacing w:before="40" w:after="40"/>
              <w:contextualSpacing/>
              <w:jc w:val="left"/>
              <w:rPr>
                <w:sz w:val="20"/>
                <w:szCs w:val="20"/>
              </w:rPr>
            </w:pPr>
            <w:r>
              <w:rPr>
                <w:sz w:val="20"/>
                <w:szCs w:val="20"/>
              </w:rPr>
              <w:t>W sołectwie u</w:t>
            </w:r>
            <w:r w:rsidRPr="00CF0C23">
              <w:rPr>
                <w:sz w:val="20"/>
                <w:szCs w:val="20"/>
              </w:rPr>
              <w:t>dział osób w gospodarst</w:t>
            </w:r>
            <w:r>
              <w:rPr>
                <w:sz w:val="20"/>
                <w:szCs w:val="20"/>
              </w:rPr>
              <w:t>wach domowych korzystających ze </w:t>
            </w:r>
            <w:r w:rsidRPr="00CF0C23">
              <w:rPr>
                <w:sz w:val="20"/>
                <w:szCs w:val="20"/>
              </w:rPr>
              <w:t>środowiskowej pomocy społecznej w</w:t>
            </w:r>
            <w:r>
              <w:rPr>
                <w:sz w:val="20"/>
                <w:szCs w:val="20"/>
              </w:rPr>
              <w:t> </w:t>
            </w:r>
            <w:r w:rsidRPr="00CF0C23">
              <w:rPr>
                <w:sz w:val="20"/>
                <w:szCs w:val="20"/>
              </w:rPr>
              <w:t xml:space="preserve">ludności ogółem na </w:t>
            </w:r>
            <w:r>
              <w:rPr>
                <w:sz w:val="20"/>
                <w:szCs w:val="20"/>
              </w:rPr>
              <w:t>tym</w:t>
            </w:r>
            <w:r w:rsidRPr="00CF0C23">
              <w:rPr>
                <w:sz w:val="20"/>
                <w:szCs w:val="20"/>
              </w:rPr>
              <w:t xml:space="preserve"> obszarze</w:t>
            </w:r>
            <w:r>
              <w:rPr>
                <w:sz w:val="20"/>
                <w:szCs w:val="20"/>
              </w:rPr>
              <w:t xml:space="preserve"> wynosi 33,33% i jest wyższy od przeciętnej w gminie wynoszącej 30,43%.</w:t>
            </w:r>
          </w:p>
        </w:tc>
        <w:tc>
          <w:tcPr>
            <w:tcW w:w="3404" w:type="dxa"/>
            <w:vMerge w:val="restart"/>
            <w:vAlign w:val="center"/>
          </w:tcPr>
          <w:p w14:paraId="2E76F2F0" w14:textId="77777777" w:rsidR="00535DF9" w:rsidRPr="000A7AAF" w:rsidRDefault="00535DF9" w:rsidP="00AE6D8D">
            <w:pPr>
              <w:spacing w:before="40" w:after="40"/>
              <w:contextualSpacing/>
              <w:rPr>
                <w:sz w:val="20"/>
                <w:szCs w:val="20"/>
              </w:rPr>
            </w:pPr>
            <w:r w:rsidRPr="00CF0C23">
              <w:rPr>
                <w:sz w:val="20"/>
                <w:szCs w:val="20"/>
              </w:rPr>
              <w:t xml:space="preserve">Lokalny samorząd posiada listy intencyjne od </w:t>
            </w:r>
            <w:r>
              <w:rPr>
                <w:sz w:val="20"/>
                <w:szCs w:val="20"/>
              </w:rPr>
              <w:t>Miejsko-Gminnego Ośrodka Pomocy Społecznej</w:t>
            </w:r>
            <w:r w:rsidRPr="00CF0C23">
              <w:rPr>
                <w:sz w:val="20"/>
                <w:szCs w:val="20"/>
              </w:rPr>
              <w:t xml:space="preserve"> oraz organizacji pozarządowych, wykazujące zainteresowanie prowadzeniem zajęć </w:t>
            </w:r>
            <w:r w:rsidRPr="00CF0C23">
              <w:rPr>
                <w:sz w:val="20"/>
                <w:szCs w:val="20"/>
              </w:rPr>
              <w:lastRenderedPageBreak/>
              <w:t xml:space="preserve">aktywizujących, mających na celu </w:t>
            </w:r>
            <w:r>
              <w:rPr>
                <w:sz w:val="20"/>
                <w:szCs w:val="20"/>
              </w:rPr>
              <w:t xml:space="preserve">zwiększenie partycypacji w życiu społecznym oraz zmniejszenie stopnia </w:t>
            </w:r>
            <w:r w:rsidRPr="0048370A">
              <w:rPr>
                <w:sz w:val="20"/>
                <w:szCs w:val="20"/>
              </w:rPr>
              <w:t>uzależnienia od świadczeń pomocy społecznej</w:t>
            </w:r>
            <w:r>
              <w:rPr>
                <w:sz w:val="20"/>
                <w:szCs w:val="20"/>
              </w:rPr>
              <w:t>.</w:t>
            </w:r>
          </w:p>
        </w:tc>
      </w:tr>
      <w:tr w:rsidR="00F20375" w:rsidRPr="000A7AAF" w14:paraId="5390F6D9" w14:textId="77777777" w:rsidTr="00535DF9">
        <w:trPr>
          <w:trHeight w:val="992"/>
        </w:trPr>
        <w:tc>
          <w:tcPr>
            <w:tcW w:w="1312" w:type="dxa"/>
            <w:tcBorders>
              <w:top w:val="single" w:sz="4" w:space="0" w:color="FFFFFF" w:themeColor="background1"/>
            </w:tcBorders>
            <w:shd w:val="clear" w:color="auto" w:fill="C75B12"/>
            <w:vAlign w:val="center"/>
          </w:tcPr>
          <w:p w14:paraId="1373ABE6" w14:textId="77777777" w:rsidR="00F20375" w:rsidRDefault="00F20375" w:rsidP="00AE6D8D">
            <w:pPr>
              <w:spacing w:before="40" w:after="40"/>
              <w:contextualSpacing/>
              <w:jc w:val="center"/>
              <w:rPr>
                <w:color w:val="FFFFFF" w:themeColor="background1"/>
                <w:sz w:val="20"/>
                <w:szCs w:val="20"/>
              </w:rPr>
            </w:pPr>
            <w:r>
              <w:rPr>
                <w:color w:val="FFFFFF" w:themeColor="background1"/>
                <w:sz w:val="20"/>
                <w:szCs w:val="20"/>
              </w:rPr>
              <w:lastRenderedPageBreak/>
              <w:t>Zielnowo</w:t>
            </w:r>
          </w:p>
        </w:tc>
        <w:tc>
          <w:tcPr>
            <w:tcW w:w="4572" w:type="dxa"/>
            <w:vAlign w:val="center"/>
          </w:tcPr>
          <w:p w14:paraId="57965951" w14:textId="77777777" w:rsidR="00F20375" w:rsidRPr="000A7AAF" w:rsidRDefault="00535DF9" w:rsidP="00535DF9">
            <w:pPr>
              <w:spacing w:before="40" w:after="40"/>
              <w:contextualSpacing/>
              <w:jc w:val="left"/>
              <w:rPr>
                <w:sz w:val="20"/>
                <w:szCs w:val="20"/>
              </w:rPr>
            </w:pPr>
            <w:r>
              <w:rPr>
                <w:sz w:val="20"/>
                <w:szCs w:val="20"/>
              </w:rPr>
              <w:t>W Zielnowie u</w:t>
            </w:r>
            <w:r w:rsidRPr="00CF0C23">
              <w:rPr>
                <w:sz w:val="20"/>
                <w:szCs w:val="20"/>
              </w:rPr>
              <w:t>dział osób w gospodarst</w:t>
            </w:r>
            <w:r>
              <w:rPr>
                <w:sz w:val="20"/>
                <w:szCs w:val="20"/>
              </w:rPr>
              <w:t>wach domowych korzystających ze </w:t>
            </w:r>
            <w:r w:rsidRPr="00CF0C23">
              <w:rPr>
                <w:sz w:val="20"/>
                <w:szCs w:val="20"/>
              </w:rPr>
              <w:t>środowiskowej pomocy społecznej w</w:t>
            </w:r>
            <w:r>
              <w:rPr>
                <w:sz w:val="20"/>
                <w:szCs w:val="20"/>
              </w:rPr>
              <w:t> </w:t>
            </w:r>
            <w:r w:rsidRPr="00CF0C23">
              <w:rPr>
                <w:sz w:val="20"/>
                <w:szCs w:val="20"/>
              </w:rPr>
              <w:t xml:space="preserve">ludności ogółem na </w:t>
            </w:r>
            <w:r>
              <w:rPr>
                <w:sz w:val="20"/>
                <w:szCs w:val="20"/>
              </w:rPr>
              <w:t>tym</w:t>
            </w:r>
            <w:r w:rsidRPr="00CF0C23">
              <w:rPr>
                <w:sz w:val="20"/>
                <w:szCs w:val="20"/>
              </w:rPr>
              <w:t xml:space="preserve"> obszarze</w:t>
            </w:r>
            <w:r>
              <w:rPr>
                <w:sz w:val="20"/>
                <w:szCs w:val="20"/>
              </w:rPr>
              <w:t xml:space="preserve"> wynosi 32,28% i jest wyższy od przeciętnej w gminie wynoszącej 30,43%.</w:t>
            </w:r>
          </w:p>
        </w:tc>
        <w:tc>
          <w:tcPr>
            <w:tcW w:w="3404" w:type="dxa"/>
            <w:vMerge/>
            <w:vAlign w:val="center"/>
          </w:tcPr>
          <w:p w14:paraId="3DED4C32" w14:textId="77777777" w:rsidR="00F20375" w:rsidRPr="00CF0C23" w:rsidRDefault="00F20375" w:rsidP="00AE6D8D">
            <w:pPr>
              <w:spacing w:before="40" w:after="40"/>
              <w:contextualSpacing/>
              <w:rPr>
                <w:sz w:val="20"/>
                <w:szCs w:val="20"/>
              </w:rPr>
            </w:pPr>
          </w:p>
        </w:tc>
      </w:tr>
    </w:tbl>
    <w:p w14:paraId="7B5AD71E" w14:textId="77777777" w:rsidR="00BA17AF" w:rsidRDefault="008C6B9A" w:rsidP="00F20375">
      <w:pPr>
        <w:spacing w:after="120"/>
        <w:rPr>
          <w:i/>
          <w:sz w:val="20"/>
        </w:rPr>
      </w:pPr>
      <w:r>
        <w:rPr>
          <w:sz w:val="20"/>
        </w:rPr>
        <w:t xml:space="preserve">Źródło: </w:t>
      </w:r>
      <w:r>
        <w:rPr>
          <w:i/>
          <w:sz w:val="20"/>
        </w:rPr>
        <w:t>Opracowanie własne na podstawie danych z Urzędu Miejskiego w Radzyniu Chełmińskim</w:t>
      </w:r>
    </w:p>
    <w:p w14:paraId="66FB9681" w14:textId="77777777" w:rsidR="00212D9C" w:rsidRPr="002278F0" w:rsidRDefault="002278F0" w:rsidP="002278F0">
      <w:pPr>
        <w:pStyle w:val="Nagwek2"/>
        <w:spacing w:after="200"/>
        <w:rPr>
          <w:rFonts w:ascii="Garamond" w:hAnsi="Garamond"/>
          <w:color w:val="824BB0"/>
          <w:sz w:val="24"/>
          <w:szCs w:val="24"/>
        </w:rPr>
      </w:pPr>
      <w:bookmarkStart w:id="93" w:name="_Toc480960521"/>
      <w:r w:rsidRPr="002278F0">
        <w:rPr>
          <w:rFonts w:ascii="Garamond" w:hAnsi="Garamond"/>
          <w:color w:val="824BB0"/>
          <w:sz w:val="24"/>
          <w:szCs w:val="24"/>
        </w:rPr>
        <w:t>4.3 Podsumowanie problemów występujących na obszarze rewitalizacji</w:t>
      </w:r>
      <w:bookmarkEnd w:id="93"/>
    </w:p>
    <w:p w14:paraId="5CC9AF66" w14:textId="77777777" w:rsidR="00212D9C" w:rsidRPr="00AA7E71" w:rsidRDefault="002278F0" w:rsidP="002278F0">
      <w:pPr>
        <w:rPr>
          <w:b/>
        </w:rPr>
      </w:pPr>
      <w:r w:rsidRPr="00AA7E71">
        <w:rPr>
          <w:b/>
        </w:rPr>
        <w:t>Osiedle Stare Miasto w Radzyniu Chełmińskim:</w:t>
      </w:r>
    </w:p>
    <w:p w14:paraId="405AC268" w14:textId="77777777" w:rsidR="002278F0" w:rsidRPr="00AA7E71" w:rsidRDefault="002278F0" w:rsidP="00A545F7">
      <w:pPr>
        <w:pStyle w:val="Akapitzlist"/>
        <w:numPr>
          <w:ilvl w:val="0"/>
          <w:numId w:val="60"/>
        </w:numPr>
      </w:pPr>
      <w:r w:rsidRPr="00AA7E71">
        <w:t>Duży odsetek seniorów w strukturze społeczeństwa,</w:t>
      </w:r>
    </w:p>
    <w:p w14:paraId="74E0EE43" w14:textId="77777777" w:rsidR="002278F0" w:rsidRPr="00AA7E71" w:rsidRDefault="002278F0" w:rsidP="00A545F7">
      <w:pPr>
        <w:pStyle w:val="Akapitzlist"/>
        <w:numPr>
          <w:ilvl w:val="0"/>
          <w:numId w:val="60"/>
        </w:numPr>
      </w:pPr>
      <w:r w:rsidRPr="00AA7E71">
        <w:t xml:space="preserve">Wysokie bezrobocie, </w:t>
      </w:r>
    </w:p>
    <w:p w14:paraId="7421826A" w14:textId="77777777" w:rsidR="002278F0" w:rsidRPr="00AA7E71" w:rsidRDefault="002278F0" w:rsidP="00A545F7">
      <w:pPr>
        <w:pStyle w:val="Akapitzlist"/>
        <w:numPr>
          <w:ilvl w:val="0"/>
          <w:numId w:val="60"/>
        </w:numPr>
      </w:pPr>
      <w:r w:rsidRPr="00AA7E71">
        <w:t>Nasilone korzystanie z pomocy społecznej,</w:t>
      </w:r>
    </w:p>
    <w:p w14:paraId="449502EF" w14:textId="77777777" w:rsidR="002278F0" w:rsidRPr="00AA7E71" w:rsidRDefault="002278F0" w:rsidP="00A545F7">
      <w:pPr>
        <w:pStyle w:val="Akapitzlist"/>
        <w:numPr>
          <w:ilvl w:val="0"/>
          <w:numId w:val="60"/>
        </w:numPr>
      </w:pPr>
      <w:r w:rsidRPr="00AA7E71">
        <w:t>Zły stan techniczny budynków</w:t>
      </w:r>
      <w:r w:rsidR="00957C57" w:rsidRPr="00AA7E71">
        <w:t>,</w:t>
      </w:r>
    </w:p>
    <w:p w14:paraId="239E705B" w14:textId="77777777" w:rsidR="00957C57" w:rsidRPr="00AA7E71" w:rsidRDefault="00957C57" w:rsidP="00A545F7">
      <w:pPr>
        <w:pStyle w:val="Akapitzlist"/>
        <w:numPr>
          <w:ilvl w:val="0"/>
          <w:numId w:val="60"/>
        </w:numPr>
      </w:pPr>
      <w:r w:rsidRPr="00AA7E71">
        <w:t>Brak centrum aktywizacji mieszkańców, świetlicy środowiskowej,</w:t>
      </w:r>
    </w:p>
    <w:p w14:paraId="10490B42" w14:textId="77777777" w:rsidR="00957C57" w:rsidRPr="00AA7E71" w:rsidRDefault="00957C57" w:rsidP="00A545F7">
      <w:pPr>
        <w:pStyle w:val="Akapitzlist"/>
        <w:numPr>
          <w:ilvl w:val="0"/>
          <w:numId w:val="60"/>
        </w:numPr>
      </w:pPr>
      <w:r w:rsidRPr="00AA7E71">
        <w:t>Potrzeba dalszej rozbudowy Park</w:t>
      </w:r>
      <w:r w:rsidR="00034D33" w:rsidRPr="00AA7E71">
        <w:t>u Rekreacji Sportu i Wypoczynku i rozwój terenów zielonych,</w:t>
      </w:r>
    </w:p>
    <w:p w14:paraId="5D419F4B" w14:textId="77777777" w:rsidR="00957C57" w:rsidRPr="00AA7E71" w:rsidRDefault="00957C57" w:rsidP="00A545F7">
      <w:pPr>
        <w:pStyle w:val="Akapitzlist"/>
        <w:numPr>
          <w:ilvl w:val="0"/>
          <w:numId w:val="60"/>
        </w:numPr>
      </w:pPr>
      <w:r w:rsidRPr="00AA7E71">
        <w:t>Niedostateczna ilość ścieżek rowerowych</w:t>
      </w:r>
      <w:r w:rsidR="0046477C" w:rsidRPr="00AA7E71">
        <w:t>.</w:t>
      </w:r>
    </w:p>
    <w:p w14:paraId="3988E28D" w14:textId="77777777" w:rsidR="00775BFC" w:rsidRPr="00AA7E71" w:rsidRDefault="00775BFC" w:rsidP="00775BFC">
      <w:pPr>
        <w:rPr>
          <w:b/>
        </w:rPr>
      </w:pPr>
      <w:r w:rsidRPr="00AA7E71">
        <w:rPr>
          <w:b/>
        </w:rPr>
        <w:t>Sołectwo Czeczewo:</w:t>
      </w:r>
    </w:p>
    <w:p w14:paraId="5368210D" w14:textId="77777777" w:rsidR="00775BFC" w:rsidRPr="00AA7E71" w:rsidRDefault="00775BFC" w:rsidP="00A545F7">
      <w:pPr>
        <w:pStyle w:val="Akapitzlist"/>
        <w:numPr>
          <w:ilvl w:val="0"/>
          <w:numId w:val="61"/>
        </w:numPr>
      </w:pPr>
      <w:r w:rsidRPr="00AA7E71">
        <w:t>Nasilone korzystanie z pomocy społecznej,</w:t>
      </w:r>
    </w:p>
    <w:p w14:paraId="5CC8C3CA" w14:textId="77777777" w:rsidR="00775BFC" w:rsidRPr="00AA7E71" w:rsidRDefault="00775BFC" w:rsidP="00A545F7">
      <w:pPr>
        <w:pStyle w:val="Akapitzlist"/>
        <w:numPr>
          <w:ilvl w:val="0"/>
          <w:numId w:val="61"/>
        </w:numPr>
      </w:pPr>
      <w:r w:rsidRPr="00AA7E71">
        <w:t>Bezrobocie,</w:t>
      </w:r>
    </w:p>
    <w:p w14:paraId="1D0C14F2" w14:textId="77777777" w:rsidR="00775BFC" w:rsidRPr="00AA7E71" w:rsidRDefault="00775BFC" w:rsidP="00A545F7">
      <w:pPr>
        <w:pStyle w:val="Akapitzlist"/>
        <w:numPr>
          <w:ilvl w:val="0"/>
          <w:numId w:val="61"/>
        </w:numPr>
      </w:pPr>
      <w:r w:rsidRPr="00AA7E71">
        <w:t>Wysoki odsetek wykroczeń/przestępstw wśród młodzieży,</w:t>
      </w:r>
    </w:p>
    <w:p w14:paraId="738C455A" w14:textId="77777777" w:rsidR="006D6A29" w:rsidRPr="00AA7E71" w:rsidRDefault="006D6A29" w:rsidP="00A545F7">
      <w:pPr>
        <w:pStyle w:val="Akapitzlist"/>
        <w:numPr>
          <w:ilvl w:val="0"/>
          <w:numId w:val="61"/>
        </w:numPr>
      </w:pPr>
      <w:r w:rsidRPr="00AA7E71">
        <w:t>Niska jakość kształcenia,</w:t>
      </w:r>
    </w:p>
    <w:p w14:paraId="674D8BCC" w14:textId="77777777" w:rsidR="006D6A29" w:rsidRPr="00AA7E71" w:rsidRDefault="00775BFC" w:rsidP="00A545F7">
      <w:pPr>
        <w:pStyle w:val="Akapitzlist"/>
        <w:numPr>
          <w:ilvl w:val="0"/>
          <w:numId w:val="61"/>
        </w:numPr>
      </w:pPr>
      <w:r w:rsidRPr="00AA7E71">
        <w:t>Niski poziom przedsiębiorczości,</w:t>
      </w:r>
    </w:p>
    <w:p w14:paraId="24F905ED" w14:textId="77777777" w:rsidR="00775BFC" w:rsidRPr="00AA7E71" w:rsidRDefault="00775BFC" w:rsidP="00A545F7">
      <w:pPr>
        <w:pStyle w:val="Akapitzlist"/>
        <w:numPr>
          <w:ilvl w:val="0"/>
          <w:numId w:val="61"/>
        </w:numPr>
      </w:pPr>
      <w:r w:rsidRPr="00AA7E71">
        <w:t xml:space="preserve">Zły stan techniczny jedynego miejsca aktywizacji społecznej – świetlicy </w:t>
      </w:r>
      <w:r w:rsidR="0046477C" w:rsidRPr="00AA7E71">
        <w:t>wiejskiej.</w:t>
      </w:r>
    </w:p>
    <w:p w14:paraId="00650F65" w14:textId="77777777" w:rsidR="00775BFC" w:rsidRPr="00AA7E71" w:rsidRDefault="00775BFC" w:rsidP="00775BFC">
      <w:pPr>
        <w:rPr>
          <w:b/>
        </w:rPr>
      </w:pPr>
      <w:r w:rsidRPr="00AA7E71">
        <w:rPr>
          <w:b/>
        </w:rPr>
        <w:t>Gawłowice:</w:t>
      </w:r>
    </w:p>
    <w:p w14:paraId="400C554E" w14:textId="77777777" w:rsidR="00775BFC" w:rsidRPr="00AA7E71" w:rsidRDefault="00775BFC" w:rsidP="00A545F7">
      <w:pPr>
        <w:pStyle w:val="Akapitzlist"/>
        <w:numPr>
          <w:ilvl w:val="0"/>
          <w:numId w:val="62"/>
        </w:numPr>
      </w:pPr>
      <w:r w:rsidRPr="00AA7E71">
        <w:t>Zaawansowanie procesu starzenia się społeczeństwa,</w:t>
      </w:r>
    </w:p>
    <w:p w14:paraId="34317358" w14:textId="77777777" w:rsidR="00775BFC" w:rsidRPr="00AA7E71" w:rsidRDefault="00775BFC" w:rsidP="00A545F7">
      <w:pPr>
        <w:pStyle w:val="Akapitzlist"/>
        <w:numPr>
          <w:ilvl w:val="0"/>
          <w:numId w:val="62"/>
        </w:numPr>
      </w:pPr>
      <w:r w:rsidRPr="00AA7E71">
        <w:t>Bezrobocie,</w:t>
      </w:r>
    </w:p>
    <w:p w14:paraId="6822CF4F" w14:textId="77777777" w:rsidR="00775BFC" w:rsidRPr="00AA7E71" w:rsidRDefault="00775BFC" w:rsidP="00A545F7">
      <w:pPr>
        <w:pStyle w:val="Akapitzlist"/>
        <w:numPr>
          <w:ilvl w:val="0"/>
          <w:numId w:val="62"/>
        </w:numPr>
      </w:pPr>
      <w:r w:rsidRPr="00AA7E71">
        <w:t>Wysoki odsetek wykroczeń/przestępstw wśród młodzieży,</w:t>
      </w:r>
    </w:p>
    <w:p w14:paraId="1A77E976" w14:textId="77777777" w:rsidR="006D6A29" w:rsidRPr="00AA7E71" w:rsidRDefault="006D6A29" w:rsidP="00A545F7">
      <w:pPr>
        <w:pStyle w:val="Akapitzlist"/>
        <w:numPr>
          <w:ilvl w:val="0"/>
          <w:numId w:val="62"/>
        </w:numPr>
      </w:pPr>
      <w:r w:rsidRPr="00AA7E71">
        <w:t>Niska jakość kształcenia,</w:t>
      </w:r>
    </w:p>
    <w:p w14:paraId="05440C98" w14:textId="77777777" w:rsidR="00775BFC" w:rsidRPr="00AA7E71" w:rsidRDefault="00775BFC" w:rsidP="00A545F7">
      <w:pPr>
        <w:pStyle w:val="Akapitzlist"/>
        <w:numPr>
          <w:ilvl w:val="0"/>
          <w:numId w:val="62"/>
        </w:numPr>
      </w:pPr>
      <w:r w:rsidRPr="00AA7E71">
        <w:t>Niski poziom przedsiębiorczości,</w:t>
      </w:r>
    </w:p>
    <w:p w14:paraId="1EA3C397" w14:textId="77777777" w:rsidR="00836175" w:rsidRPr="00AA7E71" w:rsidRDefault="00836175" w:rsidP="00836175">
      <w:pPr>
        <w:pStyle w:val="Akapitzlist"/>
        <w:numPr>
          <w:ilvl w:val="0"/>
          <w:numId w:val="62"/>
        </w:numPr>
      </w:pPr>
      <w:r w:rsidRPr="00AA7E71">
        <w:t>Brak możliwości remontu/rozbudowy istniejącego budynku świetlicy wiejskiej oraz brak możliwości adaptacji innych obiektów na cele społeczne sprawia, że w Gawłowicach brak miejsca aktywizacji mieszkańców.</w:t>
      </w:r>
    </w:p>
    <w:p w14:paraId="0B933D51" w14:textId="77777777" w:rsidR="00775BFC" w:rsidRPr="00AA7E71" w:rsidRDefault="00775BFC" w:rsidP="00775BFC">
      <w:pPr>
        <w:rPr>
          <w:b/>
        </w:rPr>
      </w:pPr>
      <w:r w:rsidRPr="00AA7E71">
        <w:rPr>
          <w:b/>
        </w:rPr>
        <w:t>Zielnowo:</w:t>
      </w:r>
    </w:p>
    <w:p w14:paraId="2AA40E84" w14:textId="77777777" w:rsidR="00775BFC" w:rsidRPr="00AA7E71" w:rsidRDefault="00775BFC" w:rsidP="00A545F7">
      <w:pPr>
        <w:pStyle w:val="Akapitzlist"/>
        <w:numPr>
          <w:ilvl w:val="0"/>
          <w:numId w:val="63"/>
        </w:numPr>
      </w:pPr>
      <w:r w:rsidRPr="00AA7E71">
        <w:t>Bezrobocie,</w:t>
      </w:r>
    </w:p>
    <w:p w14:paraId="72CD995E" w14:textId="77777777" w:rsidR="00775BFC" w:rsidRPr="00AA7E71" w:rsidRDefault="00775BFC" w:rsidP="00A545F7">
      <w:pPr>
        <w:pStyle w:val="Akapitzlist"/>
        <w:numPr>
          <w:ilvl w:val="0"/>
          <w:numId w:val="63"/>
        </w:numPr>
      </w:pPr>
      <w:r w:rsidRPr="00AA7E71">
        <w:t>Wysoki odsetek wykroczeń/przestępstw wśród młodzieży,</w:t>
      </w:r>
    </w:p>
    <w:p w14:paraId="5481ACEC" w14:textId="77777777" w:rsidR="006D6A29" w:rsidRPr="00AA7E71" w:rsidRDefault="006D6A29" w:rsidP="00A545F7">
      <w:pPr>
        <w:pStyle w:val="Akapitzlist"/>
        <w:numPr>
          <w:ilvl w:val="0"/>
          <w:numId w:val="63"/>
        </w:numPr>
      </w:pPr>
      <w:r w:rsidRPr="00AA7E71">
        <w:t>Niska jakość kształcenia,</w:t>
      </w:r>
    </w:p>
    <w:p w14:paraId="0DD3CAA8" w14:textId="77777777" w:rsidR="00775BFC" w:rsidRPr="00AA7E71" w:rsidRDefault="00775BFC" w:rsidP="00A545F7">
      <w:pPr>
        <w:pStyle w:val="Akapitzlist"/>
        <w:numPr>
          <w:ilvl w:val="0"/>
          <w:numId w:val="63"/>
        </w:numPr>
      </w:pPr>
      <w:r w:rsidRPr="00AA7E71">
        <w:t>Niski poziom przedsiębiorczości,</w:t>
      </w:r>
    </w:p>
    <w:p w14:paraId="1112383F" w14:textId="77777777" w:rsidR="00775BFC" w:rsidRPr="00AA7E71" w:rsidRDefault="00775BFC" w:rsidP="00A545F7">
      <w:pPr>
        <w:pStyle w:val="Akapitzlist"/>
        <w:numPr>
          <w:ilvl w:val="0"/>
          <w:numId w:val="63"/>
        </w:numPr>
      </w:pPr>
      <w:r w:rsidRPr="00AA7E71">
        <w:t>Zły stan techniczny jedynego miejsca aktywizacji społecznej – świetlicy wiejskiej.</w:t>
      </w:r>
    </w:p>
    <w:p w14:paraId="0304789F" w14:textId="77777777" w:rsidR="00212D9C" w:rsidRDefault="00212D9C" w:rsidP="00F20375">
      <w:pPr>
        <w:spacing w:after="120"/>
        <w:rPr>
          <w:i/>
          <w:sz w:val="20"/>
        </w:rPr>
      </w:pPr>
    </w:p>
    <w:p w14:paraId="5D9413EC" w14:textId="77777777" w:rsidR="00212D9C" w:rsidRPr="00212D9C" w:rsidRDefault="00212D9C" w:rsidP="00212D9C">
      <w:pPr>
        <w:pStyle w:val="Spis1"/>
        <w:rPr>
          <w:rFonts w:eastAsiaTheme="majorEastAsia" w:cstheme="majorBidi"/>
          <w:color w:val="824BB0"/>
        </w:rPr>
      </w:pPr>
      <w:bookmarkStart w:id="94" w:name="_Toc458001985"/>
      <w:bookmarkStart w:id="95" w:name="_Toc480960522"/>
      <w:r w:rsidRPr="00212D9C">
        <w:rPr>
          <w:rFonts w:eastAsiaTheme="majorEastAsia" w:cstheme="majorBidi"/>
          <w:color w:val="824BB0"/>
        </w:rPr>
        <w:lastRenderedPageBreak/>
        <w:t>5. Szczegółowa diagnoza obszaru rewitalizacji</w:t>
      </w:r>
      <w:bookmarkEnd w:id="94"/>
      <w:bookmarkEnd w:id="95"/>
    </w:p>
    <w:p w14:paraId="14CD2C5E" w14:textId="77777777" w:rsidR="00212D9C" w:rsidRDefault="00EA61D7" w:rsidP="00212D9C">
      <w:pPr>
        <w:pStyle w:val="Nagwek2"/>
        <w:spacing w:before="100" w:beforeAutospacing="1" w:after="240"/>
        <w:rPr>
          <w:rFonts w:ascii="Garamond" w:hAnsi="Garamond"/>
          <w:color w:val="824BB0"/>
          <w:sz w:val="24"/>
          <w:szCs w:val="24"/>
        </w:rPr>
      </w:pPr>
      <w:bookmarkStart w:id="96" w:name="_Toc480960523"/>
      <w:r>
        <w:rPr>
          <w:rFonts w:ascii="Garamond" w:hAnsi="Garamond"/>
          <w:color w:val="824BB0"/>
          <w:sz w:val="24"/>
          <w:szCs w:val="24"/>
        </w:rPr>
        <w:t>5.</w:t>
      </w:r>
      <w:r w:rsidR="00212D9C" w:rsidRPr="00212D9C">
        <w:rPr>
          <w:rFonts w:ascii="Garamond" w:hAnsi="Garamond"/>
          <w:color w:val="824BB0"/>
          <w:sz w:val="24"/>
          <w:szCs w:val="24"/>
        </w:rPr>
        <w:t>1 Podobszar 1: Osiedle Stare Miasto</w:t>
      </w:r>
      <w:bookmarkEnd w:id="96"/>
    </w:p>
    <w:p w14:paraId="1E2BBE49" w14:textId="77777777" w:rsidR="00AE6D8D" w:rsidRDefault="00AE6D8D" w:rsidP="00AE6D8D">
      <w:pPr>
        <w:ind w:firstLine="567"/>
      </w:pPr>
      <w:r>
        <w:t>Obszar rewitalizacji na terenie miasta Radzyń Chełmiński obejmuje jedną z trzech wydzielonych jednostek, tj. Osiedle Stare Miasto, które swoim zasięgiem obejm</w:t>
      </w:r>
      <w:r w:rsidR="008C1F92">
        <w:t>uje historyczn</w:t>
      </w:r>
      <w:r w:rsidR="00A00EB0">
        <w:t>e centrum miasta, gdzie znajdują</w:t>
      </w:r>
      <w:r w:rsidR="008C1F92">
        <w:t xml:space="preserve"> się instytucje gminne i zabytkowa zabudowa. </w:t>
      </w:r>
      <w:r w:rsidRPr="00277BF0">
        <w:t xml:space="preserve">Jednostka ta zajmuje </w:t>
      </w:r>
      <w:r w:rsidRPr="00B12BE4">
        <w:t xml:space="preserve">powierzchnię </w:t>
      </w:r>
      <w:r w:rsidR="00B12BE4" w:rsidRPr="00B12BE4">
        <w:t>18,</w:t>
      </w:r>
      <w:r w:rsidR="00F2514C">
        <w:t>6021 ha, co stanowi 0,21</w:t>
      </w:r>
      <w:r w:rsidRPr="00B12BE4">
        <w:t xml:space="preserve">% powierzchni Gminy i </w:t>
      </w:r>
      <w:r w:rsidR="00B12BE4" w:rsidRPr="00B12BE4">
        <w:t>10,</w:t>
      </w:r>
      <w:r w:rsidR="00F2514C">
        <w:t>28</w:t>
      </w:r>
      <w:r w:rsidRPr="00B12BE4">
        <w:t>% powierzchni miasta. Na tym terenie mieszkają</w:t>
      </w:r>
      <w:r w:rsidRPr="00277BF0">
        <w:t xml:space="preserve"> </w:t>
      </w:r>
      <w:r>
        <w:t>633 osoby</w:t>
      </w:r>
      <w:r w:rsidRPr="00277BF0">
        <w:t xml:space="preserve"> (</w:t>
      </w:r>
      <w:r>
        <w:t>13,13% </w:t>
      </w:r>
      <w:r w:rsidRPr="00277BF0">
        <w:t xml:space="preserve">ludności Gminy i </w:t>
      </w:r>
      <w:r>
        <w:t>34,25</w:t>
      </w:r>
      <w:r w:rsidRPr="00277BF0">
        <w:t xml:space="preserve">% </w:t>
      </w:r>
      <w:r>
        <w:t>mieszkańców miasta). Jednostkę wyznaczoną do rewitalizacji tworzy 10 ulic.</w:t>
      </w:r>
    </w:p>
    <w:p w14:paraId="0F2FA979" w14:textId="77777777" w:rsidR="00AE6D8D" w:rsidRDefault="00AE6D8D" w:rsidP="00AE6D8D">
      <w:pPr>
        <w:pStyle w:val="Legenda"/>
      </w:pPr>
      <w:bookmarkStart w:id="97" w:name="_Toc480960417"/>
      <w:r>
        <w:t xml:space="preserve">Tabela </w:t>
      </w:r>
      <w:r w:rsidR="0058348C">
        <w:rPr>
          <w:noProof/>
        </w:rPr>
        <w:fldChar w:fldCharType="begin"/>
      </w:r>
      <w:r w:rsidR="0058348C">
        <w:rPr>
          <w:noProof/>
        </w:rPr>
        <w:instrText xml:space="preserve"> SEQ Tabela \* ARABIC </w:instrText>
      </w:r>
      <w:r w:rsidR="0058348C">
        <w:rPr>
          <w:noProof/>
        </w:rPr>
        <w:fldChar w:fldCharType="separate"/>
      </w:r>
      <w:r w:rsidR="003A6CC8">
        <w:rPr>
          <w:noProof/>
        </w:rPr>
        <w:t>29</w:t>
      </w:r>
      <w:r w:rsidR="0058348C">
        <w:rPr>
          <w:noProof/>
        </w:rPr>
        <w:fldChar w:fldCharType="end"/>
      </w:r>
      <w:r>
        <w:t>. Ulice wchodzące w skład obszaru rewitalizacji w mieście</w:t>
      </w:r>
      <w:bookmarkEnd w:id="97"/>
    </w:p>
    <w:tbl>
      <w:tblPr>
        <w:tblStyle w:val="Tabelasiatki1jasnaakcent21"/>
        <w:tblW w:w="0" w:type="auto"/>
        <w:tblBorders>
          <w:top w:val="single" w:sz="4" w:space="0" w:color="824BB0"/>
          <w:left w:val="single" w:sz="4" w:space="0" w:color="824BB0"/>
          <w:bottom w:val="single" w:sz="4" w:space="0" w:color="824BB0"/>
          <w:right w:val="single" w:sz="4" w:space="0" w:color="824BB0"/>
          <w:insideH w:val="single" w:sz="4" w:space="0" w:color="824BB0"/>
          <w:insideV w:val="single" w:sz="4" w:space="0" w:color="824BB0"/>
        </w:tblBorders>
        <w:tblLook w:val="04A0" w:firstRow="1" w:lastRow="0" w:firstColumn="1" w:lastColumn="0" w:noHBand="0" w:noVBand="1"/>
      </w:tblPr>
      <w:tblGrid>
        <w:gridCol w:w="1814"/>
        <w:gridCol w:w="1810"/>
        <w:gridCol w:w="1819"/>
        <w:gridCol w:w="1805"/>
        <w:gridCol w:w="1814"/>
      </w:tblGrid>
      <w:tr w:rsidR="00AE6D8D" w14:paraId="09839112" w14:textId="77777777" w:rsidTr="00133F8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2" w:type="dxa"/>
            <w:tcBorders>
              <w:bottom w:val="none" w:sz="0" w:space="0" w:color="auto"/>
            </w:tcBorders>
          </w:tcPr>
          <w:p w14:paraId="32854E37" w14:textId="77777777" w:rsidR="00AE6D8D" w:rsidRPr="008C1F92" w:rsidRDefault="00AE6D8D" w:rsidP="008C1F92">
            <w:pPr>
              <w:spacing w:before="240"/>
              <w:jc w:val="left"/>
              <w:rPr>
                <w:b w:val="0"/>
              </w:rPr>
            </w:pPr>
            <w:r w:rsidRPr="008C1F92">
              <w:rPr>
                <w:b w:val="0"/>
              </w:rPr>
              <w:t>1. Dąbrowskich</w:t>
            </w:r>
          </w:p>
        </w:tc>
        <w:tc>
          <w:tcPr>
            <w:tcW w:w="1842" w:type="dxa"/>
            <w:tcBorders>
              <w:bottom w:val="none" w:sz="0" w:space="0" w:color="auto"/>
            </w:tcBorders>
          </w:tcPr>
          <w:p w14:paraId="3F1663DB" w14:textId="77777777" w:rsidR="00AE6D8D" w:rsidRPr="008C1F92" w:rsidRDefault="00AE6D8D" w:rsidP="008C1F92">
            <w:pPr>
              <w:spacing w:before="240"/>
              <w:jc w:val="left"/>
              <w:cnfStyle w:val="100000000000" w:firstRow="1" w:lastRow="0" w:firstColumn="0" w:lastColumn="0" w:oddVBand="0" w:evenVBand="0" w:oddHBand="0" w:evenHBand="0" w:firstRowFirstColumn="0" w:firstRowLastColumn="0" w:lastRowFirstColumn="0" w:lastRowLastColumn="0"/>
              <w:rPr>
                <w:b w:val="0"/>
              </w:rPr>
            </w:pPr>
            <w:r w:rsidRPr="008C1F92">
              <w:rPr>
                <w:b w:val="0"/>
              </w:rPr>
              <w:t>3. J. Piłsudskiego</w:t>
            </w:r>
          </w:p>
        </w:tc>
        <w:tc>
          <w:tcPr>
            <w:tcW w:w="1842" w:type="dxa"/>
            <w:tcBorders>
              <w:bottom w:val="none" w:sz="0" w:space="0" w:color="auto"/>
            </w:tcBorders>
          </w:tcPr>
          <w:p w14:paraId="59019429" w14:textId="77777777" w:rsidR="00AE6D8D" w:rsidRPr="008C1F92" w:rsidRDefault="00AE6D8D" w:rsidP="008C1F92">
            <w:pPr>
              <w:spacing w:before="240"/>
              <w:jc w:val="left"/>
              <w:cnfStyle w:val="100000000000" w:firstRow="1" w:lastRow="0" w:firstColumn="0" w:lastColumn="0" w:oddVBand="0" w:evenVBand="0" w:oddHBand="0" w:evenHBand="0" w:firstRowFirstColumn="0" w:firstRowLastColumn="0" w:lastRowFirstColumn="0" w:lastRowLastColumn="0"/>
              <w:rPr>
                <w:b w:val="0"/>
              </w:rPr>
            </w:pPr>
            <w:r w:rsidRPr="008C1F92">
              <w:rPr>
                <w:b w:val="0"/>
              </w:rPr>
              <w:t>5. Plac Towarzystwa Jaszczurczego</w:t>
            </w:r>
          </w:p>
        </w:tc>
        <w:tc>
          <w:tcPr>
            <w:tcW w:w="1843" w:type="dxa"/>
            <w:tcBorders>
              <w:bottom w:val="none" w:sz="0" w:space="0" w:color="auto"/>
            </w:tcBorders>
          </w:tcPr>
          <w:p w14:paraId="2C9DCD4D" w14:textId="77777777" w:rsidR="00AE6D8D" w:rsidRPr="008C1F92" w:rsidRDefault="00AE6D8D" w:rsidP="008C1F92">
            <w:pPr>
              <w:spacing w:before="240"/>
              <w:jc w:val="left"/>
              <w:cnfStyle w:val="100000000000" w:firstRow="1" w:lastRow="0" w:firstColumn="0" w:lastColumn="0" w:oddVBand="0" w:evenVBand="0" w:oddHBand="0" w:evenHBand="0" w:firstRowFirstColumn="0" w:firstRowLastColumn="0" w:lastRowFirstColumn="0" w:lastRowLastColumn="0"/>
              <w:rPr>
                <w:b w:val="0"/>
              </w:rPr>
            </w:pPr>
            <w:r w:rsidRPr="008C1F92">
              <w:rPr>
                <w:b w:val="0"/>
              </w:rPr>
              <w:t>7.</w:t>
            </w:r>
            <w:r w:rsidR="008C1F92" w:rsidRPr="008C1F92">
              <w:rPr>
                <w:b w:val="0"/>
              </w:rPr>
              <w:t xml:space="preserve"> Podgrodzie </w:t>
            </w:r>
          </w:p>
        </w:tc>
        <w:tc>
          <w:tcPr>
            <w:tcW w:w="1843" w:type="dxa"/>
            <w:tcBorders>
              <w:bottom w:val="none" w:sz="0" w:space="0" w:color="auto"/>
            </w:tcBorders>
          </w:tcPr>
          <w:p w14:paraId="3CD9C5BC" w14:textId="77777777" w:rsidR="00AE6D8D" w:rsidRPr="008C1F92" w:rsidRDefault="00AE6D8D" w:rsidP="008C1F92">
            <w:pPr>
              <w:spacing w:before="240"/>
              <w:jc w:val="left"/>
              <w:cnfStyle w:val="100000000000" w:firstRow="1" w:lastRow="0" w:firstColumn="0" w:lastColumn="0" w:oddVBand="0" w:evenVBand="0" w:oddHBand="0" w:evenHBand="0" w:firstRowFirstColumn="0" w:firstRowLastColumn="0" w:lastRowFirstColumn="0" w:lastRowLastColumn="0"/>
              <w:rPr>
                <w:b w:val="0"/>
              </w:rPr>
            </w:pPr>
            <w:r w:rsidRPr="008C1F92">
              <w:rPr>
                <w:b w:val="0"/>
              </w:rPr>
              <w:t>9.</w:t>
            </w:r>
            <w:r w:rsidR="008C1F92" w:rsidRPr="008C1F92">
              <w:rPr>
                <w:b w:val="0"/>
              </w:rPr>
              <w:t xml:space="preserve"> Rybaki</w:t>
            </w:r>
          </w:p>
        </w:tc>
      </w:tr>
      <w:tr w:rsidR="00AE6D8D" w14:paraId="7F8CC664" w14:textId="77777777" w:rsidTr="00133F8D">
        <w:tc>
          <w:tcPr>
            <w:cnfStyle w:val="001000000000" w:firstRow="0" w:lastRow="0" w:firstColumn="1" w:lastColumn="0" w:oddVBand="0" w:evenVBand="0" w:oddHBand="0" w:evenHBand="0" w:firstRowFirstColumn="0" w:firstRowLastColumn="0" w:lastRowFirstColumn="0" w:lastRowLastColumn="0"/>
            <w:tcW w:w="1842" w:type="dxa"/>
          </w:tcPr>
          <w:p w14:paraId="176115DD" w14:textId="77777777" w:rsidR="00AE6D8D" w:rsidRPr="008C1F92" w:rsidRDefault="00AE6D8D" w:rsidP="008C1F92">
            <w:pPr>
              <w:spacing w:before="240"/>
              <w:jc w:val="left"/>
              <w:rPr>
                <w:b w:val="0"/>
              </w:rPr>
            </w:pPr>
            <w:r w:rsidRPr="008C1F92">
              <w:rPr>
                <w:b w:val="0"/>
              </w:rPr>
              <w:t>2. Jana Pawła II</w:t>
            </w:r>
          </w:p>
        </w:tc>
        <w:tc>
          <w:tcPr>
            <w:tcW w:w="1842" w:type="dxa"/>
          </w:tcPr>
          <w:p w14:paraId="02908D37" w14:textId="77777777" w:rsidR="00AE6D8D" w:rsidRPr="008C1F92" w:rsidRDefault="00AE6D8D" w:rsidP="008C1F92">
            <w:pPr>
              <w:spacing w:before="240"/>
              <w:jc w:val="left"/>
              <w:cnfStyle w:val="000000000000" w:firstRow="0" w:lastRow="0" w:firstColumn="0" w:lastColumn="0" w:oddVBand="0" w:evenVBand="0" w:oddHBand="0" w:evenHBand="0" w:firstRowFirstColumn="0" w:firstRowLastColumn="0" w:lastRowFirstColumn="0" w:lastRowLastColumn="0"/>
            </w:pPr>
            <w:r w:rsidRPr="008C1F92">
              <w:t>4. Ogniowa</w:t>
            </w:r>
          </w:p>
        </w:tc>
        <w:tc>
          <w:tcPr>
            <w:tcW w:w="1842" w:type="dxa"/>
          </w:tcPr>
          <w:p w14:paraId="7E8626DB" w14:textId="77777777" w:rsidR="00AE6D8D" w:rsidRPr="008C1F92" w:rsidRDefault="00AE6D8D" w:rsidP="008C1F92">
            <w:pPr>
              <w:spacing w:before="240"/>
              <w:jc w:val="left"/>
              <w:cnfStyle w:val="000000000000" w:firstRow="0" w:lastRow="0" w:firstColumn="0" w:lastColumn="0" w:oddVBand="0" w:evenVBand="0" w:oddHBand="0" w:evenHBand="0" w:firstRowFirstColumn="0" w:firstRowLastColumn="0" w:lastRowFirstColumn="0" w:lastRowLastColumn="0"/>
            </w:pPr>
            <w:r w:rsidRPr="008C1F92">
              <w:t>6.</w:t>
            </w:r>
            <w:r w:rsidR="008C1F92" w:rsidRPr="008C1F92">
              <w:t xml:space="preserve"> Plac Wojciecha Kętrzyńskiego</w:t>
            </w:r>
          </w:p>
        </w:tc>
        <w:tc>
          <w:tcPr>
            <w:tcW w:w="1843" w:type="dxa"/>
          </w:tcPr>
          <w:p w14:paraId="7B8DA262" w14:textId="77777777" w:rsidR="00AE6D8D" w:rsidRPr="008C1F92" w:rsidRDefault="00AE6D8D" w:rsidP="008C1F92">
            <w:pPr>
              <w:spacing w:before="240"/>
              <w:jc w:val="left"/>
              <w:cnfStyle w:val="000000000000" w:firstRow="0" w:lastRow="0" w:firstColumn="0" w:lastColumn="0" w:oddVBand="0" w:evenVBand="0" w:oddHBand="0" w:evenHBand="0" w:firstRowFirstColumn="0" w:firstRowLastColumn="0" w:lastRowFirstColumn="0" w:lastRowLastColumn="0"/>
            </w:pPr>
            <w:r w:rsidRPr="008C1F92">
              <w:t>8.</w:t>
            </w:r>
            <w:r w:rsidR="008C1F92" w:rsidRPr="008C1F92">
              <w:t xml:space="preserve"> Przykop</w:t>
            </w:r>
          </w:p>
        </w:tc>
        <w:tc>
          <w:tcPr>
            <w:tcW w:w="1843" w:type="dxa"/>
          </w:tcPr>
          <w:p w14:paraId="039B8011" w14:textId="77777777" w:rsidR="00AE6D8D" w:rsidRPr="008C1F92" w:rsidRDefault="00AE6D8D" w:rsidP="008C1F92">
            <w:pPr>
              <w:spacing w:before="240"/>
              <w:jc w:val="left"/>
              <w:cnfStyle w:val="000000000000" w:firstRow="0" w:lastRow="0" w:firstColumn="0" w:lastColumn="0" w:oddVBand="0" w:evenVBand="0" w:oddHBand="0" w:evenHBand="0" w:firstRowFirstColumn="0" w:firstRowLastColumn="0" w:lastRowFirstColumn="0" w:lastRowLastColumn="0"/>
            </w:pPr>
            <w:r w:rsidRPr="008C1F92">
              <w:t>10.</w:t>
            </w:r>
            <w:r w:rsidR="008C1F92" w:rsidRPr="008C1F92">
              <w:t xml:space="preserve"> Tysiąclecia nr: 1, 2, 2A, 3,4,5, 11, 11A,13,15,17</w:t>
            </w:r>
          </w:p>
        </w:tc>
      </w:tr>
    </w:tbl>
    <w:p w14:paraId="56A3EFB3" w14:textId="77777777" w:rsidR="00AA7E71" w:rsidRDefault="008C1F92" w:rsidP="00AE6D8D">
      <w:pPr>
        <w:rPr>
          <w:i/>
          <w:sz w:val="20"/>
        </w:rPr>
      </w:pPr>
      <w:r w:rsidRPr="008C1F92">
        <w:rPr>
          <w:sz w:val="20"/>
        </w:rPr>
        <w:t xml:space="preserve">Źródło: </w:t>
      </w:r>
      <w:r w:rsidRPr="008C1F92">
        <w:rPr>
          <w:i/>
          <w:sz w:val="20"/>
        </w:rPr>
        <w:t>Opracowanie własne</w:t>
      </w:r>
    </w:p>
    <w:p w14:paraId="6A2F8C27" w14:textId="77777777" w:rsidR="008C1F92" w:rsidRPr="008C1F92" w:rsidRDefault="008C1F92" w:rsidP="008C1F92">
      <w:pPr>
        <w:pStyle w:val="Legenda"/>
        <w:rPr>
          <w:i/>
        </w:rPr>
      </w:pPr>
      <w:bookmarkStart w:id="98" w:name="_Toc480960441"/>
      <w:r w:rsidRPr="009665E1">
        <w:t xml:space="preserve">Mapa </w:t>
      </w:r>
      <w:r w:rsidR="0058348C">
        <w:rPr>
          <w:noProof/>
        </w:rPr>
        <w:fldChar w:fldCharType="begin"/>
      </w:r>
      <w:r w:rsidR="0058348C">
        <w:rPr>
          <w:noProof/>
        </w:rPr>
        <w:instrText xml:space="preserve"> SEQ Mapa \* ARABIC </w:instrText>
      </w:r>
      <w:r w:rsidR="0058348C">
        <w:rPr>
          <w:noProof/>
        </w:rPr>
        <w:fldChar w:fldCharType="separate"/>
      </w:r>
      <w:r w:rsidR="003A6CC8">
        <w:rPr>
          <w:noProof/>
        </w:rPr>
        <w:t>9</w:t>
      </w:r>
      <w:r w:rsidR="0058348C">
        <w:rPr>
          <w:noProof/>
        </w:rPr>
        <w:fldChar w:fldCharType="end"/>
      </w:r>
      <w:r w:rsidRPr="009665E1">
        <w:t>. Obszar rewitalizacji w Radzyniu Chełmińskim</w:t>
      </w:r>
      <w:bookmarkEnd w:id="98"/>
    </w:p>
    <w:p w14:paraId="3D20A41D" w14:textId="77777777" w:rsidR="00AE6D8D" w:rsidRPr="00AE6D8D" w:rsidRDefault="00BE3EFD" w:rsidP="00132137">
      <w:pPr>
        <w:jc w:val="center"/>
      </w:pPr>
      <w:r>
        <w:rPr>
          <w:noProof/>
          <w:lang w:eastAsia="pl-PL"/>
        </w:rPr>
        <w:drawing>
          <wp:inline distT="0" distB="0" distL="0" distR="0" wp14:anchorId="39952459" wp14:editId="29A03304">
            <wp:extent cx="4808483" cy="3692758"/>
            <wp:effectExtent l="0" t="0" r="0" b="3175"/>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813752" cy="3696805"/>
                    </a:xfrm>
                    <a:prstGeom prst="rect">
                      <a:avLst/>
                    </a:prstGeom>
                  </pic:spPr>
                </pic:pic>
              </a:graphicData>
            </a:graphic>
          </wp:inline>
        </w:drawing>
      </w:r>
    </w:p>
    <w:p w14:paraId="2844AE40" w14:textId="77777777" w:rsidR="008C1F92" w:rsidRPr="00BE3EFD" w:rsidRDefault="008C1F92" w:rsidP="00132137">
      <w:pPr>
        <w:spacing w:after="0"/>
        <w:rPr>
          <w:i/>
          <w:sz w:val="20"/>
        </w:rPr>
      </w:pPr>
      <w:r w:rsidRPr="008B2E01">
        <w:rPr>
          <w:sz w:val="20"/>
        </w:rPr>
        <w:t xml:space="preserve">Źródło: </w:t>
      </w:r>
      <w:r w:rsidRPr="008B2E01">
        <w:rPr>
          <w:i/>
          <w:sz w:val="20"/>
        </w:rPr>
        <w:t>Opracowanie własne</w:t>
      </w:r>
      <w:r>
        <w:rPr>
          <w:i/>
          <w:sz w:val="20"/>
        </w:rPr>
        <w:t xml:space="preserve"> na podstawie </w:t>
      </w:r>
      <w:r w:rsidRPr="008B2E01">
        <w:rPr>
          <w:i/>
          <w:sz w:val="20"/>
        </w:rPr>
        <w:t xml:space="preserve">© autorzy </w:t>
      </w:r>
      <w:proofErr w:type="spellStart"/>
      <w:r w:rsidRPr="008B2E01">
        <w:rPr>
          <w:i/>
          <w:sz w:val="20"/>
        </w:rPr>
        <w:t>OpenStreetMap</w:t>
      </w:r>
      <w:proofErr w:type="spellEnd"/>
    </w:p>
    <w:p w14:paraId="6DDD8C30" w14:textId="77777777" w:rsidR="00C10796" w:rsidRDefault="00C10796">
      <w:pPr>
        <w:jc w:val="left"/>
        <w:rPr>
          <w:b/>
          <w:color w:val="824BB0"/>
        </w:rPr>
      </w:pPr>
      <w:r>
        <w:rPr>
          <w:b/>
          <w:color w:val="824BB0"/>
        </w:rPr>
        <w:br w:type="page"/>
      </w:r>
    </w:p>
    <w:p w14:paraId="6757FD74" w14:textId="77777777" w:rsidR="008C1F92" w:rsidRPr="008C1F92" w:rsidRDefault="008C1F92" w:rsidP="008C1F92">
      <w:pPr>
        <w:rPr>
          <w:b/>
          <w:color w:val="824BB0"/>
        </w:rPr>
      </w:pPr>
      <w:r w:rsidRPr="008C1F92">
        <w:rPr>
          <w:b/>
          <w:color w:val="824BB0"/>
        </w:rPr>
        <w:lastRenderedPageBreak/>
        <w:t>Sfera społeczna</w:t>
      </w:r>
    </w:p>
    <w:p w14:paraId="35A33A43" w14:textId="77777777" w:rsidR="00212D9C" w:rsidRPr="00212D9C" w:rsidRDefault="008C1F92" w:rsidP="008C1F92">
      <w:pPr>
        <w:ind w:firstLine="567"/>
      </w:pPr>
      <w:r>
        <w:t xml:space="preserve">Podobszar objęty rewitalizacją w 2015 r. zamieszkiwało 633 mieszkańców, w tym 334 kobiety i 299 mężczyzn. </w:t>
      </w:r>
      <w:r w:rsidRPr="008C1F92">
        <w:t>W większości były to osoby w wieku produkcyjnym (</w:t>
      </w:r>
      <w:r>
        <w:t xml:space="preserve">409 </w:t>
      </w:r>
      <w:r w:rsidRPr="008C1F92">
        <w:t xml:space="preserve">osób, co stanowi </w:t>
      </w:r>
      <w:r>
        <w:t>64,61</w:t>
      </w:r>
      <w:r w:rsidRPr="008C1F92">
        <w:t>% wszystkich mieszkańców). Drugą najliczniejszą grupą są osoby poniżej 18 roku życia (</w:t>
      </w:r>
      <w:r>
        <w:t>133 osoby – 21,01</w:t>
      </w:r>
      <w:r w:rsidRPr="008C1F92">
        <w:t>%). Najmniejszy jest udział osób w wieku poprodukcyjnym (</w:t>
      </w:r>
      <w:r>
        <w:t>91 osób – 14,38</w:t>
      </w:r>
      <w:r w:rsidRPr="008C1F92">
        <w:t xml:space="preserve">%). </w:t>
      </w:r>
    </w:p>
    <w:p w14:paraId="51FEDE20" w14:textId="77777777" w:rsidR="00212D9C" w:rsidRDefault="008C1F92" w:rsidP="008C1F92">
      <w:pPr>
        <w:pStyle w:val="Legenda"/>
      </w:pPr>
      <w:bookmarkStart w:id="99" w:name="_Toc480960449"/>
      <w:r>
        <w:t xml:space="preserve">Wykres </w:t>
      </w:r>
      <w:r w:rsidR="0058348C">
        <w:rPr>
          <w:noProof/>
        </w:rPr>
        <w:fldChar w:fldCharType="begin"/>
      </w:r>
      <w:r w:rsidR="0058348C">
        <w:rPr>
          <w:noProof/>
        </w:rPr>
        <w:instrText xml:space="preserve"> SEQ Wykres \* ARABIC </w:instrText>
      </w:r>
      <w:r w:rsidR="0058348C">
        <w:rPr>
          <w:noProof/>
        </w:rPr>
        <w:fldChar w:fldCharType="separate"/>
      </w:r>
      <w:r w:rsidR="003A6CC8">
        <w:rPr>
          <w:noProof/>
        </w:rPr>
        <w:t>5</w:t>
      </w:r>
      <w:r w:rsidR="0058348C">
        <w:rPr>
          <w:noProof/>
        </w:rPr>
        <w:fldChar w:fldCharType="end"/>
      </w:r>
      <w:r>
        <w:t>. Struktura wieku i płci na Osiedlu Stare Miasto w 2015 r.</w:t>
      </w:r>
      <w:bookmarkEnd w:id="99"/>
      <w:r>
        <w:t xml:space="preserve"> </w:t>
      </w:r>
    </w:p>
    <w:p w14:paraId="399C5DE6" w14:textId="77777777" w:rsidR="001C420D" w:rsidRDefault="008C1F92" w:rsidP="008C1F92">
      <w:r>
        <w:rPr>
          <w:noProof/>
          <w:lang w:eastAsia="pl-PL"/>
        </w:rPr>
        <w:drawing>
          <wp:inline distT="0" distB="0" distL="0" distR="0" wp14:anchorId="01D1DB47" wp14:editId="6AD5D675">
            <wp:extent cx="5676900" cy="1449070"/>
            <wp:effectExtent l="0" t="0" r="0" b="0"/>
            <wp:docPr id="16" name="Wykres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ECB0617" w14:textId="77777777" w:rsidR="001C420D" w:rsidRDefault="001C420D" w:rsidP="008C1F92">
      <w:pPr>
        <w:rPr>
          <w:i/>
          <w:sz w:val="20"/>
        </w:rPr>
      </w:pPr>
      <w:r>
        <w:rPr>
          <w:sz w:val="20"/>
        </w:rPr>
        <w:t xml:space="preserve">Źródło: </w:t>
      </w:r>
      <w:r>
        <w:rPr>
          <w:i/>
          <w:sz w:val="20"/>
        </w:rPr>
        <w:t>Opracowanie własne na podstawie danych UM Radzyń Chełmiński</w:t>
      </w:r>
    </w:p>
    <w:p w14:paraId="0DB5696A" w14:textId="77777777" w:rsidR="001C420D" w:rsidRDefault="001C420D" w:rsidP="00575913">
      <w:pPr>
        <w:ind w:firstLine="567"/>
      </w:pPr>
      <w:r>
        <w:rPr>
          <w:b/>
        </w:rPr>
        <w:t>W</w:t>
      </w:r>
      <w:r w:rsidRPr="00152133">
        <w:rPr>
          <w:b/>
        </w:rPr>
        <w:t>skaźnik obciążenia demograficznego</w:t>
      </w:r>
      <w:r w:rsidRPr="00DF3C71">
        <w:t xml:space="preserve"> na </w:t>
      </w:r>
      <w:r>
        <w:t xml:space="preserve">badanym obszarze wskazuje, że sytuacja </w:t>
      </w:r>
      <w:r w:rsidR="00575913">
        <w:t xml:space="preserve">demograficzna </w:t>
      </w:r>
      <w:r>
        <w:t xml:space="preserve">w tej jednostce </w:t>
      </w:r>
      <w:r w:rsidR="00575913">
        <w:t xml:space="preserve">jest niekorzystna, gdyż </w:t>
      </w:r>
      <w:r>
        <w:t xml:space="preserve">na 100 mieszkańców w wieku produkcyjnym przypada </w:t>
      </w:r>
      <w:r w:rsidR="00575913" w:rsidRPr="00575913">
        <w:rPr>
          <w:b/>
        </w:rPr>
        <w:t>55</w:t>
      </w:r>
      <w:r w:rsidRPr="00575913">
        <w:rPr>
          <w:b/>
        </w:rPr>
        <w:t xml:space="preserve"> osób</w:t>
      </w:r>
      <w:r>
        <w:t xml:space="preserve"> w wieku nieprodukcyjnym (czyli przedprodukcyjnym i poprodukcyjnym), a w Gminie jest to 47 osób.</w:t>
      </w:r>
    </w:p>
    <w:p w14:paraId="0399BECF" w14:textId="77777777" w:rsidR="00575913" w:rsidRDefault="00575913" w:rsidP="00575913">
      <w:pPr>
        <w:ind w:firstLine="567"/>
      </w:pPr>
      <w:r>
        <w:t xml:space="preserve">Udział osób starszych w strukturze społeczeństwa jest o 3,2 p. p. wyższy niż w Gminie. </w:t>
      </w:r>
      <w:r w:rsidRPr="00575913">
        <w:t>Stosunek ludności w wieku poprodukcyjnym względem ludności w wieku produkcyjnym na danym obszarze</w:t>
      </w:r>
      <w:r>
        <w:t xml:space="preserve"> również jest wyższy niż w Gminie – wynosi 22,25% wobec 16,51%. </w:t>
      </w:r>
    </w:p>
    <w:p w14:paraId="3C39C0A0" w14:textId="77777777" w:rsidR="001C420D" w:rsidRPr="002809A8" w:rsidRDefault="001C420D" w:rsidP="001C420D">
      <w:pPr>
        <w:pStyle w:val="Legenda"/>
      </w:pPr>
      <w:bookmarkStart w:id="100" w:name="_Toc458002056"/>
      <w:bookmarkStart w:id="101" w:name="_Toc459983633"/>
      <w:bookmarkStart w:id="102" w:name="_Toc480960450"/>
      <w:r>
        <w:t xml:space="preserve">Wykres </w:t>
      </w:r>
      <w:r w:rsidR="0058348C">
        <w:rPr>
          <w:noProof/>
        </w:rPr>
        <w:fldChar w:fldCharType="begin"/>
      </w:r>
      <w:r w:rsidR="0058348C">
        <w:rPr>
          <w:noProof/>
        </w:rPr>
        <w:instrText xml:space="preserve"> SEQ Wykres \* ARABIC </w:instrText>
      </w:r>
      <w:r w:rsidR="0058348C">
        <w:rPr>
          <w:noProof/>
        </w:rPr>
        <w:fldChar w:fldCharType="separate"/>
      </w:r>
      <w:r w:rsidR="003A6CC8">
        <w:rPr>
          <w:noProof/>
        </w:rPr>
        <w:t>6</w:t>
      </w:r>
      <w:r w:rsidR="0058348C">
        <w:rPr>
          <w:noProof/>
        </w:rPr>
        <w:fldChar w:fldCharType="end"/>
      </w:r>
      <w:r>
        <w:t xml:space="preserve">. </w:t>
      </w:r>
      <w:bookmarkEnd w:id="100"/>
      <w:r w:rsidRPr="000D748C">
        <w:t>Struktura wiekowa ludności</w:t>
      </w:r>
      <w:r>
        <w:t xml:space="preserve"> na </w:t>
      </w:r>
      <w:bookmarkEnd w:id="101"/>
      <w:r>
        <w:t>Osiedlu Stare Miasto w 2015 r.</w:t>
      </w:r>
      <w:bookmarkEnd w:id="102"/>
    </w:p>
    <w:p w14:paraId="0E9F8129" w14:textId="77777777" w:rsidR="001C420D" w:rsidRDefault="001C420D" w:rsidP="001C420D">
      <w:pPr>
        <w:jc w:val="center"/>
      </w:pPr>
      <w:r w:rsidRPr="001C420D">
        <w:rPr>
          <w:noProof/>
          <w:shd w:val="clear" w:color="auto" w:fill="824BB0"/>
          <w:lang w:eastAsia="pl-PL"/>
        </w:rPr>
        <w:drawing>
          <wp:inline distT="0" distB="0" distL="0" distR="0" wp14:anchorId="28913208" wp14:editId="65391A1F">
            <wp:extent cx="4962525" cy="1571625"/>
            <wp:effectExtent l="0" t="0" r="0" b="0"/>
            <wp:docPr id="18" name="Wykres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82ABCDE" w14:textId="77777777" w:rsidR="001C420D" w:rsidRDefault="001C420D" w:rsidP="001C420D">
      <w:pPr>
        <w:spacing w:before="20"/>
        <w:jc w:val="left"/>
        <w:rPr>
          <w:i/>
          <w:sz w:val="20"/>
        </w:rPr>
      </w:pPr>
      <w:r w:rsidRPr="00AB3348">
        <w:rPr>
          <w:sz w:val="20"/>
        </w:rPr>
        <w:t xml:space="preserve">Źródło: </w:t>
      </w:r>
      <w:r>
        <w:rPr>
          <w:i/>
          <w:sz w:val="20"/>
        </w:rPr>
        <w:t>Opracowanie własne na podstawie danych z UM Radzyń Chełmiński</w:t>
      </w:r>
    </w:p>
    <w:p w14:paraId="3A9C4240" w14:textId="77777777" w:rsidR="00946BF3" w:rsidRDefault="00135C0C" w:rsidP="00135C0C">
      <w:pPr>
        <w:ind w:firstLine="567"/>
      </w:pPr>
      <w:r>
        <w:t xml:space="preserve">Osoby starsze, chore czy niepełnosprawne nie mają zapewnionej wystarczającej specjalistycznej opieki. Świadczone usługi opiekuńcze wymagają poprawy. </w:t>
      </w:r>
      <w:r w:rsidR="00946BF3">
        <w:t>Brak także instytucji skierowanych do dzieci i młodzieży, np. świetlic środowis</w:t>
      </w:r>
      <w:r w:rsidR="000C3786">
        <w:t>kowych, w związku z czym dzieci i młodzież nie mają zapewnionej ciekawej i bezpiecznej formy spędzania czasu wolnego, tyczy się to zwłaszcza dzieci pochodzących z</w:t>
      </w:r>
      <w:r w:rsidR="00C93FEB">
        <w:t> </w:t>
      </w:r>
      <w:r w:rsidR="000C3786">
        <w:t>rodzin zmagających się różnymi problemami.</w:t>
      </w:r>
    </w:p>
    <w:p w14:paraId="17A67488" w14:textId="77777777" w:rsidR="00A66BC5" w:rsidRDefault="00A66BC5" w:rsidP="00A66BC5">
      <w:pPr>
        <w:ind w:firstLine="567"/>
      </w:pPr>
      <w:r w:rsidRPr="00A66BC5">
        <w:rPr>
          <w:b/>
        </w:rPr>
        <w:t>Osoby bezrobotne</w:t>
      </w:r>
      <w:r>
        <w:t xml:space="preserve"> mieszkające na terenie Osiedla Stare Miasto stanowią </w:t>
      </w:r>
      <w:r w:rsidRPr="00A66BC5">
        <w:rPr>
          <w:b/>
        </w:rPr>
        <w:t>17,36%</w:t>
      </w:r>
      <w:r>
        <w:t xml:space="preserve"> mieszkańców w wieku produkcyjnym (71 osób). Tym samym </w:t>
      </w:r>
      <w:r w:rsidRPr="00A66BC5">
        <w:rPr>
          <w:b/>
        </w:rPr>
        <w:t>poziom bezrobocia jest w tej części miasta wyższy o</w:t>
      </w:r>
      <w:r w:rsidR="000C3786">
        <w:rPr>
          <w:b/>
        </w:rPr>
        <w:t> </w:t>
      </w:r>
      <w:r w:rsidRPr="00A66BC5">
        <w:rPr>
          <w:b/>
        </w:rPr>
        <w:t>6,48 p. p. niż średnio w Gminie.</w:t>
      </w:r>
      <w:r>
        <w:t xml:space="preserve"> Zdecydowaną większość stanowią osoby długotrwale bezrobotne – 43 osoby (60,56% ogółu bezrobotnych). </w:t>
      </w:r>
      <w:r w:rsidRPr="00A66BC5">
        <w:t xml:space="preserve">Za długotrwale bezrobotnego uznaje się osobę, która w okresie </w:t>
      </w:r>
      <w:r w:rsidRPr="00A66BC5">
        <w:lastRenderedPageBreak/>
        <w:t>ostatnich dwóch lat pozostawała w rejestrze powiatowego urzędu pracy przez minimum 12 miesięcy. Do okresu tego nie liczy się czas odbywania stażu i przygotowania zawodowego.</w:t>
      </w:r>
      <w:r>
        <w:t xml:space="preserve"> Wśród bezrobotnych liczną grupę stanowią osoby po 50 roku życia – 26 osób (36,62% ogółu bezrobotnych). Odsetek osób długotrwale bezrobotnych, jak i po 50 roku życia jest znacznie wyższy niż w Gminie.</w:t>
      </w:r>
      <w:r w:rsidR="00D91F24">
        <w:t xml:space="preserve"> Osoby długotrwale bezrobotne są najbardziej oddalone od rynku pracy. Często w ogóle nie są zainteresowane poszukiwaniem pracy, brak im chęci do zmiany swojej sytuacji</w:t>
      </w:r>
      <w:r w:rsidR="008E473C">
        <w:t>.  Wymagają objęcia dzia</w:t>
      </w:r>
      <w:r w:rsidR="00794263">
        <w:t>łań</w:t>
      </w:r>
      <w:r w:rsidR="00E107F4">
        <w:t xml:space="preserve"> o charakterze </w:t>
      </w:r>
      <w:r w:rsidR="00313786">
        <w:t xml:space="preserve">reintegracji zawodowej. </w:t>
      </w:r>
      <w:r w:rsidR="00E63642">
        <w:t xml:space="preserve">Osobom bezrobotnym należy </w:t>
      </w:r>
      <w:r w:rsidR="00794263">
        <w:t>zapewnić możliwość podnoszenia kwalifikacji poprzez organizację kursów zawodowych.</w:t>
      </w:r>
    </w:p>
    <w:p w14:paraId="67D152BB" w14:textId="77777777" w:rsidR="00133F8D" w:rsidRPr="00133F8D" w:rsidRDefault="00133F8D" w:rsidP="00A66BC5">
      <w:pPr>
        <w:pStyle w:val="Legenda"/>
        <w:spacing w:after="0"/>
      </w:pPr>
      <w:bookmarkStart w:id="103" w:name="_Toc480960451"/>
      <w:r>
        <w:t xml:space="preserve">Wykres </w:t>
      </w:r>
      <w:r w:rsidR="0058348C">
        <w:rPr>
          <w:noProof/>
        </w:rPr>
        <w:fldChar w:fldCharType="begin"/>
      </w:r>
      <w:r w:rsidR="0058348C">
        <w:rPr>
          <w:noProof/>
        </w:rPr>
        <w:instrText xml:space="preserve"> SEQ Wykres \* ARABIC </w:instrText>
      </w:r>
      <w:r w:rsidR="0058348C">
        <w:rPr>
          <w:noProof/>
        </w:rPr>
        <w:fldChar w:fldCharType="separate"/>
      </w:r>
      <w:r w:rsidR="003A6CC8">
        <w:rPr>
          <w:noProof/>
        </w:rPr>
        <w:t>7</w:t>
      </w:r>
      <w:r w:rsidR="0058348C">
        <w:rPr>
          <w:noProof/>
        </w:rPr>
        <w:fldChar w:fldCharType="end"/>
      </w:r>
      <w:r>
        <w:t>. Struktura bezrobocia na</w:t>
      </w:r>
      <w:r w:rsidR="00A66BC5">
        <w:t xml:space="preserve"> Osiedlu Stare Miasto w 2015 r.</w:t>
      </w:r>
      <w:bookmarkEnd w:id="103"/>
    </w:p>
    <w:p w14:paraId="645FBB27" w14:textId="77777777" w:rsidR="001C420D" w:rsidRDefault="00133F8D" w:rsidP="00A66BC5">
      <w:pPr>
        <w:ind w:firstLine="567"/>
        <w:jc w:val="center"/>
      </w:pPr>
      <w:r w:rsidRPr="00512642">
        <w:rPr>
          <w:noProof/>
          <w:shd w:val="clear" w:color="auto" w:fill="009B76"/>
          <w:lang w:eastAsia="pl-PL"/>
        </w:rPr>
        <w:drawing>
          <wp:inline distT="0" distB="0" distL="0" distR="0" wp14:anchorId="5AAC0076" wp14:editId="139A899C">
            <wp:extent cx="4486275" cy="1866900"/>
            <wp:effectExtent l="0" t="0" r="0" b="0"/>
            <wp:docPr id="26" name="Wykres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79BC499" w14:textId="77777777" w:rsidR="00133F8D" w:rsidRDefault="00133F8D" w:rsidP="00133F8D">
      <w:pPr>
        <w:spacing w:before="20"/>
        <w:jc w:val="left"/>
        <w:rPr>
          <w:i/>
          <w:sz w:val="20"/>
        </w:rPr>
      </w:pPr>
      <w:r w:rsidRPr="00AB3348">
        <w:rPr>
          <w:sz w:val="20"/>
        </w:rPr>
        <w:t xml:space="preserve">Źródło: </w:t>
      </w:r>
      <w:r>
        <w:rPr>
          <w:i/>
          <w:sz w:val="20"/>
        </w:rPr>
        <w:t>Opracowanie własne na podstawie danych z UM Radzyń Chełmiński</w:t>
      </w:r>
    </w:p>
    <w:p w14:paraId="3DD1FDF8" w14:textId="77777777" w:rsidR="00133F8D" w:rsidRDefault="009C2493" w:rsidP="00794263">
      <w:pPr>
        <w:ind w:firstLine="567"/>
      </w:pPr>
      <w:r>
        <w:t xml:space="preserve">Skala korzystania z pomocy społecznej na terenie Osiedla Stare Miasto w każdym z badanych aspektów jest wyższa niż przeciętnie w Gminie, co świadczy o tym, że wiele osób i rodzin w tej części miasta boryka się z tzw. </w:t>
      </w:r>
      <w:r w:rsidRPr="009C2493">
        <w:rPr>
          <w:b/>
        </w:rPr>
        <w:t>niesamodzielnością ekonomiczną i ubóstwem</w:t>
      </w:r>
      <w:r>
        <w:t>. W 2015 r. ze środowiskowej pomocy społecznej korzystało 91 gospodarstw domowych liczących łącznie 240 osób. Z kolei zasiłkiem rodzinnym objętych było 75 z 133 dzieci na tym obszarze</w:t>
      </w:r>
      <w:r w:rsidR="0081507B">
        <w:t xml:space="preserve"> (56,39%).</w:t>
      </w:r>
      <w:r>
        <w:t xml:space="preserve"> Osoby objęte środowiskową pomocą społeczną stanowiły 37,91% ogółu mieszkańców, zaś </w:t>
      </w:r>
      <w:r w:rsidR="0081507B">
        <w:t>gospodarstwa domowe korzystające ze wsparcia - 43,33% ogółu gospodarstw domowych osiedla.</w:t>
      </w:r>
      <w:r w:rsidR="00794263">
        <w:t xml:space="preserve"> </w:t>
      </w:r>
    </w:p>
    <w:p w14:paraId="3C08EB82" w14:textId="77777777" w:rsidR="001B2F2C" w:rsidRDefault="006C32FD" w:rsidP="0087707F">
      <w:pPr>
        <w:ind w:firstLine="567"/>
      </w:pPr>
      <w:r>
        <w:t>W s</w:t>
      </w:r>
      <w:r w:rsidR="008E42A0">
        <w:t>ferze pomocy społecznej działa wyłącznie</w:t>
      </w:r>
      <w:r>
        <w:t xml:space="preserve">  Miejsko-Gminny Ośrodek Pomocy Społecznej</w:t>
      </w:r>
      <w:r w:rsidR="008E42A0">
        <w:t>.</w:t>
      </w:r>
      <w:r>
        <w:t xml:space="preserve"> </w:t>
      </w:r>
      <w:r w:rsidR="008E42A0">
        <w:t>Podmiot ten swoim działaniem obejmuje obszar całej gminy. Poza nim</w:t>
      </w:r>
      <w:r>
        <w:t>, brak innych form pomocy społecznej</w:t>
      </w:r>
      <w:r w:rsidR="001B2F2C">
        <w:t xml:space="preserve">. </w:t>
      </w:r>
      <w:r w:rsidRPr="00794263">
        <w:t>Osoby/rodziny zagrożone ubóstwem lub wykluczeniem społecznych nie maj</w:t>
      </w:r>
      <w:r>
        <w:t xml:space="preserve">ą obecnie zapewnionego wystarczającego wsparcia – potrzebne są dodatkowe działania na rzecz integracji społecznej, takie jak np. poradnictwo psychologiczne, doradztwo zawodowe, praca socjalna, poradnictwo obywatelskie i prawne, terapia uzależnień. </w:t>
      </w:r>
    </w:p>
    <w:p w14:paraId="3D3FC0F4" w14:textId="77777777" w:rsidR="002A7F12" w:rsidRDefault="002A7F12" w:rsidP="002A7F12">
      <w:pPr>
        <w:pStyle w:val="Legenda"/>
      </w:pPr>
      <w:bookmarkStart w:id="104" w:name="_Toc480960452"/>
      <w:r>
        <w:t xml:space="preserve">Wykres </w:t>
      </w:r>
      <w:r w:rsidR="0058348C">
        <w:rPr>
          <w:noProof/>
        </w:rPr>
        <w:fldChar w:fldCharType="begin"/>
      </w:r>
      <w:r w:rsidR="0058348C">
        <w:rPr>
          <w:noProof/>
        </w:rPr>
        <w:instrText xml:space="preserve"> SEQ Wykres \* ARABIC </w:instrText>
      </w:r>
      <w:r w:rsidR="0058348C">
        <w:rPr>
          <w:noProof/>
        </w:rPr>
        <w:fldChar w:fldCharType="separate"/>
      </w:r>
      <w:r w:rsidR="003A6CC8">
        <w:rPr>
          <w:noProof/>
        </w:rPr>
        <w:t>8</w:t>
      </w:r>
      <w:r w:rsidR="0058348C">
        <w:rPr>
          <w:noProof/>
        </w:rPr>
        <w:fldChar w:fldCharType="end"/>
      </w:r>
      <w:r>
        <w:t xml:space="preserve">. </w:t>
      </w:r>
      <w:r w:rsidR="009C2493">
        <w:t>Korzystanie z pomocy społecznej na Osiedlu Stare Miasto w 2015 r.</w:t>
      </w:r>
      <w:bookmarkEnd w:id="104"/>
    </w:p>
    <w:p w14:paraId="51DA2B9A" w14:textId="77777777" w:rsidR="009C2493" w:rsidRDefault="009C2493" w:rsidP="009C2493">
      <w:r>
        <w:rPr>
          <w:noProof/>
          <w:lang w:eastAsia="pl-PL"/>
        </w:rPr>
        <w:drawing>
          <wp:inline distT="0" distB="0" distL="0" distR="0" wp14:anchorId="2A9DD7E0" wp14:editId="046F7AAE">
            <wp:extent cx="5400675" cy="1695450"/>
            <wp:effectExtent l="0" t="0" r="0" b="0"/>
            <wp:docPr id="29" name="Wykres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9C7A06B" w14:textId="77777777" w:rsidR="0081507B" w:rsidRDefault="0081507B" w:rsidP="009C2493">
      <w:pPr>
        <w:rPr>
          <w:i/>
          <w:sz w:val="20"/>
        </w:rPr>
      </w:pPr>
      <w:r w:rsidRPr="00AB3348">
        <w:rPr>
          <w:sz w:val="20"/>
        </w:rPr>
        <w:t xml:space="preserve">Źródło: </w:t>
      </w:r>
      <w:r>
        <w:rPr>
          <w:i/>
          <w:sz w:val="20"/>
        </w:rPr>
        <w:t>Opracowanie własne na podstawie danych z UM Radzyń Chełm</w:t>
      </w:r>
      <w:r w:rsidR="004F576B">
        <w:rPr>
          <w:i/>
          <w:sz w:val="20"/>
        </w:rPr>
        <w:t>iński</w:t>
      </w:r>
    </w:p>
    <w:p w14:paraId="3A61EACF" w14:textId="77777777" w:rsidR="005E54DC" w:rsidRDefault="005E54DC" w:rsidP="005E54DC">
      <w:pPr>
        <w:ind w:firstLine="567"/>
      </w:pPr>
      <w:r>
        <w:lastRenderedPageBreak/>
        <w:t>Infrastrukturę edukacyjną tworzy Zespó</w:t>
      </w:r>
      <w:r w:rsidR="00C9264B">
        <w:t xml:space="preserve">ł Szkół w Radzyniu Chełmiński, w skład którego wchodzi </w:t>
      </w:r>
      <w:r>
        <w:t xml:space="preserve">Przedszkole Samorządowe, </w:t>
      </w:r>
      <w:r w:rsidRPr="005E54DC">
        <w:t>Szkoła Podstawowa im. Jana Henryka Dąbrowskiego</w:t>
      </w:r>
      <w:r w:rsidR="00C9264B">
        <w:t xml:space="preserve"> i </w:t>
      </w:r>
      <w:r w:rsidRPr="005E54DC">
        <w:t>Gimnazjum im. Jana Pawła II</w:t>
      </w:r>
      <w:r w:rsidR="00C9264B">
        <w:t>.</w:t>
      </w:r>
    </w:p>
    <w:p w14:paraId="5979DB0B" w14:textId="77777777" w:rsidR="005E54DC" w:rsidRDefault="005E54DC" w:rsidP="005E54DC">
      <w:pPr>
        <w:ind w:firstLine="567"/>
      </w:pPr>
      <w:r w:rsidRPr="005E54DC">
        <w:t xml:space="preserve">Wychowaniem przedszkolnym </w:t>
      </w:r>
      <w:r>
        <w:t>w 2015 r. objętych było</w:t>
      </w:r>
      <w:r w:rsidRPr="005E54DC">
        <w:t xml:space="preserve"> </w:t>
      </w:r>
      <w:r>
        <w:t>19</w:t>
      </w:r>
      <w:r w:rsidRPr="005E54DC">
        <w:t xml:space="preserve"> spośród </w:t>
      </w:r>
      <w:r>
        <w:t>29</w:t>
      </w:r>
      <w:r w:rsidRPr="005E54DC">
        <w:t xml:space="preserve"> dzieci od 3 do 5 roku życia, co stanowi </w:t>
      </w:r>
      <w:r>
        <w:t>65,52</w:t>
      </w:r>
      <w:r w:rsidRPr="005E54DC">
        <w:t xml:space="preserve">%. </w:t>
      </w:r>
      <w:r>
        <w:t>Stopień objęcia edukacją przedszkolną jest porównywalny ze średnią gminną wynoszącą 64,57%.</w:t>
      </w:r>
    </w:p>
    <w:p w14:paraId="32D518A7" w14:textId="77777777" w:rsidR="0087707F" w:rsidRDefault="0027606D" w:rsidP="00C10796">
      <w:pPr>
        <w:ind w:firstLine="567"/>
      </w:pPr>
      <w:r>
        <w:t xml:space="preserve">Dzieci i młodzież z terenu Osiedla Stare Miasto uczęszczają do szkół wchodzących w skład Zespołu Szkół, przy ul. Sady 14. </w:t>
      </w:r>
      <w:r w:rsidRPr="00EB62BA">
        <w:rPr>
          <w:b/>
        </w:rPr>
        <w:t>Jakość kształcenia</w:t>
      </w:r>
      <w:r>
        <w:t xml:space="preserve"> na poziomie podstawowym mierzona wynikami egzaminów w poszczególnych placówkach </w:t>
      </w:r>
      <w:r w:rsidRPr="00EB62BA">
        <w:rPr>
          <w:b/>
        </w:rPr>
        <w:t xml:space="preserve">jest </w:t>
      </w:r>
      <w:r w:rsidR="00C9264B">
        <w:rPr>
          <w:b/>
        </w:rPr>
        <w:t xml:space="preserve">niższa w </w:t>
      </w:r>
      <w:r w:rsidR="00EB62BA" w:rsidRPr="00EB62BA">
        <w:rPr>
          <w:b/>
        </w:rPr>
        <w:t>przypadku szkoły podstawowej</w:t>
      </w:r>
      <w:r w:rsidR="00EB62BA">
        <w:t>, zaś w przypadku gimn</w:t>
      </w:r>
      <w:r w:rsidR="00C9264B">
        <w:t>azjum wyższa niż w województwie kujawsko-pomorskim.</w:t>
      </w:r>
    </w:p>
    <w:p w14:paraId="341F8879" w14:textId="77777777" w:rsidR="0027606D" w:rsidRDefault="00B04BAD" w:rsidP="00B04BAD">
      <w:pPr>
        <w:pStyle w:val="Legenda"/>
      </w:pPr>
      <w:bookmarkStart w:id="105" w:name="_Toc480960418"/>
      <w:r>
        <w:t xml:space="preserve">Tabela </w:t>
      </w:r>
      <w:r w:rsidR="0058348C">
        <w:rPr>
          <w:noProof/>
        </w:rPr>
        <w:fldChar w:fldCharType="begin"/>
      </w:r>
      <w:r w:rsidR="0058348C">
        <w:rPr>
          <w:noProof/>
        </w:rPr>
        <w:instrText xml:space="preserve"> SEQ Tabela \* ARABIC </w:instrText>
      </w:r>
      <w:r w:rsidR="0058348C">
        <w:rPr>
          <w:noProof/>
        </w:rPr>
        <w:fldChar w:fldCharType="separate"/>
      </w:r>
      <w:r w:rsidR="003A6CC8">
        <w:rPr>
          <w:noProof/>
        </w:rPr>
        <w:t>30</w:t>
      </w:r>
      <w:r w:rsidR="0058348C">
        <w:rPr>
          <w:noProof/>
        </w:rPr>
        <w:fldChar w:fldCharType="end"/>
      </w:r>
      <w:r>
        <w:t>. Wyniki sprawdzianu szóstoklasistów w Zespole Szkół w Radzyniu Chełmińskim</w:t>
      </w:r>
      <w:bookmarkEnd w:id="105"/>
    </w:p>
    <w:tbl>
      <w:tblPr>
        <w:tblW w:w="5000" w:type="pct"/>
        <w:tblBorders>
          <w:top w:val="single" w:sz="4" w:space="0" w:color="C75B12"/>
          <w:left w:val="single" w:sz="4" w:space="0" w:color="C75B12"/>
          <w:bottom w:val="single" w:sz="4" w:space="0" w:color="C75B12"/>
          <w:right w:val="single" w:sz="4" w:space="0" w:color="C75B12"/>
          <w:insideH w:val="single" w:sz="4" w:space="0" w:color="C75B12"/>
          <w:insideV w:val="single" w:sz="4" w:space="0" w:color="C75B12"/>
        </w:tblBorders>
        <w:tblCellMar>
          <w:left w:w="70" w:type="dxa"/>
          <w:right w:w="70" w:type="dxa"/>
        </w:tblCellMar>
        <w:tblLook w:val="04A0" w:firstRow="1" w:lastRow="0" w:firstColumn="1" w:lastColumn="0" w:noHBand="0" w:noVBand="1"/>
      </w:tblPr>
      <w:tblGrid>
        <w:gridCol w:w="1184"/>
        <w:gridCol w:w="614"/>
        <w:gridCol w:w="592"/>
        <w:gridCol w:w="594"/>
        <w:gridCol w:w="719"/>
        <w:gridCol w:w="1090"/>
        <w:gridCol w:w="1068"/>
        <w:gridCol w:w="1068"/>
        <w:gridCol w:w="1068"/>
        <w:gridCol w:w="1065"/>
      </w:tblGrid>
      <w:tr w:rsidR="00C84BF6" w:rsidRPr="001061AB" w14:paraId="22A2C19E" w14:textId="77777777" w:rsidTr="00EA61D7">
        <w:trPr>
          <w:trHeight w:val="571"/>
        </w:trPr>
        <w:tc>
          <w:tcPr>
            <w:tcW w:w="645" w:type="pct"/>
            <w:tcBorders>
              <w:bottom w:val="single" w:sz="4" w:space="0" w:color="FFFFFF" w:themeColor="background1"/>
              <w:right w:val="single" w:sz="4" w:space="0" w:color="FFFFFF" w:themeColor="background1"/>
            </w:tcBorders>
            <w:shd w:val="clear" w:color="auto" w:fill="C75B12"/>
            <w:noWrap/>
            <w:vAlign w:val="bottom"/>
            <w:hideMark/>
          </w:tcPr>
          <w:p w14:paraId="38C36093" w14:textId="77777777" w:rsidR="00C84BF6" w:rsidRPr="001061AB" w:rsidRDefault="00C84BF6" w:rsidP="00C84BF6">
            <w:pPr>
              <w:spacing w:after="0" w:line="240" w:lineRule="auto"/>
              <w:jc w:val="center"/>
              <w:rPr>
                <w:rFonts w:eastAsia="Times New Roman" w:cs="Calibri"/>
                <w:color w:val="FFFFFF"/>
                <w:sz w:val="20"/>
                <w:szCs w:val="20"/>
                <w:lang w:eastAsia="pl-PL"/>
              </w:rPr>
            </w:pPr>
            <w:r w:rsidRPr="001061AB">
              <w:rPr>
                <w:rFonts w:eastAsia="Times New Roman" w:cs="Calibri"/>
                <w:color w:val="FFFFFF"/>
                <w:sz w:val="20"/>
                <w:szCs w:val="20"/>
                <w:lang w:eastAsia="pl-PL"/>
              </w:rPr>
              <w:t> </w:t>
            </w:r>
          </w:p>
        </w:tc>
        <w:tc>
          <w:tcPr>
            <w:tcW w:w="340" w:type="pct"/>
            <w:tcBorders>
              <w:left w:val="single" w:sz="4" w:space="0" w:color="FFFFFF" w:themeColor="background1"/>
              <w:right w:val="single" w:sz="4" w:space="0" w:color="FFFFFF" w:themeColor="background1"/>
            </w:tcBorders>
            <w:shd w:val="clear" w:color="auto" w:fill="C75B12"/>
            <w:vAlign w:val="center"/>
          </w:tcPr>
          <w:p w14:paraId="3A5CC058" w14:textId="77777777" w:rsidR="00C84BF6" w:rsidRPr="001061AB" w:rsidRDefault="00C84BF6" w:rsidP="00C84BF6">
            <w:pPr>
              <w:spacing w:after="0" w:line="240" w:lineRule="auto"/>
              <w:jc w:val="center"/>
              <w:rPr>
                <w:rFonts w:eastAsia="Times New Roman" w:cs="Calibri"/>
                <w:color w:val="FFFFFF"/>
                <w:sz w:val="20"/>
                <w:szCs w:val="20"/>
                <w:lang w:eastAsia="pl-PL"/>
              </w:rPr>
            </w:pPr>
            <w:r>
              <w:rPr>
                <w:rFonts w:eastAsia="Times New Roman" w:cs="Calibri"/>
                <w:color w:val="FFFFFF"/>
                <w:sz w:val="20"/>
                <w:szCs w:val="20"/>
                <w:lang w:eastAsia="pl-PL"/>
              </w:rPr>
              <w:t>2012</w:t>
            </w:r>
          </w:p>
        </w:tc>
        <w:tc>
          <w:tcPr>
            <w:tcW w:w="328" w:type="pct"/>
            <w:tcBorders>
              <w:left w:val="single" w:sz="4" w:space="0" w:color="FFFFFF" w:themeColor="background1"/>
              <w:right w:val="single" w:sz="4" w:space="0" w:color="FFFFFF" w:themeColor="background1"/>
            </w:tcBorders>
            <w:shd w:val="clear" w:color="auto" w:fill="C75B12"/>
            <w:noWrap/>
            <w:vAlign w:val="center"/>
            <w:hideMark/>
          </w:tcPr>
          <w:p w14:paraId="134BBAC0" w14:textId="77777777" w:rsidR="00C84BF6" w:rsidRPr="001061AB" w:rsidRDefault="00C84BF6" w:rsidP="00C84BF6">
            <w:pPr>
              <w:spacing w:after="0" w:line="240" w:lineRule="auto"/>
              <w:jc w:val="center"/>
              <w:rPr>
                <w:rFonts w:eastAsia="Times New Roman" w:cs="Calibri"/>
                <w:color w:val="FFFFFF"/>
                <w:sz w:val="20"/>
                <w:szCs w:val="20"/>
                <w:lang w:eastAsia="pl-PL"/>
              </w:rPr>
            </w:pPr>
            <w:r w:rsidRPr="001061AB">
              <w:rPr>
                <w:rFonts w:eastAsia="Times New Roman" w:cs="Calibri"/>
                <w:color w:val="FFFFFF"/>
                <w:sz w:val="20"/>
                <w:szCs w:val="20"/>
                <w:lang w:eastAsia="pl-PL"/>
              </w:rPr>
              <w:t>2013</w:t>
            </w:r>
          </w:p>
        </w:tc>
        <w:tc>
          <w:tcPr>
            <w:tcW w:w="329" w:type="pct"/>
            <w:tcBorders>
              <w:left w:val="single" w:sz="4" w:space="0" w:color="FFFFFF" w:themeColor="background1"/>
              <w:right w:val="single" w:sz="4" w:space="0" w:color="FFFFFF" w:themeColor="background1"/>
            </w:tcBorders>
            <w:shd w:val="clear" w:color="auto" w:fill="C75B12"/>
            <w:noWrap/>
            <w:vAlign w:val="center"/>
            <w:hideMark/>
          </w:tcPr>
          <w:p w14:paraId="5B4815DD" w14:textId="77777777" w:rsidR="00C84BF6" w:rsidRPr="001061AB" w:rsidRDefault="00C84BF6" w:rsidP="00C84BF6">
            <w:pPr>
              <w:spacing w:after="0" w:line="240" w:lineRule="auto"/>
              <w:jc w:val="center"/>
              <w:rPr>
                <w:rFonts w:eastAsia="Times New Roman" w:cs="Calibri"/>
                <w:color w:val="FFFFFF"/>
                <w:sz w:val="20"/>
                <w:szCs w:val="20"/>
                <w:lang w:eastAsia="pl-PL"/>
              </w:rPr>
            </w:pPr>
            <w:r w:rsidRPr="001061AB">
              <w:rPr>
                <w:rFonts w:eastAsia="Times New Roman" w:cs="Calibri"/>
                <w:color w:val="FFFFFF"/>
                <w:sz w:val="20"/>
                <w:szCs w:val="20"/>
                <w:lang w:eastAsia="pl-PL"/>
              </w:rPr>
              <w:t>2014</w:t>
            </w:r>
          </w:p>
        </w:tc>
        <w:tc>
          <w:tcPr>
            <w:tcW w:w="398" w:type="pct"/>
            <w:tcBorders>
              <w:left w:val="single" w:sz="4" w:space="0" w:color="FFFFFF" w:themeColor="background1"/>
              <w:right w:val="single" w:sz="4" w:space="0" w:color="FFFFFF" w:themeColor="background1"/>
            </w:tcBorders>
            <w:shd w:val="clear" w:color="auto" w:fill="C75B12"/>
            <w:noWrap/>
            <w:vAlign w:val="center"/>
            <w:hideMark/>
          </w:tcPr>
          <w:p w14:paraId="777BAF60" w14:textId="77777777" w:rsidR="00C84BF6" w:rsidRPr="001061AB" w:rsidRDefault="00C84BF6" w:rsidP="00C84BF6">
            <w:pPr>
              <w:spacing w:after="0" w:line="240" w:lineRule="auto"/>
              <w:jc w:val="center"/>
              <w:rPr>
                <w:rFonts w:eastAsia="Times New Roman" w:cs="Calibri"/>
                <w:color w:val="FFFFFF"/>
                <w:sz w:val="20"/>
                <w:szCs w:val="20"/>
                <w:lang w:eastAsia="pl-PL"/>
              </w:rPr>
            </w:pPr>
            <w:r w:rsidRPr="001061AB">
              <w:rPr>
                <w:rFonts w:eastAsia="Times New Roman" w:cs="Calibri"/>
                <w:color w:val="FFFFFF"/>
                <w:sz w:val="20"/>
                <w:szCs w:val="20"/>
                <w:lang w:eastAsia="pl-PL"/>
              </w:rPr>
              <w:t>2015</w:t>
            </w:r>
            <w:r>
              <w:rPr>
                <w:rFonts w:eastAsia="Times New Roman" w:cs="Calibri"/>
                <w:color w:val="FFFFFF"/>
                <w:sz w:val="20"/>
                <w:szCs w:val="20"/>
                <w:lang w:eastAsia="pl-PL"/>
              </w:rPr>
              <w:t>*</w:t>
            </w:r>
          </w:p>
        </w:tc>
        <w:tc>
          <w:tcPr>
            <w:tcW w:w="602" w:type="pct"/>
            <w:tcBorders>
              <w:left w:val="single" w:sz="4" w:space="0" w:color="FFFFFF" w:themeColor="background1"/>
              <w:right w:val="single" w:sz="4" w:space="0" w:color="FFFFFF" w:themeColor="background1"/>
            </w:tcBorders>
            <w:shd w:val="clear" w:color="auto" w:fill="C75B12"/>
            <w:vAlign w:val="center"/>
            <w:hideMark/>
          </w:tcPr>
          <w:p w14:paraId="5F03EBE3" w14:textId="77777777" w:rsidR="00C84BF6" w:rsidRPr="001061AB" w:rsidRDefault="00C84BF6" w:rsidP="00C84BF6">
            <w:pPr>
              <w:spacing w:after="0" w:line="240" w:lineRule="auto"/>
              <w:jc w:val="center"/>
              <w:rPr>
                <w:rFonts w:eastAsia="Times New Roman" w:cs="Calibri"/>
                <w:color w:val="FFFFFF"/>
                <w:sz w:val="20"/>
                <w:szCs w:val="20"/>
                <w:lang w:eastAsia="pl-PL"/>
              </w:rPr>
            </w:pPr>
            <w:r w:rsidRPr="001061AB">
              <w:rPr>
                <w:rFonts w:eastAsia="Times New Roman" w:cs="Calibri"/>
                <w:color w:val="FFFFFF"/>
                <w:sz w:val="20"/>
                <w:szCs w:val="20"/>
                <w:lang w:eastAsia="pl-PL"/>
              </w:rPr>
              <w:t>Przeciętny wynik z 3 lat</w:t>
            </w:r>
            <w:r>
              <w:rPr>
                <w:rFonts w:eastAsia="Times New Roman" w:cs="Calibri"/>
                <w:color w:val="FFFFFF"/>
                <w:sz w:val="20"/>
                <w:szCs w:val="20"/>
                <w:lang w:eastAsia="pl-PL"/>
              </w:rPr>
              <w:t xml:space="preserve"> (2013-2015)</w:t>
            </w:r>
          </w:p>
        </w:tc>
        <w:tc>
          <w:tcPr>
            <w:tcW w:w="590" w:type="pct"/>
            <w:tcBorders>
              <w:left w:val="single" w:sz="4" w:space="0" w:color="FFFFFF" w:themeColor="background1"/>
              <w:right w:val="single" w:sz="4" w:space="0" w:color="FFFFFF" w:themeColor="background1"/>
            </w:tcBorders>
            <w:shd w:val="clear" w:color="auto" w:fill="C75B12"/>
            <w:vAlign w:val="center"/>
          </w:tcPr>
          <w:p w14:paraId="347D409A" w14:textId="77777777" w:rsidR="00C84BF6" w:rsidRPr="001061AB" w:rsidRDefault="00C84BF6" w:rsidP="00C84BF6">
            <w:pPr>
              <w:spacing w:after="0" w:line="240" w:lineRule="auto"/>
              <w:jc w:val="center"/>
              <w:rPr>
                <w:rFonts w:eastAsia="Times New Roman" w:cs="Calibri"/>
                <w:color w:val="FFFFFF"/>
                <w:sz w:val="20"/>
                <w:szCs w:val="20"/>
                <w:lang w:eastAsia="pl-PL"/>
              </w:rPr>
            </w:pPr>
            <w:r w:rsidRPr="000E5348">
              <w:rPr>
                <w:rFonts w:eastAsia="Times New Roman" w:cs="Calibri"/>
                <w:color w:val="FFFFFF"/>
                <w:sz w:val="20"/>
                <w:szCs w:val="20"/>
                <w:lang w:eastAsia="pl-PL"/>
              </w:rPr>
              <w:t>Stosunek wyniku w</w:t>
            </w:r>
            <w:r>
              <w:rPr>
                <w:rFonts w:eastAsia="Times New Roman" w:cs="Calibri"/>
                <w:color w:val="FFFFFF"/>
                <w:sz w:val="20"/>
                <w:szCs w:val="20"/>
                <w:lang w:eastAsia="pl-PL"/>
              </w:rPr>
              <w:t> </w:t>
            </w:r>
            <w:r w:rsidRPr="000E5348">
              <w:rPr>
                <w:rFonts w:eastAsia="Times New Roman" w:cs="Calibri"/>
                <w:color w:val="FFFFFF"/>
                <w:sz w:val="20"/>
                <w:szCs w:val="20"/>
                <w:lang w:eastAsia="pl-PL"/>
              </w:rPr>
              <w:t xml:space="preserve">SP na tle średniej wartości woj. </w:t>
            </w:r>
            <w:r>
              <w:rPr>
                <w:rFonts w:eastAsia="Times New Roman" w:cs="Calibri"/>
                <w:color w:val="FFFFFF"/>
                <w:sz w:val="20"/>
                <w:szCs w:val="20"/>
                <w:lang w:eastAsia="pl-PL"/>
              </w:rPr>
              <w:t>w 2012</w:t>
            </w:r>
          </w:p>
        </w:tc>
        <w:tc>
          <w:tcPr>
            <w:tcW w:w="590" w:type="pct"/>
            <w:tcBorders>
              <w:left w:val="single" w:sz="4" w:space="0" w:color="FFFFFF" w:themeColor="background1"/>
              <w:right w:val="single" w:sz="4" w:space="0" w:color="FFFFFF" w:themeColor="background1"/>
            </w:tcBorders>
            <w:shd w:val="clear" w:color="auto" w:fill="C75B12"/>
            <w:vAlign w:val="center"/>
          </w:tcPr>
          <w:p w14:paraId="44242551" w14:textId="77777777" w:rsidR="00C84BF6" w:rsidRPr="001061AB" w:rsidRDefault="00C84BF6" w:rsidP="00C84BF6">
            <w:pPr>
              <w:spacing w:after="0" w:line="240" w:lineRule="auto"/>
              <w:jc w:val="center"/>
              <w:rPr>
                <w:rFonts w:eastAsia="Times New Roman" w:cs="Calibri"/>
                <w:color w:val="FFFFFF"/>
                <w:sz w:val="20"/>
                <w:szCs w:val="20"/>
                <w:lang w:eastAsia="pl-PL"/>
              </w:rPr>
            </w:pPr>
            <w:r w:rsidRPr="000E5348">
              <w:rPr>
                <w:rFonts w:eastAsia="Times New Roman" w:cs="Calibri"/>
                <w:color w:val="FFFFFF"/>
                <w:sz w:val="20"/>
                <w:szCs w:val="20"/>
                <w:lang w:eastAsia="pl-PL"/>
              </w:rPr>
              <w:t>Stosunek wyniku w</w:t>
            </w:r>
            <w:r>
              <w:rPr>
                <w:rFonts w:eastAsia="Times New Roman" w:cs="Calibri"/>
                <w:color w:val="FFFFFF"/>
                <w:sz w:val="20"/>
                <w:szCs w:val="20"/>
                <w:lang w:eastAsia="pl-PL"/>
              </w:rPr>
              <w:t> </w:t>
            </w:r>
            <w:r w:rsidRPr="000E5348">
              <w:rPr>
                <w:rFonts w:eastAsia="Times New Roman" w:cs="Calibri"/>
                <w:color w:val="FFFFFF"/>
                <w:sz w:val="20"/>
                <w:szCs w:val="20"/>
                <w:lang w:eastAsia="pl-PL"/>
              </w:rPr>
              <w:t xml:space="preserve">SP na tle średniej wartości woj. </w:t>
            </w:r>
            <w:r>
              <w:rPr>
                <w:rFonts w:eastAsia="Times New Roman" w:cs="Calibri"/>
                <w:color w:val="FFFFFF"/>
                <w:sz w:val="20"/>
                <w:szCs w:val="20"/>
                <w:lang w:eastAsia="pl-PL"/>
              </w:rPr>
              <w:t>w 2013</w:t>
            </w:r>
          </w:p>
        </w:tc>
        <w:tc>
          <w:tcPr>
            <w:tcW w:w="590" w:type="pct"/>
            <w:tcBorders>
              <w:left w:val="single" w:sz="4" w:space="0" w:color="FFFFFF" w:themeColor="background1"/>
              <w:right w:val="single" w:sz="4" w:space="0" w:color="FFFFFF" w:themeColor="background1"/>
            </w:tcBorders>
            <w:shd w:val="clear" w:color="auto" w:fill="C75B12"/>
            <w:vAlign w:val="center"/>
          </w:tcPr>
          <w:p w14:paraId="39B8784E" w14:textId="77777777" w:rsidR="00C84BF6" w:rsidRPr="001061AB" w:rsidRDefault="00C84BF6" w:rsidP="00C84BF6">
            <w:pPr>
              <w:spacing w:after="0" w:line="240" w:lineRule="auto"/>
              <w:jc w:val="center"/>
              <w:rPr>
                <w:rFonts w:eastAsia="Times New Roman" w:cs="Calibri"/>
                <w:color w:val="FFFFFF"/>
                <w:sz w:val="20"/>
                <w:szCs w:val="20"/>
                <w:lang w:eastAsia="pl-PL"/>
              </w:rPr>
            </w:pPr>
            <w:r w:rsidRPr="000E5348">
              <w:rPr>
                <w:rFonts w:eastAsia="Times New Roman" w:cs="Calibri"/>
                <w:color w:val="FFFFFF"/>
                <w:sz w:val="20"/>
                <w:szCs w:val="20"/>
                <w:lang w:eastAsia="pl-PL"/>
              </w:rPr>
              <w:t>Stosunek wyniku w</w:t>
            </w:r>
            <w:r>
              <w:rPr>
                <w:rFonts w:eastAsia="Times New Roman" w:cs="Calibri"/>
                <w:color w:val="FFFFFF"/>
                <w:sz w:val="20"/>
                <w:szCs w:val="20"/>
                <w:lang w:eastAsia="pl-PL"/>
              </w:rPr>
              <w:t> </w:t>
            </w:r>
            <w:r w:rsidRPr="000E5348">
              <w:rPr>
                <w:rFonts w:eastAsia="Times New Roman" w:cs="Calibri"/>
                <w:color w:val="FFFFFF"/>
                <w:sz w:val="20"/>
                <w:szCs w:val="20"/>
                <w:lang w:eastAsia="pl-PL"/>
              </w:rPr>
              <w:t xml:space="preserve">SP na tle średniej wartości woj. </w:t>
            </w:r>
            <w:r>
              <w:rPr>
                <w:rFonts w:eastAsia="Times New Roman" w:cs="Calibri"/>
                <w:color w:val="FFFFFF"/>
                <w:sz w:val="20"/>
                <w:szCs w:val="20"/>
                <w:lang w:eastAsia="pl-PL"/>
              </w:rPr>
              <w:t>w 2014</w:t>
            </w:r>
          </w:p>
        </w:tc>
        <w:tc>
          <w:tcPr>
            <w:tcW w:w="588" w:type="pct"/>
            <w:tcBorders>
              <w:left w:val="single" w:sz="4" w:space="0" w:color="FFFFFF" w:themeColor="background1"/>
            </w:tcBorders>
            <w:shd w:val="clear" w:color="auto" w:fill="C75B12"/>
            <w:vAlign w:val="center"/>
          </w:tcPr>
          <w:p w14:paraId="74EC270B" w14:textId="77777777" w:rsidR="00C84BF6" w:rsidRPr="001061AB" w:rsidRDefault="00C84BF6" w:rsidP="00C84BF6">
            <w:pPr>
              <w:spacing w:after="0" w:line="240" w:lineRule="auto"/>
              <w:jc w:val="center"/>
              <w:rPr>
                <w:rFonts w:eastAsia="Times New Roman" w:cs="Calibri"/>
                <w:color w:val="FFFFFF"/>
                <w:sz w:val="20"/>
                <w:szCs w:val="20"/>
                <w:lang w:eastAsia="pl-PL"/>
              </w:rPr>
            </w:pPr>
            <w:r w:rsidRPr="000E5348">
              <w:rPr>
                <w:rFonts w:eastAsia="Times New Roman" w:cs="Calibri"/>
                <w:color w:val="FFFFFF"/>
                <w:sz w:val="20"/>
                <w:szCs w:val="20"/>
                <w:lang w:eastAsia="pl-PL"/>
              </w:rPr>
              <w:t>Stosunek wyniku w</w:t>
            </w:r>
            <w:r>
              <w:rPr>
                <w:rFonts w:eastAsia="Times New Roman" w:cs="Calibri"/>
                <w:color w:val="FFFFFF"/>
                <w:sz w:val="20"/>
                <w:szCs w:val="20"/>
                <w:lang w:eastAsia="pl-PL"/>
              </w:rPr>
              <w:t> </w:t>
            </w:r>
            <w:r w:rsidRPr="000E5348">
              <w:rPr>
                <w:rFonts w:eastAsia="Times New Roman" w:cs="Calibri"/>
                <w:color w:val="FFFFFF"/>
                <w:sz w:val="20"/>
                <w:szCs w:val="20"/>
                <w:lang w:eastAsia="pl-PL"/>
              </w:rPr>
              <w:t xml:space="preserve">SP na tle średniej wartości woj. </w:t>
            </w:r>
            <w:r>
              <w:rPr>
                <w:rFonts w:eastAsia="Times New Roman" w:cs="Calibri"/>
                <w:color w:val="FFFFFF"/>
                <w:sz w:val="20"/>
                <w:szCs w:val="20"/>
                <w:lang w:eastAsia="pl-PL"/>
              </w:rPr>
              <w:t>w 2015</w:t>
            </w:r>
          </w:p>
        </w:tc>
      </w:tr>
      <w:tr w:rsidR="00C84BF6" w:rsidRPr="001061AB" w14:paraId="67664003" w14:textId="77777777" w:rsidTr="00EA61D7">
        <w:trPr>
          <w:trHeight w:val="485"/>
        </w:trPr>
        <w:tc>
          <w:tcPr>
            <w:tcW w:w="645" w:type="pct"/>
            <w:tcBorders>
              <w:top w:val="single" w:sz="4" w:space="0" w:color="FFFFFF" w:themeColor="background1"/>
              <w:bottom w:val="single" w:sz="4" w:space="0" w:color="FFFFFF" w:themeColor="background1"/>
            </w:tcBorders>
            <w:shd w:val="clear" w:color="auto" w:fill="C75B12"/>
            <w:vAlign w:val="center"/>
            <w:hideMark/>
          </w:tcPr>
          <w:p w14:paraId="58EA7E2C" w14:textId="77777777" w:rsidR="00C84BF6" w:rsidRPr="001061AB" w:rsidRDefault="00EC1C6C" w:rsidP="00C84BF6">
            <w:pPr>
              <w:spacing w:after="0"/>
              <w:contextualSpacing/>
              <w:jc w:val="left"/>
              <w:rPr>
                <w:rFonts w:eastAsia="Times New Roman" w:cs="Calibri"/>
                <w:color w:val="FFFFFF"/>
                <w:sz w:val="20"/>
                <w:szCs w:val="20"/>
                <w:lang w:eastAsia="pl-PL"/>
              </w:rPr>
            </w:pPr>
            <w:r>
              <w:rPr>
                <w:rFonts w:eastAsia="Times New Roman" w:cs="Calibri"/>
                <w:color w:val="FFFFFF"/>
                <w:sz w:val="20"/>
                <w:szCs w:val="20"/>
                <w:lang w:eastAsia="pl-PL"/>
              </w:rPr>
              <w:t>SP</w:t>
            </w:r>
            <w:r w:rsidR="00C84BF6">
              <w:rPr>
                <w:rFonts w:eastAsia="Times New Roman" w:cs="Calibri"/>
                <w:color w:val="FFFFFF"/>
                <w:sz w:val="20"/>
                <w:szCs w:val="20"/>
                <w:lang w:eastAsia="pl-PL"/>
              </w:rPr>
              <w:t xml:space="preserve"> w Radzyniu Chełmińskim</w:t>
            </w:r>
          </w:p>
        </w:tc>
        <w:tc>
          <w:tcPr>
            <w:tcW w:w="340" w:type="pct"/>
            <w:vAlign w:val="center"/>
          </w:tcPr>
          <w:p w14:paraId="36F74B88" w14:textId="77777777" w:rsidR="00C84BF6" w:rsidRPr="00B04BAD" w:rsidRDefault="00C84BF6" w:rsidP="00C84BF6">
            <w:pPr>
              <w:spacing w:after="0"/>
              <w:contextualSpacing/>
              <w:jc w:val="center"/>
              <w:rPr>
                <w:rFonts w:eastAsia="Times New Roman" w:cs="Calibri"/>
                <w:color w:val="000000"/>
                <w:sz w:val="20"/>
                <w:szCs w:val="20"/>
                <w:lang w:eastAsia="pl-PL"/>
              </w:rPr>
            </w:pPr>
            <w:r>
              <w:rPr>
                <w:rFonts w:eastAsia="Times New Roman" w:cs="Calibri"/>
                <w:color w:val="000000"/>
                <w:sz w:val="20"/>
                <w:szCs w:val="20"/>
                <w:lang w:eastAsia="pl-PL"/>
              </w:rPr>
              <w:t>56%</w:t>
            </w:r>
          </w:p>
        </w:tc>
        <w:tc>
          <w:tcPr>
            <w:tcW w:w="328" w:type="pct"/>
            <w:shd w:val="clear" w:color="auto" w:fill="auto"/>
            <w:noWrap/>
            <w:vAlign w:val="center"/>
          </w:tcPr>
          <w:p w14:paraId="48196950" w14:textId="77777777" w:rsidR="00C84BF6" w:rsidRPr="00B04BAD" w:rsidRDefault="00C84BF6" w:rsidP="00C84BF6">
            <w:pPr>
              <w:spacing w:after="0"/>
              <w:contextualSpacing/>
              <w:jc w:val="center"/>
              <w:rPr>
                <w:rFonts w:eastAsia="Times New Roman" w:cs="Calibri"/>
                <w:color w:val="000000"/>
                <w:sz w:val="20"/>
                <w:szCs w:val="20"/>
                <w:lang w:eastAsia="pl-PL"/>
              </w:rPr>
            </w:pPr>
            <w:r w:rsidRPr="00B04BAD">
              <w:rPr>
                <w:rFonts w:eastAsia="Times New Roman" w:cs="Calibri"/>
                <w:color w:val="000000"/>
                <w:sz w:val="20"/>
                <w:szCs w:val="20"/>
                <w:lang w:eastAsia="pl-PL"/>
              </w:rPr>
              <w:t>54%</w:t>
            </w:r>
          </w:p>
        </w:tc>
        <w:tc>
          <w:tcPr>
            <w:tcW w:w="329" w:type="pct"/>
            <w:shd w:val="clear" w:color="auto" w:fill="auto"/>
            <w:noWrap/>
            <w:vAlign w:val="center"/>
          </w:tcPr>
          <w:p w14:paraId="11E9F1CA" w14:textId="77777777" w:rsidR="00C84BF6" w:rsidRPr="00B04BAD" w:rsidRDefault="00C84BF6" w:rsidP="00C84BF6">
            <w:pPr>
              <w:spacing w:after="0"/>
              <w:contextualSpacing/>
              <w:jc w:val="center"/>
              <w:rPr>
                <w:rFonts w:eastAsia="Times New Roman" w:cs="Calibri"/>
                <w:color w:val="000000"/>
                <w:sz w:val="20"/>
                <w:szCs w:val="20"/>
                <w:lang w:eastAsia="pl-PL"/>
              </w:rPr>
            </w:pPr>
            <w:r w:rsidRPr="00B04BAD">
              <w:rPr>
                <w:rFonts w:eastAsia="Times New Roman" w:cs="Calibri"/>
                <w:color w:val="000000"/>
                <w:sz w:val="20"/>
                <w:szCs w:val="20"/>
                <w:lang w:eastAsia="pl-PL"/>
              </w:rPr>
              <w:t>59%</w:t>
            </w:r>
          </w:p>
        </w:tc>
        <w:tc>
          <w:tcPr>
            <w:tcW w:w="398" w:type="pct"/>
            <w:shd w:val="clear" w:color="auto" w:fill="auto"/>
            <w:noWrap/>
            <w:vAlign w:val="center"/>
          </w:tcPr>
          <w:p w14:paraId="56ED900C" w14:textId="77777777" w:rsidR="00C84BF6" w:rsidRPr="00B04BAD" w:rsidRDefault="00C84BF6" w:rsidP="00C84BF6">
            <w:pPr>
              <w:spacing w:after="0"/>
              <w:contextualSpacing/>
              <w:jc w:val="center"/>
              <w:rPr>
                <w:rFonts w:eastAsia="Times New Roman" w:cs="Calibri"/>
                <w:color w:val="000000"/>
                <w:sz w:val="20"/>
                <w:szCs w:val="20"/>
                <w:lang w:eastAsia="pl-PL"/>
              </w:rPr>
            </w:pPr>
            <w:r w:rsidRPr="00B04BAD">
              <w:rPr>
                <w:rFonts w:eastAsia="Times New Roman" w:cs="Calibri"/>
                <w:color w:val="000000"/>
                <w:sz w:val="20"/>
                <w:szCs w:val="20"/>
                <w:lang w:eastAsia="pl-PL"/>
              </w:rPr>
              <w:t>60%</w:t>
            </w:r>
          </w:p>
        </w:tc>
        <w:tc>
          <w:tcPr>
            <w:tcW w:w="602" w:type="pct"/>
            <w:shd w:val="clear" w:color="auto" w:fill="auto"/>
            <w:noWrap/>
            <w:vAlign w:val="center"/>
          </w:tcPr>
          <w:p w14:paraId="72BC0901" w14:textId="77777777" w:rsidR="00C84BF6" w:rsidRPr="00B04BAD" w:rsidRDefault="00C84BF6" w:rsidP="00C84BF6">
            <w:pPr>
              <w:spacing w:after="0"/>
              <w:contextualSpacing/>
              <w:jc w:val="center"/>
              <w:rPr>
                <w:rFonts w:eastAsia="Times New Roman" w:cs="Calibri"/>
                <w:b/>
                <w:color w:val="000000"/>
                <w:sz w:val="20"/>
                <w:szCs w:val="20"/>
                <w:lang w:eastAsia="pl-PL"/>
              </w:rPr>
            </w:pPr>
            <w:r w:rsidRPr="00B04BAD">
              <w:rPr>
                <w:rFonts w:eastAsia="Times New Roman" w:cs="Calibri"/>
                <w:b/>
                <w:color w:val="000000"/>
                <w:sz w:val="20"/>
                <w:szCs w:val="20"/>
                <w:lang w:eastAsia="pl-PL"/>
              </w:rPr>
              <w:t>57%</w:t>
            </w:r>
          </w:p>
        </w:tc>
        <w:tc>
          <w:tcPr>
            <w:tcW w:w="590" w:type="pct"/>
            <w:vAlign w:val="center"/>
          </w:tcPr>
          <w:p w14:paraId="32B253BD" w14:textId="77777777" w:rsidR="00C84BF6" w:rsidRPr="00C84BF6" w:rsidRDefault="00C84BF6" w:rsidP="00C84BF6">
            <w:pPr>
              <w:spacing w:after="0"/>
              <w:contextualSpacing/>
              <w:jc w:val="center"/>
              <w:rPr>
                <w:rFonts w:eastAsia="Times New Roman" w:cs="Calibri"/>
                <w:color w:val="000000"/>
                <w:sz w:val="20"/>
                <w:szCs w:val="20"/>
                <w:lang w:eastAsia="pl-PL"/>
              </w:rPr>
            </w:pPr>
            <w:r w:rsidRPr="00C84BF6">
              <w:rPr>
                <w:rFonts w:eastAsia="Times New Roman" w:cs="Calibri"/>
                <w:color w:val="000000"/>
                <w:sz w:val="20"/>
                <w:szCs w:val="20"/>
                <w:lang w:eastAsia="pl-PL"/>
              </w:rPr>
              <w:t>102%</w:t>
            </w:r>
          </w:p>
        </w:tc>
        <w:tc>
          <w:tcPr>
            <w:tcW w:w="590" w:type="pct"/>
            <w:vAlign w:val="center"/>
          </w:tcPr>
          <w:p w14:paraId="7E43548B" w14:textId="77777777" w:rsidR="00C84BF6" w:rsidRPr="00C84BF6" w:rsidRDefault="00C84BF6" w:rsidP="00C84BF6">
            <w:pPr>
              <w:spacing w:after="0"/>
              <w:contextualSpacing/>
              <w:jc w:val="center"/>
              <w:rPr>
                <w:rFonts w:eastAsia="Times New Roman" w:cs="Calibri"/>
                <w:color w:val="000000"/>
                <w:sz w:val="20"/>
                <w:szCs w:val="20"/>
                <w:lang w:eastAsia="pl-PL"/>
              </w:rPr>
            </w:pPr>
            <w:r w:rsidRPr="00C84BF6">
              <w:rPr>
                <w:rFonts w:eastAsia="Times New Roman" w:cs="Calibri"/>
                <w:color w:val="000000"/>
                <w:sz w:val="20"/>
                <w:szCs w:val="20"/>
                <w:lang w:eastAsia="pl-PL"/>
              </w:rPr>
              <w:t>92%</w:t>
            </w:r>
          </w:p>
        </w:tc>
        <w:tc>
          <w:tcPr>
            <w:tcW w:w="590" w:type="pct"/>
            <w:vAlign w:val="center"/>
          </w:tcPr>
          <w:p w14:paraId="780F655C" w14:textId="77777777" w:rsidR="00C84BF6" w:rsidRPr="00C84BF6" w:rsidRDefault="00C84BF6" w:rsidP="00C84BF6">
            <w:pPr>
              <w:spacing w:after="0"/>
              <w:contextualSpacing/>
              <w:jc w:val="center"/>
              <w:rPr>
                <w:rFonts w:eastAsia="Times New Roman" w:cs="Calibri"/>
                <w:color w:val="000000"/>
                <w:sz w:val="20"/>
                <w:szCs w:val="20"/>
                <w:lang w:eastAsia="pl-PL"/>
              </w:rPr>
            </w:pPr>
            <w:r w:rsidRPr="00C84BF6">
              <w:rPr>
                <w:rFonts w:eastAsia="Times New Roman" w:cs="Calibri"/>
                <w:color w:val="000000"/>
                <w:sz w:val="20"/>
                <w:szCs w:val="20"/>
                <w:lang w:eastAsia="pl-PL"/>
              </w:rPr>
              <w:t>94%</w:t>
            </w:r>
          </w:p>
        </w:tc>
        <w:tc>
          <w:tcPr>
            <w:tcW w:w="588" w:type="pct"/>
            <w:vAlign w:val="center"/>
          </w:tcPr>
          <w:p w14:paraId="01B066D9" w14:textId="77777777" w:rsidR="00C84BF6" w:rsidRPr="00C84BF6" w:rsidRDefault="00C84BF6" w:rsidP="00C84BF6">
            <w:pPr>
              <w:spacing w:after="0"/>
              <w:contextualSpacing/>
              <w:jc w:val="center"/>
              <w:rPr>
                <w:rFonts w:eastAsia="Times New Roman" w:cs="Calibri"/>
                <w:color w:val="000000"/>
                <w:sz w:val="20"/>
                <w:szCs w:val="20"/>
                <w:lang w:eastAsia="pl-PL"/>
              </w:rPr>
            </w:pPr>
            <w:r w:rsidRPr="00C84BF6">
              <w:rPr>
                <w:rFonts w:eastAsia="Times New Roman" w:cs="Calibri"/>
                <w:color w:val="000000"/>
                <w:sz w:val="20"/>
                <w:szCs w:val="20"/>
                <w:lang w:eastAsia="pl-PL"/>
              </w:rPr>
              <w:t>94%</w:t>
            </w:r>
          </w:p>
        </w:tc>
      </w:tr>
      <w:tr w:rsidR="00C84BF6" w:rsidRPr="001061AB" w14:paraId="08E67113" w14:textId="77777777" w:rsidTr="00EA61D7">
        <w:trPr>
          <w:trHeight w:val="300"/>
        </w:trPr>
        <w:tc>
          <w:tcPr>
            <w:tcW w:w="645" w:type="pct"/>
            <w:tcBorders>
              <w:top w:val="single" w:sz="4" w:space="0" w:color="FFFFFF" w:themeColor="background1"/>
            </w:tcBorders>
            <w:shd w:val="clear" w:color="auto" w:fill="C75B12"/>
            <w:vAlign w:val="center"/>
            <w:hideMark/>
          </w:tcPr>
          <w:p w14:paraId="58B2A13C" w14:textId="77777777" w:rsidR="00C84BF6" w:rsidRPr="001061AB" w:rsidRDefault="00C84BF6" w:rsidP="00B04BAD">
            <w:pPr>
              <w:spacing w:after="0"/>
              <w:contextualSpacing/>
              <w:jc w:val="left"/>
              <w:rPr>
                <w:rFonts w:eastAsia="Times New Roman" w:cs="Calibri"/>
                <w:color w:val="FFFFFF"/>
                <w:sz w:val="20"/>
                <w:szCs w:val="20"/>
                <w:lang w:eastAsia="pl-PL"/>
              </w:rPr>
            </w:pPr>
            <w:r>
              <w:rPr>
                <w:rFonts w:eastAsia="Times New Roman" w:cs="Calibri"/>
                <w:color w:val="FFFFFF"/>
                <w:sz w:val="20"/>
                <w:szCs w:val="20"/>
                <w:lang w:eastAsia="pl-PL"/>
              </w:rPr>
              <w:t>w</w:t>
            </w:r>
            <w:r w:rsidRPr="001061AB">
              <w:rPr>
                <w:rFonts w:eastAsia="Times New Roman" w:cs="Calibri"/>
                <w:color w:val="FFFFFF"/>
                <w:sz w:val="20"/>
                <w:szCs w:val="20"/>
                <w:lang w:eastAsia="pl-PL"/>
              </w:rPr>
              <w:t>oj.</w:t>
            </w:r>
            <w:r>
              <w:rPr>
                <w:rFonts w:eastAsia="Times New Roman" w:cs="Calibri"/>
                <w:color w:val="FFFFFF"/>
                <w:sz w:val="20"/>
                <w:szCs w:val="20"/>
                <w:lang w:eastAsia="pl-PL"/>
              </w:rPr>
              <w:t xml:space="preserve"> kuj.-pom.</w:t>
            </w:r>
          </w:p>
        </w:tc>
        <w:tc>
          <w:tcPr>
            <w:tcW w:w="340" w:type="pct"/>
            <w:vAlign w:val="center"/>
          </w:tcPr>
          <w:p w14:paraId="57E06C16" w14:textId="77777777" w:rsidR="00C84BF6" w:rsidRPr="001061AB" w:rsidRDefault="00C84BF6" w:rsidP="00611C44">
            <w:pPr>
              <w:spacing w:after="0"/>
              <w:contextualSpacing/>
              <w:jc w:val="center"/>
              <w:rPr>
                <w:rFonts w:eastAsia="Times New Roman" w:cs="Calibri"/>
                <w:color w:val="000000"/>
                <w:sz w:val="20"/>
                <w:szCs w:val="20"/>
                <w:lang w:eastAsia="pl-PL"/>
              </w:rPr>
            </w:pPr>
            <w:r>
              <w:rPr>
                <w:rFonts w:eastAsia="Times New Roman" w:cs="Calibri"/>
                <w:color w:val="000000"/>
                <w:sz w:val="20"/>
                <w:szCs w:val="20"/>
                <w:lang w:eastAsia="pl-PL"/>
              </w:rPr>
              <w:t>55%</w:t>
            </w:r>
          </w:p>
        </w:tc>
        <w:tc>
          <w:tcPr>
            <w:tcW w:w="328" w:type="pct"/>
            <w:shd w:val="clear" w:color="auto" w:fill="auto"/>
            <w:noWrap/>
            <w:vAlign w:val="center"/>
            <w:hideMark/>
          </w:tcPr>
          <w:p w14:paraId="579F7A68" w14:textId="77777777" w:rsidR="00C84BF6" w:rsidRPr="001061AB" w:rsidRDefault="00C84BF6" w:rsidP="00B04BAD">
            <w:pPr>
              <w:spacing w:after="0"/>
              <w:contextualSpacing/>
              <w:jc w:val="center"/>
              <w:rPr>
                <w:rFonts w:eastAsia="Times New Roman" w:cs="Calibri"/>
                <w:color w:val="000000"/>
                <w:sz w:val="20"/>
                <w:szCs w:val="20"/>
                <w:lang w:eastAsia="pl-PL"/>
              </w:rPr>
            </w:pPr>
            <w:r w:rsidRPr="001061AB">
              <w:rPr>
                <w:rFonts w:eastAsia="Times New Roman" w:cs="Calibri"/>
                <w:color w:val="000000"/>
                <w:sz w:val="20"/>
                <w:szCs w:val="20"/>
                <w:lang w:eastAsia="pl-PL"/>
              </w:rPr>
              <w:t>59%</w:t>
            </w:r>
          </w:p>
        </w:tc>
        <w:tc>
          <w:tcPr>
            <w:tcW w:w="329" w:type="pct"/>
            <w:shd w:val="clear" w:color="auto" w:fill="auto"/>
            <w:noWrap/>
            <w:vAlign w:val="center"/>
            <w:hideMark/>
          </w:tcPr>
          <w:p w14:paraId="1C27CFA2" w14:textId="77777777" w:rsidR="00C84BF6" w:rsidRPr="001061AB" w:rsidRDefault="00C84BF6" w:rsidP="00B04BAD">
            <w:pPr>
              <w:spacing w:after="0"/>
              <w:contextualSpacing/>
              <w:jc w:val="center"/>
              <w:rPr>
                <w:rFonts w:eastAsia="Times New Roman" w:cs="Calibri"/>
                <w:color w:val="000000"/>
                <w:sz w:val="20"/>
                <w:szCs w:val="20"/>
                <w:lang w:eastAsia="pl-PL"/>
              </w:rPr>
            </w:pPr>
            <w:r w:rsidRPr="001061AB">
              <w:rPr>
                <w:rFonts w:eastAsia="Times New Roman" w:cs="Calibri"/>
                <w:color w:val="000000"/>
                <w:sz w:val="20"/>
                <w:szCs w:val="20"/>
                <w:lang w:eastAsia="pl-PL"/>
              </w:rPr>
              <w:t>63%</w:t>
            </w:r>
          </w:p>
        </w:tc>
        <w:tc>
          <w:tcPr>
            <w:tcW w:w="398" w:type="pct"/>
            <w:shd w:val="clear" w:color="auto" w:fill="auto"/>
            <w:noWrap/>
            <w:vAlign w:val="center"/>
            <w:hideMark/>
          </w:tcPr>
          <w:p w14:paraId="3E554A40" w14:textId="77777777" w:rsidR="00C84BF6" w:rsidRPr="001061AB" w:rsidRDefault="00C84BF6" w:rsidP="00B04BAD">
            <w:pPr>
              <w:spacing w:after="0"/>
              <w:contextualSpacing/>
              <w:jc w:val="center"/>
              <w:rPr>
                <w:rFonts w:eastAsia="Times New Roman" w:cs="Calibri"/>
                <w:color w:val="000000"/>
                <w:sz w:val="20"/>
                <w:szCs w:val="20"/>
                <w:lang w:eastAsia="pl-PL"/>
              </w:rPr>
            </w:pPr>
            <w:r w:rsidRPr="001061AB">
              <w:rPr>
                <w:rFonts w:eastAsia="Times New Roman" w:cs="Calibri"/>
                <w:color w:val="000000"/>
                <w:sz w:val="20"/>
                <w:szCs w:val="20"/>
                <w:lang w:eastAsia="pl-PL"/>
              </w:rPr>
              <w:t>64%</w:t>
            </w:r>
          </w:p>
        </w:tc>
        <w:tc>
          <w:tcPr>
            <w:tcW w:w="602" w:type="pct"/>
            <w:shd w:val="clear" w:color="auto" w:fill="auto"/>
            <w:noWrap/>
            <w:vAlign w:val="center"/>
            <w:hideMark/>
          </w:tcPr>
          <w:p w14:paraId="690E4F44" w14:textId="77777777" w:rsidR="00C84BF6" w:rsidRPr="00AF3DB5" w:rsidRDefault="00C84BF6" w:rsidP="00B04BAD">
            <w:pPr>
              <w:spacing w:after="0"/>
              <w:contextualSpacing/>
              <w:jc w:val="center"/>
              <w:rPr>
                <w:rFonts w:eastAsia="Times New Roman" w:cs="Calibri"/>
                <w:b/>
                <w:color w:val="000000"/>
                <w:sz w:val="20"/>
                <w:szCs w:val="20"/>
                <w:lang w:eastAsia="pl-PL"/>
              </w:rPr>
            </w:pPr>
            <w:r w:rsidRPr="00AF3DB5">
              <w:rPr>
                <w:rFonts w:eastAsia="Times New Roman" w:cs="Calibri"/>
                <w:b/>
                <w:color w:val="000000"/>
                <w:sz w:val="20"/>
                <w:szCs w:val="20"/>
                <w:lang w:eastAsia="pl-PL"/>
              </w:rPr>
              <w:t>62%</w:t>
            </w:r>
          </w:p>
        </w:tc>
        <w:tc>
          <w:tcPr>
            <w:tcW w:w="590" w:type="pct"/>
            <w:vAlign w:val="center"/>
          </w:tcPr>
          <w:p w14:paraId="6503D19F" w14:textId="77777777" w:rsidR="00C84BF6" w:rsidRPr="00AF3DB5" w:rsidRDefault="00C84BF6" w:rsidP="00C84BF6">
            <w:pPr>
              <w:spacing w:after="0"/>
              <w:contextualSpacing/>
              <w:jc w:val="center"/>
              <w:rPr>
                <w:rFonts w:eastAsia="Times New Roman" w:cs="Calibri"/>
                <w:b/>
                <w:color w:val="000000"/>
                <w:sz w:val="20"/>
                <w:szCs w:val="20"/>
                <w:lang w:eastAsia="pl-PL"/>
              </w:rPr>
            </w:pPr>
            <w:r>
              <w:rPr>
                <w:rFonts w:eastAsia="Times New Roman" w:cs="Calibri"/>
                <w:b/>
                <w:color w:val="000000"/>
                <w:sz w:val="20"/>
                <w:szCs w:val="20"/>
                <w:lang w:eastAsia="pl-PL"/>
              </w:rPr>
              <w:t>-</w:t>
            </w:r>
          </w:p>
        </w:tc>
        <w:tc>
          <w:tcPr>
            <w:tcW w:w="590" w:type="pct"/>
            <w:vAlign w:val="center"/>
          </w:tcPr>
          <w:p w14:paraId="5E8DAC82" w14:textId="77777777" w:rsidR="00C84BF6" w:rsidRPr="00AF3DB5" w:rsidRDefault="00C84BF6" w:rsidP="00C84BF6">
            <w:pPr>
              <w:spacing w:after="0"/>
              <w:contextualSpacing/>
              <w:jc w:val="center"/>
              <w:rPr>
                <w:rFonts w:eastAsia="Times New Roman" w:cs="Calibri"/>
                <w:b/>
                <w:color w:val="000000"/>
                <w:sz w:val="20"/>
                <w:szCs w:val="20"/>
                <w:lang w:eastAsia="pl-PL"/>
              </w:rPr>
            </w:pPr>
            <w:r>
              <w:rPr>
                <w:rFonts w:eastAsia="Times New Roman" w:cs="Calibri"/>
                <w:b/>
                <w:color w:val="000000"/>
                <w:sz w:val="20"/>
                <w:szCs w:val="20"/>
                <w:lang w:eastAsia="pl-PL"/>
              </w:rPr>
              <w:t>-</w:t>
            </w:r>
          </w:p>
        </w:tc>
        <w:tc>
          <w:tcPr>
            <w:tcW w:w="590" w:type="pct"/>
            <w:vAlign w:val="center"/>
          </w:tcPr>
          <w:p w14:paraId="7C1FD8B4" w14:textId="77777777" w:rsidR="00C84BF6" w:rsidRPr="00AF3DB5" w:rsidRDefault="00C84BF6" w:rsidP="00C84BF6">
            <w:pPr>
              <w:spacing w:after="0"/>
              <w:contextualSpacing/>
              <w:jc w:val="center"/>
              <w:rPr>
                <w:rFonts w:eastAsia="Times New Roman" w:cs="Calibri"/>
                <w:b/>
                <w:color w:val="000000"/>
                <w:sz w:val="20"/>
                <w:szCs w:val="20"/>
                <w:lang w:eastAsia="pl-PL"/>
              </w:rPr>
            </w:pPr>
            <w:r>
              <w:rPr>
                <w:rFonts w:eastAsia="Times New Roman" w:cs="Calibri"/>
                <w:b/>
                <w:color w:val="000000"/>
                <w:sz w:val="20"/>
                <w:szCs w:val="20"/>
                <w:lang w:eastAsia="pl-PL"/>
              </w:rPr>
              <w:t>-</w:t>
            </w:r>
          </w:p>
        </w:tc>
        <w:tc>
          <w:tcPr>
            <w:tcW w:w="588" w:type="pct"/>
            <w:vAlign w:val="center"/>
          </w:tcPr>
          <w:p w14:paraId="6CC97DA7" w14:textId="77777777" w:rsidR="00C84BF6" w:rsidRPr="00AF3DB5" w:rsidRDefault="00C84BF6" w:rsidP="00C84BF6">
            <w:pPr>
              <w:spacing w:after="0"/>
              <w:contextualSpacing/>
              <w:jc w:val="center"/>
              <w:rPr>
                <w:rFonts w:eastAsia="Times New Roman" w:cs="Calibri"/>
                <w:b/>
                <w:color w:val="000000"/>
                <w:sz w:val="20"/>
                <w:szCs w:val="20"/>
                <w:lang w:eastAsia="pl-PL"/>
              </w:rPr>
            </w:pPr>
            <w:r>
              <w:rPr>
                <w:rFonts w:eastAsia="Times New Roman" w:cs="Calibri"/>
                <w:b/>
                <w:color w:val="000000"/>
                <w:sz w:val="20"/>
                <w:szCs w:val="20"/>
                <w:lang w:eastAsia="pl-PL"/>
              </w:rPr>
              <w:t>-</w:t>
            </w:r>
          </w:p>
        </w:tc>
      </w:tr>
    </w:tbl>
    <w:p w14:paraId="0B8C8DB1" w14:textId="77777777" w:rsidR="00B04BAD" w:rsidRDefault="004C5213" w:rsidP="00B04BAD">
      <w:pPr>
        <w:spacing w:after="0"/>
        <w:rPr>
          <w:sz w:val="20"/>
        </w:rPr>
      </w:pPr>
      <w:r>
        <w:rPr>
          <w:sz w:val="20"/>
        </w:rPr>
        <w:t>*</w:t>
      </w:r>
      <w:r w:rsidR="00B04BAD">
        <w:rPr>
          <w:sz w:val="20"/>
        </w:rPr>
        <w:t>Wyniki z I część sprawdzianu szóstoklasisty (tj. języka polskiego i matematyki).</w:t>
      </w:r>
    </w:p>
    <w:p w14:paraId="2A248416" w14:textId="77777777" w:rsidR="00B04BAD" w:rsidRDefault="00B04BAD" w:rsidP="00B04BAD">
      <w:pPr>
        <w:spacing w:before="20"/>
        <w:jc w:val="left"/>
        <w:rPr>
          <w:i/>
          <w:sz w:val="20"/>
        </w:rPr>
      </w:pPr>
      <w:r w:rsidRPr="00AB3348">
        <w:rPr>
          <w:sz w:val="20"/>
        </w:rPr>
        <w:t xml:space="preserve">Źródło: </w:t>
      </w:r>
      <w:r w:rsidRPr="00AB3348">
        <w:rPr>
          <w:i/>
          <w:sz w:val="20"/>
        </w:rPr>
        <w:t xml:space="preserve">Opracowanie własne na podstawie danych z </w:t>
      </w:r>
      <w:r>
        <w:rPr>
          <w:i/>
          <w:sz w:val="20"/>
        </w:rPr>
        <w:t>UM w Radzyniu Chełmińskim i OKE w Gdańsku</w:t>
      </w:r>
    </w:p>
    <w:p w14:paraId="55EC1017" w14:textId="77777777" w:rsidR="00C6140B" w:rsidRDefault="00C6140B" w:rsidP="00C6140B">
      <w:pPr>
        <w:ind w:firstLine="567"/>
      </w:pPr>
      <w:r>
        <w:t xml:space="preserve">W latach 2013-2015 wynik sprawdzianu szóstoklasistów w Szkole Podstawowej im. </w:t>
      </w:r>
      <w:r w:rsidR="00EC1C6C">
        <w:t xml:space="preserve">Jana </w:t>
      </w:r>
      <w:r>
        <w:t xml:space="preserve">Henryka Dąbrowskiego był niższy  niż wyniki osiągane w województwie (jedynie w 2012 r. zanotowano wyższy wynik). </w:t>
      </w:r>
      <w:r w:rsidRPr="00EB62BA">
        <w:rPr>
          <w:b/>
        </w:rPr>
        <w:t>Przeciętny wynik sprawdzianu szóstoklasistów</w:t>
      </w:r>
      <w:r w:rsidRPr="00611C44">
        <w:t xml:space="preserve"> z lat 2013-2015 wynosił</w:t>
      </w:r>
      <w:r>
        <w:t xml:space="preserve"> </w:t>
      </w:r>
      <w:r w:rsidRPr="00EB62BA">
        <w:rPr>
          <w:b/>
        </w:rPr>
        <w:t>57%</w:t>
      </w:r>
      <w:r>
        <w:t xml:space="preserve"> i tym samy  by</w:t>
      </w:r>
      <w:r w:rsidR="00C9264B">
        <w:t>ł</w:t>
      </w:r>
      <w:r>
        <w:t xml:space="preserve"> niższy od przeciętnego wyniku w województwie (62%). Natomiast </w:t>
      </w:r>
      <w:r w:rsidRPr="00EB62BA">
        <w:rPr>
          <w:b/>
        </w:rPr>
        <w:t>względny wynik</w:t>
      </w:r>
      <w:r>
        <w:t>, czyli stosunek wyniku w danej szkole na tle średniej wartości wojewódzkiej w 2015 r. był niższy niż w roku 2012.</w:t>
      </w:r>
    </w:p>
    <w:p w14:paraId="5C3222DD" w14:textId="77777777" w:rsidR="00D50BD3" w:rsidRDefault="00C6140B" w:rsidP="0087707F">
      <w:pPr>
        <w:ind w:firstLine="567"/>
      </w:pPr>
      <w:r>
        <w:t>Przeciętne wyniki z egzaminu gimnazjalnego w Gimnazjum im. Jana Pawła II z poszczególnych przedmiotów były wyższe niż przeciętne wyniki osiągane w województwie (poza językiem angielskim na poziomie podstawowym).</w:t>
      </w:r>
    </w:p>
    <w:p w14:paraId="0A705054" w14:textId="77777777" w:rsidR="00AD52E8" w:rsidRDefault="00AD52E8" w:rsidP="00AD52E8">
      <w:pPr>
        <w:pStyle w:val="Legenda"/>
      </w:pPr>
      <w:bookmarkStart w:id="106" w:name="_Toc480960419"/>
      <w:r>
        <w:t xml:space="preserve">Tabela </w:t>
      </w:r>
      <w:r w:rsidR="0058348C">
        <w:rPr>
          <w:noProof/>
        </w:rPr>
        <w:fldChar w:fldCharType="begin"/>
      </w:r>
      <w:r w:rsidR="0058348C">
        <w:rPr>
          <w:noProof/>
        </w:rPr>
        <w:instrText xml:space="preserve"> SEQ Tabela \* ARABIC </w:instrText>
      </w:r>
      <w:r w:rsidR="0058348C">
        <w:rPr>
          <w:noProof/>
        </w:rPr>
        <w:fldChar w:fldCharType="separate"/>
      </w:r>
      <w:r w:rsidR="003A6CC8">
        <w:rPr>
          <w:noProof/>
        </w:rPr>
        <w:t>31</w:t>
      </w:r>
      <w:r w:rsidR="0058348C">
        <w:rPr>
          <w:noProof/>
        </w:rPr>
        <w:fldChar w:fldCharType="end"/>
      </w:r>
      <w:r>
        <w:t>. Wyniki egzaminu gimnazjalnego w Zespole Szkół w Radzyniu Chełmińskim</w:t>
      </w:r>
      <w:bookmarkEnd w:id="106"/>
    </w:p>
    <w:tbl>
      <w:tblPr>
        <w:tblW w:w="5000" w:type="pct"/>
        <w:tblBorders>
          <w:top w:val="single" w:sz="8" w:space="0" w:color="C75B12"/>
          <w:left w:val="single" w:sz="8" w:space="0" w:color="C75B12"/>
          <w:bottom w:val="single" w:sz="8" w:space="0" w:color="C75B12"/>
          <w:right w:val="single" w:sz="8" w:space="0" w:color="C75B12"/>
          <w:insideH w:val="single" w:sz="8" w:space="0" w:color="C75B12"/>
          <w:insideV w:val="single" w:sz="8" w:space="0" w:color="C75B12"/>
        </w:tblBorders>
        <w:tblCellMar>
          <w:left w:w="70" w:type="dxa"/>
          <w:right w:w="70" w:type="dxa"/>
        </w:tblCellMar>
        <w:tblLook w:val="04A0" w:firstRow="1" w:lastRow="0" w:firstColumn="1" w:lastColumn="0" w:noHBand="0" w:noVBand="1"/>
      </w:tblPr>
      <w:tblGrid>
        <w:gridCol w:w="1326"/>
        <w:gridCol w:w="1179"/>
        <w:gridCol w:w="715"/>
        <w:gridCol w:w="809"/>
        <w:gridCol w:w="880"/>
        <w:gridCol w:w="753"/>
        <w:gridCol w:w="811"/>
        <w:gridCol w:w="719"/>
        <w:gridCol w:w="987"/>
        <w:gridCol w:w="873"/>
      </w:tblGrid>
      <w:tr w:rsidR="00AD52E8" w:rsidRPr="00CE69C8" w14:paraId="143309AB" w14:textId="77777777" w:rsidTr="00EB62BA">
        <w:trPr>
          <w:trHeight w:val="315"/>
          <w:tblHeader/>
        </w:trPr>
        <w:tc>
          <w:tcPr>
            <w:tcW w:w="733" w:type="pct"/>
            <w:tcBorders>
              <w:right w:val="single" w:sz="8" w:space="0" w:color="FFFFFF" w:themeColor="background1"/>
            </w:tcBorders>
            <w:shd w:val="clear" w:color="auto" w:fill="C75B12"/>
            <w:vAlign w:val="center"/>
            <w:hideMark/>
          </w:tcPr>
          <w:p w14:paraId="11C66A67" w14:textId="77777777" w:rsidR="00AD52E8" w:rsidRPr="00CE69C8" w:rsidRDefault="00AD52E8" w:rsidP="00A03E71">
            <w:pPr>
              <w:spacing w:after="0" w:line="240" w:lineRule="auto"/>
              <w:jc w:val="right"/>
              <w:rPr>
                <w:rFonts w:eastAsia="Times New Roman"/>
                <w:color w:val="000000"/>
                <w:sz w:val="20"/>
                <w:szCs w:val="20"/>
                <w:lang w:eastAsia="pl-PL"/>
              </w:rPr>
            </w:pPr>
            <w:r w:rsidRPr="00CE69C8">
              <w:rPr>
                <w:rFonts w:eastAsia="Times New Roman"/>
                <w:color w:val="000000"/>
                <w:sz w:val="20"/>
                <w:szCs w:val="20"/>
                <w:lang w:eastAsia="pl-PL"/>
              </w:rPr>
              <w:t> </w:t>
            </w:r>
          </w:p>
        </w:tc>
        <w:tc>
          <w:tcPr>
            <w:tcW w:w="651" w:type="pct"/>
            <w:tcBorders>
              <w:left w:val="single" w:sz="8" w:space="0" w:color="FFFFFF" w:themeColor="background1"/>
              <w:right w:val="single" w:sz="8" w:space="0" w:color="FFFFFF" w:themeColor="background1"/>
            </w:tcBorders>
            <w:shd w:val="clear" w:color="auto" w:fill="C75B12"/>
            <w:vAlign w:val="center"/>
            <w:hideMark/>
          </w:tcPr>
          <w:p w14:paraId="03ECBAA0" w14:textId="77777777" w:rsidR="00AD52E8" w:rsidRPr="00CE69C8" w:rsidRDefault="00AD52E8" w:rsidP="00A03E71">
            <w:pPr>
              <w:spacing w:after="0" w:line="240" w:lineRule="auto"/>
              <w:jc w:val="center"/>
              <w:rPr>
                <w:rFonts w:eastAsia="Times New Roman"/>
                <w:color w:val="FFFFFF"/>
                <w:sz w:val="20"/>
                <w:szCs w:val="20"/>
                <w:lang w:eastAsia="pl-PL"/>
              </w:rPr>
            </w:pPr>
            <w:r>
              <w:rPr>
                <w:rFonts w:eastAsia="Times New Roman"/>
                <w:color w:val="FFFFFF"/>
                <w:sz w:val="20"/>
                <w:szCs w:val="20"/>
                <w:lang w:eastAsia="pl-PL"/>
              </w:rPr>
              <w:t>Przedmiot</w:t>
            </w:r>
            <w:r w:rsidRPr="00CE69C8">
              <w:rPr>
                <w:rFonts w:eastAsia="Times New Roman"/>
                <w:color w:val="FFFFFF"/>
                <w:sz w:val="20"/>
                <w:szCs w:val="20"/>
                <w:lang w:eastAsia="pl-PL"/>
              </w:rPr>
              <w:t> </w:t>
            </w:r>
          </w:p>
        </w:tc>
        <w:tc>
          <w:tcPr>
            <w:tcW w:w="1328" w:type="pct"/>
            <w:gridSpan w:val="3"/>
            <w:tcBorders>
              <w:left w:val="single" w:sz="8" w:space="0" w:color="FFFFFF" w:themeColor="background1"/>
              <w:right w:val="single" w:sz="8" w:space="0" w:color="FFFFFF" w:themeColor="background1"/>
            </w:tcBorders>
            <w:shd w:val="clear" w:color="auto" w:fill="C75B12"/>
            <w:vAlign w:val="center"/>
            <w:hideMark/>
          </w:tcPr>
          <w:p w14:paraId="2BC0515C" w14:textId="77777777" w:rsidR="00AD52E8" w:rsidRPr="00CE69C8" w:rsidRDefault="00C9264B" w:rsidP="00A03E71">
            <w:pPr>
              <w:spacing w:after="0" w:line="240" w:lineRule="auto"/>
              <w:jc w:val="center"/>
              <w:rPr>
                <w:rFonts w:eastAsia="Times New Roman"/>
                <w:color w:val="FFFFFF"/>
                <w:sz w:val="20"/>
                <w:szCs w:val="20"/>
                <w:lang w:eastAsia="pl-PL"/>
              </w:rPr>
            </w:pPr>
            <w:r>
              <w:rPr>
                <w:rFonts w:eastAsia="Times New Roman"/>
                <w:color w:val="FFFFFF"/>
                <w:sz w:val="20"/>
                <w:szCs w:val="20"/>
                <w:lang w:eastAsia="pl-PL"/>
              </w:rPr>
              <w:t>Gimnazjum im. Jana Pawła II w Radzyniu Chełmińskim</w:t>
            </w:r>
          </w:p>
        </w:tc>
        <w:tc>
          <w:tcPr>
            <w:tcW w:w="1260" w:type="pct"/>
            <w:gridSpan w:val="3"/>
            <w:tcBorders>
              <w:left w:val="single" w:sz="8" w:space="0" w:color="FFFFFF" w:themeColor="background1"/>
              <w:right w:val="single" w:sz="8" w:space="0" w:color="FFFFFF" w:themeColor="background1"/>
            </w:tcBorders>
            <w:shd w:val="clear" w:color="auto" w:fill="C75B12"/>
            <w:vAlign w:val="center"/>
            <w:hideMark/>
          </w:tcPr>
          <w:p w14:paraId="0BFE09F8" w14:textId="77777777" w:rsidR="00AD52E8" w:rsidRPr="00CE69C8" w:rsidRDefault="00AD52E8" w:rsidP="00AD52E8">
            <w:pPr>
              <w:spacing w:after="0" w:line="240" w:lineRule="auto"/>
              <w:jc w:val="center"/>
              <w:rPr>
                <w:rFonts w:eastAsia="Times New Roman"/>
                <w:color w:val="FFFFFF"/>
                <w:sz w:val="20"/>
                <w:szCs w:val="20"/>
                <w:lang w:eastAsia="pl-PL"/>
              </w:rPr>
            </w:pPr>
            <w:r w:rsidRPr="00CE69C8">
              <w:rPr>
                <w:rFonts w:eastAsia="Times New Roman"/>
                <w:color w:val="FFFFFF"/>
                <w:sz w:val="20"/>
                <w:szCs w:val="20"/>
                <w:lang w:eastAsia="pl-PL"/>
              </w:rPr>
              <w:t>woj.</w:t>
            </w:r>
            <w:r>
              <w:rPr>
                <w:rFonts w:eastAsia="Times New Roman"/>
                <w:color w:val="FFFFFF"/>
                <w:sz w:val="20"/>
                <w:szCs w:val="20"/>
                <w:lang w:eastAsia="pl-PL"/>
              </w:rPr>
              <w:t xml:space="preserve"> kuj.-pom.</w:t>
            </w:r>
          </w:p>
        </w:tc>
        <w:tc>
          <w:tcPr>
            <w:tcW w:w="1027" w:type="pct"/>
            <w:gridSpan w:val="2"/>
            <w:tcBorders>
              <w:left w:val="single" w:sz="8" w:space="0" w:color="FFFFFF" w:themeColor="background1"/>
            </w:tcBorders>
            <w:shd w:val="clear" w:color="auto" w:fill="C75B12"/>
            <w:vAlign w:val="center"/>
            <w:hideMark/>
          </w:tcPr>
          <w:p w14:paraId="2BD136E0" w14:textId="77777777" w:rsidR="00AD52E8" w:rsidRPr="00CE69C8" w:rsidRDefault="00AD52E8" w:rsidP="00A03E71">
            <w:pPr>
              <w:spacing w:after="0" w:line="240" w:lineRule="auto"/>
              <w:jc w:val="center"/>
              <w:rPr>
                <w:rFonts w:eastAsia="Times New Roman"/>
                <w:color w:val="FFFFFF"/>
                <w:sz w:val="20"/>
                <w:szCs w:val="20"/>
                <w:lang w:eastAsia="pl-PL"/>
              </w:rPr>
            </w:pPr>
            <w:r w:rsidRPr="00CE69C8">
              <w:rPr>
                <w:rFonts w:eastAsia="Times New Roman"/>
                <w:color w:val="FFFFFF"/>
                <w:sz w:val="20"/>
                <w:szCs w:val="20"/>
                <w:lang w:eastAsia="pl-PL"/>
              </w:rPr>
              <w:t>Przeciętny wynik z  3 lat</w:t>
            </w:r>
          </w:p>
        </w:tc>
      </w:tr>
      <w:tr w:rsidR="00AD52E8" w:rsidRPr="00CE69C8" w14:paraId="6693E05A" w14:textId="77777777" w:rsidTr="00EB62BA">
        <w:trPr>
          <w:trHeight w:val="315"/>
        </w:trPr>
        <w:tc>
          <w:tcPr>
            <w:tcW w:w="733" w:type="pct"/>
            <w:shd w:val="clear" w:color="auto" w:fill="auto"/>
            <w:vAlign w:val="center"/>
            <w:hideMark/>
          </w:tcPr>
          <w:p w14:paraId="050693E1" w14:textId="77777777" w:rsidR="00AD52E8" w:rsidRPr="00CE69C8" w:rsidRDefault="00AD52E8" w:rsidP="00A03E71">
            <w:pPr>
              <w:spacing w:after="0" w:line="240" w:lineRule="auto"/>
              <w:jc w:val="right"/>
              <w:rPr>
                <w:rFonts w:eastAsia="Times New Roman"/>
                <w:color w:val="000000"/>
                <w:sz w:val="20"/>
                <w:szCs w:val="20"/>
                <w:lang w:eastAsia="pl-PL"/>
              </w:rPr>
            </w:pPr>
            <w:r w:rsidRPr="00CE69C8">
              <w:rPr>
                <w:rFonts w:eastAsia="Times New Roman"/>
                <w:color w:val="000000"/>
                <w:sz w:val="20"/>
                <w:szCs w:val="20"/>
                <w:lang w:eastAsia="pl-PL"/>
              </w:rPr>
              <w:t> </w:t>
            </w:r>
          </w:p>
        </w:tc>
        <w:tc>
          <w:tcPr>
            <w:tcW w:w="651" w:type="pct"/>
            <w:shd w:val="clear" w:color="auto" w:fill="auto"/>
            <w:vAlign w:val="center"/>
            <w:hideMark/>
          </w:tcPr>
          <w:p w14:paraId="6863DF66" w14:textId="77777777" w:rsidR="00AD52E8" w:rsidRPr="00CE69C8" w:rsidRDefault="00AD52E8" w:rsidP="00A03E71">
            <w:pPr>
              <w:spacing w:after="0" w:line="240" w:lineRule="auto"/>
              <w:jc w:val="center"/>
              <w:rPr>
                <w:rFonts w:eastAsia="Times New Roman"/>
                <w:color w:val="000000"/>
                <w:sz w:val="20"/>
                <w:szCs w:val="20"/>
                <w:lang w:eastAsia="pl-PL"/>
              </w:rPr>
            </w:pPr>
            <w:r w:rsidRPr="00CE69C8">
              <w:rPr>
                <w:rFonts w:eastAsia="Times New Roman"/>
                <w:color w:val="000000"/>
                <w:sz w:val="20"/>
                <w:szCs w:val="20"/>
                <w:lang w:eastAsia="pl-PL"/>
              </w:rPr>
              <w:t> </w:t>
            </w:r>
          </w:p>
        </w:tc>
        <w:tc>
          <w:tcPr>
            <w:tcW w:w="395" w:type="pct"/>
            <w:shd w:val="clear" w:color="auto" w:fill="auto"/>
            <w:vAlign w:val="center"/>
            <w:hideMark/>
          </w:tcPr>
          <w:p w14:paraId="5A7E42E4" w14:textId="77777777" w:rsidR="00AD52E8" w:rsidRPr="00CE69C8" w:rsidRDefault="00AD52E8" w:rsidP="00A03E71">
            <w:pPr>
              <w:spacing w:after="0" w:line="240" w:lineRule="auto"/>
              <w:jc w:val="center"/>
              <w:rPr>
                <w:rFonts w:eastAsia="Times New Roman"/>
                <w:b/>
                <w:bCs/>
                <w:color w:val="000000"/>
                <w:sz w:val="20"/>
                <w:szCs w:val="20"/>
                <w:lang w:eastAsia="pl-PL"/>
              </w:rPr>
            </w:pPr>
            <w:r w:rsidRPr="00CE69C8">
              <w:rPr>
                <w:rFonts w:eastAsia="Times New Roman"/>
                <w:b/>
                <w:bCs/>
                <w:color w:val="000000"/>
                <w:sz w:val="20"/>
                <w:szCs w:val="20"/>
                <w:lang w:eastAsia="pl-PL"/>
              </w:rPr>
              <w:t>2013</w:t>
            </w:r>
          </w:p>
        </w:tc>
        <w:tc>
          <w:tcPr>
            <w:tcW w:w="447" w:type="pct"/>
            <w:shd w:val="clear" w:color="auto" w:fill="auto"/>
            <w:vAlign w:val="center"/>
            <w:hideMark/>
          </w:tcPr>
          <w:p w14:paraId="38D901D1" w14:textId="77777777" w:rsidR="00AD52E8" w:rsidRPr="00CE69C8" w:rsidRDefault="00AD52E8" w:rsidP="00A03E71">
            <w:pPr>
              <w:spacing w:after="0" w:line="240" w:lineRule="auto"/>
              <w:jc w:val="center"/>
              <w:rPr>
                <w:rFonts w:eastAsia="Times New Roman"/>
                <w:b/>
                <w:bCs/>
                <w:color w:val="000000"/>
                <w:sz w:val="20"/>
                <w:szCs w:val="20"/>
                <w:lang w:eastAsia="pl-PL"/>
              </w:rPr>
            </w:pPr>
            <w:r w:rsidRPr="00CE69C8">
              <w:rPr>
                <w:rFonts w:eastAsia="Times New Roman"/>
                <w:b/>
                <w:bCs/>
                <w:color w:val="000000"/>
                <w:sz w:val="20"/>
                <w:szCs w:val="20"/>
                <w:lang w:eastAsia="pl-PL"/>
              </w:rPr>
              <w:t>2014</w:t>
            </w:r>
          </w:p>
        </w:tc>
        <w:tc>
          <w:tcPr>
            <w:tcW w:w="486" w:type="pct"/>
            <w:shd w:val="clear" w:color="auto" w:fill="auto"/>
            <w:vAlign w:val="center"/>
            <w:hideMark/>
          </w:tcPr>
          <w:p w14:paraId="7827725C" w14:textId="77777777" w:rsidR="00AD52E8" w:rsidRPr="00CE69C8" w:rsidRDefault="00AD52E8" w:rsidP="00A03E71">
            <w:pPr>
              <w:spacing w:after="0" w:line="240" w:lineRule="auto"/>
              <w:jc w:val="center"/>
              <w:rPr>
                <w:rFonts w:eastAsia="Times New Roman"/>
                <w:b/>
                <w:bCs/>
                <w:color w:val="000000"/>
                <w:sz w:val="20"/>
                <w:szCs w:val="20"/>
                <w:lang w:eastAsia="pl-PL"/>
              </w:rPr>
            </w:pPr>
            <w:r w:rsidRPr="00CE69C8">
              <w:rPr>
                <w:rFonts w:eastAsia="Times New Roman"/>
                <w:b/>
                <w:bCs/>
                <w:color w:val="000000"/>
                <w:sz w:val="20"/>
                <w:szCs w:val="20"/>
                <w:lang w:eastAsia="pl-PL"/>
              </w:rPr>
              <w:t>2015</w:t>
            </w:r>
          </w:p>
        </w:tc>
        <w:tc>
          <w:tcPr>
            <w:tcW w:w="416" w:type="pct"/>
            <w:shd w:val="clear" w:color="auto" w:fill="auto"/>
            <w:vAlign w:val="center"/>
            <w:hideMark/>
          </w:tcPr>
          <w:p w14:paraId="1C5B1F8C" w14:textId="77777777" w:rsidR="00AD52E8" w:rsidRPr="00CE69C8" w:rsidRDefault="00AD52E8" w:rsidP="00A03E71">
            <w:pPr>
              <w:spacing w:after="0" w:line="240" w:lineRule="auto"/>
              <w:jc w:val="center"/>
              <w:rPr>
                <w:rFonts w:eastAsia="Times New Roman"/>
                <w:b/>
                <w:bCs/>
                <w:color w:val="000000"/>
                <w:sz w:val="20"/>
                <w:szCs w:val="20"/>
                <w:lang w:eastAsia="pl-PL"/>
              </w:rPr>
            </w:pPr>
            <w:r w:rsidRPr="00CE69C8">
              <w:rPr>
                <w:rFonts w:eastAsia="Times New Roman"/>
                <w:b/>
                <w:bCs/>
                <w:color w:val="000000"/>
                <w:sz w:val="20"/>
                <w:szCs w:val="20"/>
                <w:lang w:eastAsia="pl-PL"/>
              </w:rPr>
              <w:t>2013</w:t>
            </w:r>
          </w:p>
        </w:tc>
        <w:tc>
          <w:tcPr>
            <w:tcW w:w="448" w:type="pct"/>
            <w:shd w:val="clear" w:color="auto" w:fill="auto"/>
            <w:vAlign w:val="center"/>
            <w:hideMark/>
          </w:tcPr>
          <w:p w14:paraId="6ED5F587" w14:textId="77777777" w:rsidR="00AD52E8" w:rsidRPr="00CE69C8" w:rsidRDefault="00AD52E8" w:rsidP="00A03E71">
            <w:pPr>
              <w:spacing w:after="0" w:line="240" w:lineRule="auto"/>
              <w:jc w:val="center"/>
              <w:rPr>
                <w:rFonts w:eastAsia="Times New Roman"/>
                <w:b/>
                <w:bCs/>
                <w:color w:val="000000"/>
                <w:sz w:val="20"/>
                <w:szCs w:val="20"/>
                <w:lang w:eastAsia="pl-PL"/>
              </w:rPr>
            </w:pPr>
            <w:r w:rsidRPr="00CE69C8">
              <w:rPr>
                <w:rFonts w:eastAsia="Times New Roman"/>
                <w:b/>
                <w:bCs/>
                <w:color w:val="000000"/>
                <w:sz w:val="20"/>
                <w:szCs w:val="20"/>
                <w:lang w:eastAsia="pl-PL"/>
              </w:rPr>
              <w:t>2014</w:t>
            </w:r>
          </w:p>
        </w:tc>
        <w:tc>
          <w:tcPr>
            <w:tcW w:w="397" w:type="pct"/>
            <w:shd w:val="clear" w:color="auto" w:fill="auto"/>
            <w:vAlign w:val="center"/>
            <w:hideMark/>
          </w:tcPr>
          <w:p w14:paraId="21393AAD" w14:textId="77777777" w:rsidR="00AD52E8" w:rsidRPr="00CE69C8" w:rsidRDefault="00AD52E8" w:rsidP="00A03E71">
            <w:pPr>
              <w:spacing w:after="0" w:line="240" w:lineRule="auto"/>
              <w:jc w:val="center"/>
              <w:rPr>
                <w:rFonts w:eastAsia="Times New Roman"/>
                <w:b/>
                <w:bCs/>
                <w:color w:val="000000"/>
                <w:sz w:val="20"/>
                <w:szCs w:val="20"/>
                <w:lang w:eastAsia="pl-PL"/>
              </w:rPr>
            </w:pPr>
            <w:r w:rsidRPr="00CE69C8">
              <w:rPr>
                <w:rFonts w:eastAsia="Times New Roman"/>
                <w:b/>
                <w:bCs/>
                <w:color w:val="000000"/>
                <w:sz w:val="20"/>
                <w:szCs w:val="20"/>
                <w:lang w:eastAsia="pl-PL"/>
              </w:rPr>
              <w:t>2015</w:t>
            </w:r>
          </w:p>
        </w:tc>
        <w:tc>
          <w:tcPr>
            <w:tcW w:w="545" w:type="pct"/>
            <w:shd w:val="clear" w:color="auto" w:fill="auto"/>
            <w:vAlign w:val="center"/>
            <w:hideMark/>
          </w:tcPr>
          <w:p w14:paraId="2B8CB16D" w14:textId="77777777" w:rsidR="00AD52E8" w:rsidRPr="00CE69C8" w:rsidRDefault="00C9264B" w:rsidP="00A03E71">
            <w:pPr>
              <w:spacing w:after="0" w:line="240" w:lineRule="auto"/>
              <w:jc w:val="center"/>
              <w:rPr>
                <w:rFonts w:eastAsia="Times New Roman"/>
                <w:b/>
                <w:bCs/>
                <w:color w:val="000000"/>
                <w:sz w:val="20"/>
                <w:szCs w:val="20"/>
                <w:lang w:eastAsia="pl-PL"/>
              </w:rPr>
            </w:pPr>
            <w:r>
              <w:rPr>
                <w:rFonts w:eastAsia="Times New Roman"/>
                <w:b/>
                <w:bCs/>
                <w:color w:val="000000"/>
                <w:sz w:val="20"/>
                <w:szCs w:val="20"/>
                <w:lang w:eastAsia="pl-PL"/>
              </w:rPr>
              <w:t>Gim.</w:t>
            </w:r>
          </w:p>
        </w:tc>
        <w:tc>
          <w:tcPr>
            <w:tcW w:w="482" w:type="pct"/>
            <w:shd w:val="clear" w:color="auto" w:fill="auto"/>
            <w:vAlign w:val="center"/>
            <w:hideMark/>
          </w:tcPr>
          <w:p w14:paraId="4F7F6D60" w14:textId="77777777" w:rsidR="00AD52E8" w:rsidRPr="00CE69C8" w:rsidRDefault="00AD52E8" w:rsidP="00A03E71">
            <w:pPr>
              <w:spacing w:after="0" w:line="240" w:lineRule="auto"/>
              <w:jc w:val="center"/>
              <w:rPr>
                <w:rFonts w:eastAsia="Times New Roman"/>
                <w:b/>
                <w:bCs/>
                <w:color w:val="000000"/>
                <w:sz w:val="20"/>
                <w:szCs w:val="20"/>
                <w:lang w:eastAsia="pl-PL"/>
              </w:rPr>
            </w:pPr>
            <w:r w:rsidRPr="00CE69C8">
              <w:rPr>
                <w:rFonts w:eastAsia="Times New Roman"/>
                <w:b/>
                <w:bCs/>
                <w:color w:val="000000"/>
                <w:sz w:val="20"/>
                <w:szCs w:val="20"/>
                <w:lang w:eastAsia="pl-PL"/>
              </w:rPr>
              <w:t>Woj.</w:t>
            </w:r>
          </w:p>
        </w:tc>
      </w:tr>
      <w:tr w:rsidR="00AD52E8" w:rsidRPr="00CE69C8" w14:paraId="1B171743" w14:textId="77777777" w:rsidTr="00EB62BA">
        <w:trPr>
          <w:trHeight w:val="450"/>
        </w:trPr>
        <w:tc>
          <w:tcPr>
            <w:tcW w:w="733" w:type="pct"/>
            <w:vMerge w:val="restart"/>
            <w:shd w:val="clear" w:color="auto" w:fill="auto"/>
            <w:vAlign w:val="center"/>
            <w:hideMark/>
          </w:tcPr>
          <w:p w14:paraId="5212CCCA" w14:textId="77777777" w:rsidR="00AD52E8" w:rsidRPr="00CE69C8" w:rsidRDefault="00AD52E8" w:rsidP="00AD52E8">
            <w:pPr>
              <w:spacing w:after="0" w:line="240" w:lineRule="auto"/>
              <w:jc w:val="center"/>
              <w:rPr>
                <w:rFonts w:eastAsia="Times New Roman"/>
                <w:color w:val="000000"/>
                <w:sz w:val="20"/>
                <w:szCs w:val="20"/>
                <w:lang w:eastAsia="pl-PL"/>
              </w:rPr>
            </w:pPr>
            <w:r w:rsidRPr="00CE69C8">
              <w:rPr>
                <w:rFonts w:eastAsia="Times New Roman"/>
                <w:color w:val="000000"/>
                <w:sz w:val="20"/>
                <w:szCs w:val="20"/>
                <w:lang w:eastAsia="pl-PL"/>
              </w:rPr>
              <w:t>Część humanistyczna</w:t>
            </w:r>
          </w:p>
        </w:tc>
        <w:tc>
          <w:tcPr>
            <w:tcW w:w="651" w:type="pct"/>
            <w:shd w:val="clear" w:color="auto" w:fill="auto"/>
            <w:vAlign w:val="center"/>
            <w:hideMark/>
          </w:tcPr>
          <w:p w14:paraId="36473108" w14:textId="77777777" w:rsidR="00AD52E8" w:rsidRPr="00CE69C8" w:rsidRDefault="00AD52E8" w:rsidP="00AD52E8">
            <w:pPr>
              <w:spacing w:after="0" w:line="240" w:lineRule="auto"/>
              <w:jc w:val="center"/>
              <w:rPr>
                <w:rFonts w:eastAsia="Times New Roman"/>
                <w:color w:val="000000"/>
                <w:sz w:val="20"/>
                <w:szCs w:val="20"/>
                <w:lang w:eastAsia="pl-PL"/>
              </w:rPr>
            </w:pPr>
            <w:r w:rsidRPr="00CE69C8">
              <w:rPr>
                <w:rFonts w:eastAsia="Times New Roman"/>
                <w:color w:val="000000"/>
                <w:sz w:val="20"/>
                <w:szCs w:val="20"/>
                <w:lang w:eastAsia="pl-PL"/>
              </w:rPr>
              <w:t>J. polski</w:t>
            </w:r>
          </w:p>
        </w:tc>
        <w:tc>
          <w:tcPr>
            <w:tcW w:w="395" w:type="pct"/>
            <w:shd w:val="clear" w:color="auto" w:fill="auto"/>
            <w:vAlign w:val="center"/>
          </w:tcPr>
          <w:p w14:paraId="6430DCF7" w14:textId="77777777" w:rsidR="00AD52E8" w:rsidRPr="00CE69C8" w:rsidRDefault="00AD52E8" w:rsidP="00AD52E8">
            <w:pPr>
              <w:spacing w:after="0" w:line="240" w:lineRule="auto"/>
              <w:jc w:val="center"/>
              <w:rPr>
                <w:rFonts w:eastAsia="Times New Roman"/>
                <w:color w:val="000000"/>
                <w:sz w:val="20"/>
                <w:szCs w:val="20"/>
                <w:lang w:eastAsia="pl-PL"/>
              </w:rPr>
            </w:pPr>
            <w:r>
              <w:rPr>
                <w:rFonts w:eastAsia="Times New Roman"/>
                <w:color w:val="000000"/>
                <w:sz w:val="20"/>
                <w:szCs w:val="20"/>
                <w:lang w:eastAsia="pl-PL"/>
              </w:rPr>
              <w:t>62%</w:t>
            </w:r>
          </w:p>
        </w:tc>
        <w:tc>
          <w:tcPr>
            <w:tcW w:w="447" w:type="pct"/>
            <w:shd w:val="clear" w:color="auto" w:fill="auto"/>
            <w:vAlign w:val="center"/>
          </w:tcPr>
          <w:p w14:paraId="4199E07F" w14:textId="77777777" w:rsidR="00AD52E8" w:rsidRPr="00CE69C8" w:rsidRDefault="00AD52E8" w:rsidP="00AD52E8">
            <w:pPr>
              <w:spacing w:after="0" w:line="240" w:lineRule="auto"/>
              <w:jc w:val="center"/>
              <w:rPr>
                <w:rFonts w:eastAsia="Times New Roman"/>
                <w:color w:val="000000"/>
                <w:sz w:val="20"/>
                <w:szCs w:val="20"/>
                <w:lang w:eastAsia="pl-PL"/>
              </w:rPr>
            </w:pPr>
            <w:r>
              <w:rPr>
                <w:rFonts w:eastAsia="Times New Roman"/>
                <w:color w:val="000000"/>
                <w:sz w:val="20"/>
                <w:szCs w:val="20"/>
                <w:lang w:eastAsia="pl-PL"/>
              </w:rPr>
              <w:t>68%</w:t>
            </w:r>
          </w:p>
        </w:tc>
        <w:tc>
          <w:tcPr>
            <w:tcW w:w="486" w:type="pct"/>
            <w:shd w:val="clear" w:color="auto" w:fill="auto"/>
            <w:vAlign w:val="center"/>
          </w:tcPr>
          <w:p w14:paraId="47465023" w14:textId="77777777" w:rsidR="00AD52E8" w:rsidRPr="00CE69C8" w:rsidRDefault="00AD52E8" w:rsidP="00AD52E8">
            <w:pPr>
              <w:spacing w:after="0" w:line="240" w:lineRule="auto"/>
              <w:jc w:val="center"/>
              <w:rPr>
                <w:rFonts w:eastAsia="Times New Roman"/>
                <w:color w:val="000000"/>
                <w:sz w:val="20"/>
                <w:szCs w:val="20"/>
                <w:lang w:eastAsia="pl-PL"/>
              </w:rPr>
            </w:pPr>
            <w:r>
              <w:rPr>
                <w:rFonts w:eastAsia="Times New Roman"/>
                <w:color w:val="000000"/>
                <w:sz w:val="20"/>
                <w:szCs w:val="20"/>
                <w:lang w:eastAsia="pl-PL"/>
              </w:rPr>
              <w:t>59%</w:t>
            </w:r>
          </w:p>
        </w:tc>
        <w:tc>
          <w:tcPr>
            <w:tcW w:w="416" w:type="pct"/>
            <w:shd w:val="clear" w:color="auto" w:fill="auto"/>
            <w:vAlign w:val="center"/>
            <w:hideMark/>
          </w:tcPr>
          <w:p w14:paraId="6F7D2D0C" w14:textId="77777777" w:rsidR="00AD52E8" w:rsidRPr="00CE69C8" w:rsidRDefault="00AD52E8" w:rsidP="00AD52E8">
            <w:pPr>
              <w:spacing w:after="0" w:line="240" w:lineRule="auto"/>
              <w:jc w:val="center"/>
              <w:rPr>
                <w:rFonts w:eastAsia="Times New Roman"/>
                <w:color w:val="000000"/>
                <w:sz w:val="20"/>
                <w:szCs w:val="20"/>
                <w:lang w:eastAsia="pl-PL"/>
              </w:rPr>
            </w:pPr>
            <w:r w:rsidRPr="00CE69C8">
              <w:rPr>
                <w:rFonts w:eastAsia="Times New Roman"/>
                <w:color w:val="000000"/>
                <w:sz w:val="20"/>
                <w:szCs w:val="20"/>
                <w:lang w:eastAsia="pl-PL"/>
              </w:rPr>
              <w:t>61%</w:t>
            </w:r>
          </w:p>
        </w:tc>
        <w:tc>
          <w:tcPr>
            <w:tcW w:w="448" w:type="pct"/>
            <w:shd w:val="clear" w:color="auto" w:fill="auto"/>
            <w:vAlign w:val="center"/>
            <w:hideMark/>
          </w:tcPr>
          <w:p w14:paraId="30361980" w14:textId="77777777" w:rsidR="00AD52E8" w:rsidRPr="00CE69C8" w:rsidRDefault="00AD52E8" w:rsidP="00AD52E8">
            <w:pPr>
              <w:spacing w:after="0" w:line="240" w:lineRule="auto"/>
              <w:jc w:val="center"/>
              <w:rPr>
                <w:rFonts w:eastAsia="Times New Roman"/>
                <w:color w:val="000000"/>
                <w:sz w:val="20"/>
                <w:szCs w:val="20"/>
                <w:lang w:eastAsia="pl-PL"/>
              </w:rPr>
            </w:pPr>
            <w:r w:rsidRPr="00CE69C8">
              <w:rPr>
                <w:rFonts w:eastAsia="Times New Roman"/>
                <w:color w:val="000000"/>
                <w:sz w:val="20"/>
                <w:szCs w:val="20"/>
                <w:lang w:eastAsia="pl-PL"/>
              </w:rPr>
              <w:t>65%</w:t>
            </w:r>
          </w:p>
        </w:tc>
        <w:tc>
          <w:tcPr>
            <w:tcW w:w="397" w:type="pct"/>
            <w:shd w:val="clear" w:color="auto" w:fill="auto"/>
            <w:vAlign w:val="center"/>
            <w:hideMark/>
          </w:tcPr>
          <w:p w14:paraId="267D0BF5" w14:textId="77777777" w:rsidR="00AD52E8" w:rsidRPr="00CE69C8" w:rsidRDefault="00AD52E8" w:rsidP="00AD52E8">
            <w:pPr>
              <w:spacing w:after="0" w:line="240" w:lineRule="auto"/>
              <w:jc w:val="center"/>
              <w:rPr>
                <w:rFonts w:eastAsia="Times New Roman"/>
                <w:color w:val="000000"/>
                <w:sz w:val="20"/>
                <w:szCs w:val="20"/>
                <w:lang w:eastAsia="pl-PL"/>
              </w:rPr>
            </w:pPr>
            <w:r w:rsidRPr="00CE69C8">
              <w:rPr>
                <w:rFonts w:eastAsia="Times New Roman"/>
                <w:color w:val="000000"/>
                <w:sz w:val="20"/>
                <w:szCs w:val="20"/>
                <w:lang w:eastAsia="pl-PL"/>
              </w:rPr>
              <w:t>60%</w:t>
            </w:r>
          </w:p>
        </w:tc>
        <w:tc>
          <w:tcPr>
            <w:tcW w:w="545" w:type="pct"/>
            <w:shd w:val="clear" w:color="auto" w:fill="auto"/>
            <w:vAlign w:val="center"/>
          </w:tcPr>
          <w:p w14:paraId="26408248" w14:textId="77777777" w:rsidR="00AD52E8" w:rsidRPr="00AD52E8" w:rsidRDefault="00AD52E8" w:rsidP="00AD52E8">
            <w:pPr>
              <w:spacing w:after="0" w:line="240" w:lineRule="auto"/>
              <w:jc w:val="center"/>
              <w:rPr>
                <w:rFonts w:eastAsia="Times New Roman"/>
                <w:b/>
                <w:color w:val="000000"/>
                <w:sz w:val="20"/>
                <w:szCs w:val="20"/>
                <w:lang w:eastAsia="pl-PL"/>
              </w:rPr>
            </w:pPr>
            <w:r w:rsidRPr="00AD52E8">
              <w:rPr>
                <w:rFonts w:eastAsia="Times New Roman"/>
                <w:b/>
                <w:color w:val="000000"/>
                <w:sz w:val="20"/>
                <w:szCs w:val="20"/>
                <w:lang w:eastAsia="pl-PL"/>
              </w:rPr>
              <w:t>63%</w:t>
            </w:r>
          </w:p>
        </w:tc>
        <w:tc>
          <w:tcPr>
            <w:tcW w:w="482" w:type="pct"/>
            <w:shd w:val="clear" w:color="auto" w:fill="auto"/>
            <w:vAlign w:val="center"/>
            <w:hideMark/>
          </w:tcPr>
          <w:p w14:paraId="13D2DA8D" w14:textId="77777777" w:rsidR="00AD52E8" w:rsidRPr="00CE69C8" w:rsidRDefault="00AD52E8" w:rsidP="00AD52E8">
            <w:pPr>
              <w:spacing w:after="0" w:line="240" w:lineRule="auto"/>
              <w:jc w:val="center"/>
              <w:rPr>
                <w:rFonts w:eastAsia="Times New Roman"/>
                <w:b/>
                <w:color w:val="000000"/>
                <w:sz w:val="20"/>
                <w:szCs w:val="20"/>
                <w:lang w:eastAsia="pl-PL"/>
              </w:rPr>
            </w:pPr>
            <w:r w:rsidRPr="00CE69C8">
              <w:rPr>
                <w:rFonts w:eastAsia="Times New Roman"/>
                <w:b/>
                <w:color w:val="000000"/>
                <w:sz w:val="20"/>
                <w:szCs w:val="20"/>
                <w:lang w:eastAsia="pl-PL"/>
              </w:rPr>
              <w:t>62%</w:t>
            </w:r>
          </w:p>
        </w:tc>
      </w:tr>
      <w:tr w:rsidR="00AD52E8" w:rsidRPr="00CE69C8" w14:paraId="54A23735" w14:textId="77777777" w:rsidTr="00EB62BA">
        <w:trPr>
          <w:trHeight w:val="315"/>
        </w:trPr>
        <w:tc>
          <w:tcPr>
            <w:tcW w:w="733" w:type="pct"/>
            <w:vMerge/>
            <w:vAlign w:val="center"/>
            <w:hideMark/>
          </w:tcPr>
          <w:p w14:paraId="5FE4161E" w14:textId="77777777" w:rsidR="00AD52E8" w:rsidRPr="00CE69C8" w:rsidRDefault="00AD52E8" w:rsidP="00AD52E8">
            <w:pPr>
              <w:spacing w:after="0" w:line="240" w:lineRule="auto"/>
              <w:jc w:val="left"/>
              <w:rPr>
                <w:rFonts w:eastAsia="Times New Roman"/>
                <w:color w:val="000000"/>
                <w:sz w:val="20"/>
                <w:szCs w:val="20"/>
                <w:lang w:eastAsia="pl-PL"/>
              </w:rPr>
            </w:pPr>
          </w:p>
        </w:tc>
        <w:tc>
          <w:tcPr>
            <w:tcW w:w="651" w:type="pct"/>
            <w:shd w:val="clear" w:color="auto" w:fill="auto"/>
            <w:vAlign w:val="center"/>
            <w:hideMark/>
          </w:tcPr>
          <w:p w14:paraId="4C316041" w14:textId="77777777" w:rsidR="00AD52E8" w:rsidRPr="00CE69C8" w:rsidRDefault="00AD52E8" w:rsidP="00AD52E8">
            <w:pPr>
              <w:spacing w:after="0" w:line="240" w:lineRule="auto"/>
              <w:jc w:val="center"/>
              <w:rPr>
                <w:rFonts w:eastAsia="Times New Roman"/>
                <w:color w:val="000000"/>
                <w:sz w:val="20"/>
                <w:szCs w:val="20"/>
                <w:lang w:eastAsia="pl-PL"/>
              </w:rPr>
            </w:pPr>
            <w:r w:rsidRPr="00CE69C8">
              <w:rPr>
                <w:rFonts w:eastAsia="Times New Roman"/>
                <w:color w:val="000000"/>
                <w:sz w:val="20"/>
                <w:szCs w:val="20"/>
                <w:lang w:eastAsia="pl-PL"/>
              </w:rPr>
              <w:t xml:space="preserve">Historia </w:t>
            </w:r>
            <w:r w:rsidRPr="00CE69C8">
              <w:rPr>
                <w:rFonts w:eastAsia="Times New Roman"/>
                <w:color w:val="000000"/>
                <w:lang w:eastAsia="pl-PL"/>
              </w:rPr>
              <w:t>i WOS</w:t>
            </w:r>
          </w:p>
        </w:tc>
        <w:tc>
          <w:tcPr>
            <w:tcW w:w="395" w:type="pct"/>
            <w:shd w:val="clear" w:color="auto" w:fill="auto"/>
            <w:vAlign w:val="center"/>
          </w:tcPr>
          <w:p w14:paraId="1D4671E9" w14:textId="77777777" w:rsidR="00AD52E8" w:rsidRPr="00CE69C8" w:rsidRDefault="00AD52E8" w:rsidP="00AD52E8">
            <w:pPr>
              <w:spacing w:after="0" w:line="240" w:lineRule="auto"/>
              <w:jc w:val="center"/>
              <w:rPr>
                <w:rFonts w:eastAsia="Times New Roman"/>
                <w:color w:val="000000"/>
                <w:sz w:val="20"/>
                <w:szCs w:val="20"/>
                <w:lang w:eastAsia="pl-PL"/>
              </w:rPr>
            </w:pPr>
            <w:r>
              <w:rPr>
                <w:rFonts w:eastAsia="Times New Roman"/>
                <w:color w:val="000000"/>
                <w:sz w:val="20"/>
                <w:szCs w:val="20"/>
                <w:lang w:eastAsia="pl-PL"/>
              </w:rPr>
              <w:t>62%</w:t>
            </w:r>
          </w:p>
        </w:tc>
        <w:tc>
          <w:tcPr>
            <w:tcW w:w="447" w:type="pct"/>
            <w:shd w:val="clear" w:color="auto" w:fill="auto"/>
            <w:vAlign w:val="center"/>
          </w:tcPr>
          <w:p w14:paraId="328CB862" w14:textId="77777777" w:rsidR="00AD52E8" w:rsidRPr="00CE69C8" w:rsidRDefault="00AD52E8" w:rsidP="00AD52E8">
            <w:pPr>
              <w:spacing w:after="0" w:line="240" w:lineRule="auto"/>
              <w:jc w:val="center"/>
              <w:rPr>
                <w:rFonts w:eastAsia="Times New Roman"/>
                <w:color w:val="000000"/>
                <w:sz w:val="20"/>
                <w:szCs w:val="20"/>
                <w:lang w:eastAsia="pl-PL"/>
              </w:rPr>
            </w:pPr>
            <w:r>
              <w:rPr>
                <w:rFonts w:eastAsia="Times New Roman"/>
                <w:color w:val="000000"/>
                <w:sz w:val="20"/>
                <w:szCs w:val="20"/>
                <w:lang w:eastAsia="pl-PL"/>
              </w:rPr>
              <w:t>57%</w:t>
            </w:r>
          </w:p>
        </w:tc>
        <w:tc>
          <w:tcPr>
            <w:tcW w:w="486" w:type="pct"/>
            <w:shd w:val="clear" w:color="auto" w:fill="auto"/>
            <w:vAlign w:val="center"/>
          </w:tcPr>
          <w:p w14:paraId="5B8A5F0B" w14:textId="77777777" w:rsidR="00AD52E8" w:rsidRPr="00CE69C8" w:rsidRDefault="00AD52E8" w:rsidP="00AD52E8">
            <w:pPr>
              <w:spacing w:after="0" w:line="240" w:lineRule="auto"/>
              <w:jc w:val="center"/>
              <w:rPr>
                <w:rFonts w:eastAsia="Times New Roman"/>
                <w:color w:val="000000"/>
                <w:sz w:val="20"/>
                <w:szCs w:val="20"/>
                <w:lang w:eastAsia="pl-PL"/>
              </w:rPr>
            </w:pPr>
            <w:r>
              <w:rPr>
                <w:rFonts w:eastAsia="Times New Roman"/>
                <w:color w:val="000000"/>
                <w:sz w:val="20"/>
                <w:szCs w:val="20"/>
                <w:lang w:eastAsia="pl-PL"/>
              </w:rPr>
              <w:t>62%</w:t>
            </w:r>
          </w:p>
        </w:tc>
        <w:tc>
          <w:tcPr>
            <w:tcW w:w="416" w:type="pct"/>
            <w:shd w:val="clear" w:color="auto" w:fill="auto"/>
            <w:vAlign w:val="center"/>
            <w:hideMark/>
          </w:tcPr>
          <w:p w14:paraId="666D01DC" w14:textId="77777777" w:rsidR="00AD52E8" w:rsidRPr="00CE69C8" w:rsidRDefault="00AD52E8" w:rsidP="00AD52E8">
            <w:pPr>
              <w:spacing w:after="0" w:line="240" w:lineRule="auto"/>
              <w:jc w:val="center"/>
              <w:rPr>
                <w:rFonts w:eastAsia="Times New Roman"/>
                <w:color w:val="000000"/>
                <w:sz w:val="20"/>
                <w:szCs w:val="20"/>
                <w:lang w:eastAsia="pl-PL"/>
              </w:rPr>
            </w:pPr>
            <w:r w:rsidRPr="00CE69C8">
              <w:rPr>
                <w:rFonts w:eastAsia="Times New Roman"/>
                <w:color w:val="000000"/>
                <w:sz w:val="20"/>
                <w:szCs w:val="20"/>
                <w:lang w:eastAsia="pl-PL"/>
              </w:rPr>
              <w:t>56%</w:t>
            </w:r>
          </w:p>
        </w:tc>
        <w:tc>
          <w:tcPr>
            <w:tcW w:w="448" w:type="pct"/>
            <w:shd w:val="clear" w:color="auto" w:fill="auto"/>
            <w:vAlign w:val="center"/>
            <w:hideMark/>
          </w:tcPr>
          <w:p w14:paraId="7EED3F17" w14:textId="77777777" w:rsidR="00AD52E8" w:rsidRPr="00CE69C8" w:rsidRDefault="00AD52E8" w:rsidP="00AD52E8">
            <w:pPr>
              <w:spacing w:after="0" w:line="240" w:lineRule="auto"/>
              <w:jc w:val="center"/>
              <w:rPr>
                <w:rFonts w:eastAsia="Times New Roman"/>
                <w:color w:val="000000"/>
                <w:sz w:val="20"/>
                <w:szCs w:val="20"/>
                <w:lang w:eastAsia="pl-PL"/>
              </w:rPr>
            </w:pPr>
            <w:r w:rsidRPr="00CE69C8">
              <w:rPr>
                <w:rFonts w:eastAsia="Times New Roman"/>
                <w:color w:val="000000"/>
                <w:sz w:val="20"/>
                <w:szCs w:val="20"/>
                <w:lang w:eastAsia="pl-PL"/>
              </w:rPr>
              <w:t>58%</w:t>
            </w:r>
          </w:p>
        </w:tc>
        <w:tc>
          <w:tcPr>
            <w:tcW w:w="397" w:type="pct"/>
            <w:shd w:val="clear" w:color="auto" w:fill="auto"/>
            <w:vAlign w:val="center"/>
            <w:hideMark/>
          </w:tcPr>
          <w:p w14:paraId="6E9A6451" w14:textId="77777777" w:rsidR="00AD52E8" w:rsidRPr="00CE69C8" w:rsidRDefault="00AD52E8" w:rsidP="00AD52E8">
            <w:pPr>
              <w:spacing w:after="0" w:line="240" w:lineRule="auto"/>
              <w:jc w:val="center"/>
              <w:rPr>
                <w:rFonts w:eastAsia="Times New Roman"/>
                <w:color w:val="000000"/>
                <w:sz w:val="20"/>
                <w:szCs w:val="20"/>
                <w:lang w:eastAsia="pl-PL"/>
              </w:rPr>
            </w:pPr>
            <w:r w:rsidRPr="00CE69C8">
              <w:rPr>
                <w:rFonts w:eastAsia="Times New Roman"/>
                <w:color w:val="000000"/>
                <w:sz w:val="20"/>
                <w:szCs w:val="20"/>
                <w:lang w:eastAsia="pl-PL"/>
              </w:rPr>
              <w:t>62%</w:t>
            </w:r>
          </w:p>
        </w:tc>
        <w:tc>
          <w:tcPr>
            <w:tcW w:w="545" w:type="pct"/>
            <w:shd w:val="clear" w:color="auto" w:fill="auto"/>
            <w:vAlign w:val="center"/>
          </w:tcPr>
          <w:p w14:paraId="34076725" w14:textId="77777777" w:rsidR="00AD52E8" w:rsidRPr="00AD52E8" w:rsidRDefault="00AD52E8" w:rsidP="00AD52E8">
            <w:pPr>
              <w:spacing w:after="0" w:line="240" w:lineRule="auto"/>
              <w:jc w:val="center"/>
              <w:rPr>
                <w:rFonts w:eastAsia="Times New Roman"/>
                <w:b/>
                <w:color w:val="000000"/>
                <w:sz w:val="20"/>
                <w:szCs w:val="20"/>
                <w:lang w:eastAsia="pl-PL"/>
              </w:rPr>
            </w:pPr>
            <w:r w:rsidRPr="00AD52E8">
              <w:rPr>
                <w:rFonts w:eastAsia="Times New Roman"/>
                <w:b/>
                <w:color w:val="000000"/>
                <w:sz w:val="20"/>
                <w:szCs w:val="20"/>
                <w:lang w:eastAsia="pl-PL"/>
              </w:rPr>
              <w:t>60%</w:t>
            </w:r>
          </w:p>
        </w:tc>
        <w:tc>
          <w:tcPr>
            <w:tcW w:w="482" w:type="pct"/>
            <w:shd w:val="clear" w:color="auto" w:fill="auto"/>
            <w:vAlign w:val="center"/>
            <w:hideMark/>
          </w:tcPr>
          <w:p w14:paraId="1B0CC9B0" w14:textId="77777777" w:rsidR="00AD52E8" w:rsidRPr="00CE69C8" w:rsidRDefault="00AD52E8" w:rsidP="00AD52E8">
            <w:pPr>
              <w:spacing w:after="0" w:line="240" w:lineRule="auto"/>
              <w:jc w:val="center"/>
              <w:rPr>
                <w:rFonts w:eastAsia="Times New Roman"/>
                <w:b/>
                <w:color w:val="000000"/>
                <w:sz w:val="20"/>
                <w:szCs w:val="20"/>
                <w:lang w:eastAsia="pl-PL"/>
              </w:rPr>
            </w:pPr>
            <w:r w:rsidRPr="00CE69C8">
              <w:rPr>
                <w:rFonts w:eastAsia="Times New Roman"/>
                <w:b/>
                <w:color w:val="000000"/>
                <w:sz w:val="20"/>
                <w:szCs w:val="20"/>
                <w:lang w:eastAsia="pl-PL"/>
              </w:rPr>
              <w:t>59%</w:t>
            </w:r>
          </w:p>
        </w:tc>
      </w:tr>
      <w:tr w:rsidR="00AD52E8" w:rsidRPr="00CE69C8" w14:paraId="47E0F9B7" w14:textId="77777777" w:rsidTr="00EB62BA">
        <w:trPr>
          <w:trHeight w:val="315"/>
        </w:trPr>
        <w:tc>
          <w:tcPr>
            <w:tcW w:w="733" w:type="pct"/>
            <w:vMerge w:val="restart"/>
            <w:shd w:val="clear" w:color="auto" w:fill="auto"/>
            <w:vAlign w:val="center"/>
            <w:hideMark/>
          </w:tcPr>
          <w:p w14:paraId="6E2CD706" w14:textId="77777777" w:rsidR="00AD52E8" w:rsidRPr="00CE69C8" w:rsidRDefault="00AD52E8" w:rsidP="00AD52E8">
            <w:pPr>
              <w:spacing w:after="0" w:line="240" w:lineRule="auto"/>
              <w:jc w:val="center"/>
              <w:rPr>
                <w:rFonts w:eastAsia="Times New Roman"/>
                <w:color w:val="000000"/>
                <w:sz w:val="20"/>
                <w:szCs w:val="20"/>
                <w:lang w:eastAsia="pl-PL"/>
              </w:rPr>
            </w:pPr>
            <w:r w:rsidRPr="00CE69C8">
              <w:rPr>
                <w:rFonts w:eastAsia="Times New Roman"/>
                <w:color w:val="000000"/>
                <w:sz w:val="20"/>
                <w:szCs w:val="20"/>
                <w:lang w:eastAsia="pl-PL"/>
              </w:rPr>
              <w:t>Część matematyczna</w:t>
            </w:r>
          </w:p>
        </w:tc>
        <w:tc>
          <w:tcPr>
            <w:tcW w:w="651" w:type="pct"/>
            <w:shd w:val="clear" w:color="auto" w:fill="auto"/>
            <w:vAlign w:val="center"/>
            <w:hideMark/>
          </w:tcPr>
          <w:p w14:paraId="4941FB2A" w14:textId="77777777" w:rsidR="00AD52E8" w:rsidRPr="00CE69C8" w:rsidRDefault="00AD52E8" w:rsidP="00AD52E8">
            <w:pPr>
              <w:spacing w:after="0" w:line="240" w:lineRule="auto"/>
              <w:jc w:val="center"/>
              <w:rPr>
                <w:rFonts w:eastAsia="Times New Roman"/>
                <w:color w:val="000000"/>
                <w:sz w:val="20"/>
                <w:szCs w:val="20"/>
                <w:lang w:eastAsia="pl-PL"/>
              </w:rPr>
            </w:pPr>
            <w:r w:rsidRPr="00CE69C8">
              <w:rPr>
                <w:rFonts w:eastAsia="Times New Roman"/>
                <w:color w:val="000000"/>
                <w:sz w:val="20"/>
                <w:szCs w:val="20"/>
                <w:lang w:eastAsia="pl-PL"/>
              </w:rPr>
              <w:t>Matematyka</w:t>
            </w:r>
          </w:p>
        </w:tc>
        <w:tc>
          <w:tcPr>
            <w:tcW w:w="395" w:type="pct"/>
            <w:shd w:val="clear" w:color="auto" w:fill="auto"/>
            <w:vAlign w:val="center"/>
          </w:tcPr>
          <w:p w14:paraId="034D4903" w14:textId="77777777" w:rsidR="00AD52E8" w:rsidRPr="00CE69C8" w:rsidRDefault="00AD52E8" w:rsidP="00AD52E8">
            <w:pPr>
              <w:spacing w:after="0" w:line="240" w:lineRule="auto"/>
              <w:jc w:val="center"/>
              <w:rPr>
                <w:rFonts w:eastAsia="Times New Roman"/>
                <w:color w:val="000000"/>
                <w:sz w:val="20"/>
                <w:szCs w:val="20"/>
                <w:lang w:eastAsia="pl-PL"/>
              </w:rPr>
            </w:pPr>
            <w:r>
              <w:rPr>
                <w:rFonts w:eastAsia="Times New Roman"/>
                <w:color w:val="000000"/>
                <w:sz w:val="20"/>
                <w:szCs w:val="20"/>
                <w:lang w:eastAsia="pl-PL"/>
              </w:rPr>
              <w:t>52%</w:t>
            </w:r>
          </w:p>
        </w:tc>
        <w:tc>
          <w:tcPr>
            <w:tcW w:w="447" w:type="pct"/>
            <w:shd w:val="clear" w:color="auto" w:fill="auto"/>
            <w:vAlign w:val="center"/>
          </w:tcPr>
          <w:p w14:paraId="46F6A7E5" w14:textId="77777777" w:rsidR="00AD52E8" w:rsidRPr="00CE69C8" w:rsidRDefault="00AD52E8" w:rsidP="00AD52E8">
            <w:pPr>
              <w:spacing w:after="0" w:line="240" w:lineRule="auto"/>
              <w:jc w:val="center"/>
              <w:rPr>
                <w:rFonts w:eastAsia="Times New Roman"/>
                <w:color w:val="000000"/>
                <w:sz w:val="20"/>
                <w:szCs w:val="20"/>
                <w:lang w:eastAsia="pl-PL"/>
              </w:rPr>
            </w:pPr>
            <w:r>
              <w:rPr>
                <w:rFonts w:eastAsia="Times New Roman"/>
                <w:color w:val="000000"/>
                <w:sz w:val="20"/>
                <w:szCs w:val="20"/>
                <w:lang w:eastAsia="pl-PL"/>
              </w:rPr>
              <w:t>51%</w:t>
            </w:r>
          </w:p>
        </w:tc>
        <w:tc>
          <w:tcPr>
            <w:tcW w:w="486" w:type="pct"/>
            <w:shd w:val="clear" w:color="auto" w:fill="auto"/>
            <w:vAlign w:val="center"/>
          </w:tcPr>
          <w:p w14:paraId="7F93D1AF" w14:textId="77777777" w:rsidR="00AD52E8" w:rsidRPr="00CE69C8" w:rsidRDefault="00AD52E8" w:rsidP="00AD52E8">
            <w:pPr>
              <w:spacing w:after="0" w:line="240" w:lineRule="auto"/>
              <w:jc w:val="center"/>
              <w:rPr>
                <w:rFonts w:eastAsia="Times New Roman"/>
                <w:color w:val="000000"/>
                <w:sz w:val="20"/>
                <w:szCs w:val="20"/>
                <w:lang w:eastAsia="pl-PL"/>
              </w:rPr>
            </w:pPr>
            <w:r>
              <w:rPr>
                <w:rFonts w:eastAsia="Times New Roman"/>
                <w:color w:val="000000"/>
                <w:sz w:val="20"/>
                <w:szCs w:val="20"/>
                <w:lang w:eastAsia="pl-PL"/>
              </w:rPr>
              <w:t>52%</w:t>
            </w:r>
          </w:p>
        </w:tc>
        <w:tc>
          <w:tcPr>
            <w:tcW w:w="416" w:type="pct"/>
            <w:shd w:val="clear" w:color="auto" w:fill="auto"/>
            <w:vAlign w:val="center"/>
            <w:hideMark/>
          </w:tcPr>
          <w:p w14:paraId="64E02114" w14:textId="77777777" w:rsidR="00AD52E8" w:rsidRPr="00CE69C8" w:rsidRDefault="00AD52E8" w:rsidP="00AD52E8">
            <w:pPr>
              <w:spacing w:after="0" w:line="240" w:lineRule="auto"/>
              <w:jc w:val="center"/>
              <w:rPr>
                <w:rFonts w:eastAsia="Times New Roman"/>
                <w:color w:val="000000"/>
                <w:sz w:val="20"/>
                <w:szCs w:val="20"/>
                <w:lang w:eastAsia="pl-PL"/>
              </w:rPr>
            </w:pPr>
            <w:r w:rsidRPr="00CE69C8">
              <w:rPr>
                <w:rFonts w:eastAsia="Times New Roman"/>
                <w:color w:val="000000"/>
                <w:sz w:val="20"/>
                <w:szCs w:val="20"/>
                <w:lang w:eastAsia="pl-PL"/>
              </w:rPr>
              <w:t>46%</w:t>
            </w:r>
          </w:p>
        </w:tc>
        <w:tc>
          <w:tcPr>
            <w:tcW w:w="448" w:type="pct"/>
            <w:shd w:val="clear" w:color="auto" w:fill="auto"/>
            <w:vAlign w:val="center"/>
            <w:hideMark/>
          </w:tcPr>
          <w:p w14:paraId="0561FBDF" w14:textId="77777777" w:rsidR="00AD52E8" w:rsidRPr="00CE69C8" w:rsidRDefault="00AD52E8" w:rsidP="00AD52E8">
            <w:pPr>
              <w:spacing w:after="0" w:line="240" w:lineRule="auto"/>
              <w:jc w:val="center"/>
              <w:rPr>
                <w:rFonts w:eastAsia="Times New Roman"/>
                <w:color w:val="000000"/>
                <w:sz w:val="20"/>
                <w:szCs w:val="20"/>
                <w:lang w:eastAsia="pl-PL"/>
              </w:rPr>
            </w:pPr>
            <w:r w:rsidRPr="00CE69C8">
              <w:rPr>
                <w:rFonts w:eastAsia="Times New Roman"/>
                <w:color w:val="000000"/>
                <w:sz w:val="20"/>
                <w:szCs w:val="20"/>
                <w:lang w:eastAsia="pl-PL"/>
              </w:rPr>
              <w:t>45%</w:t>
            </w:r>
          </w:p>
        </w:tc>
        <w:tc>
          <w:tcPr>
            <w:tcW w:w="397" w:type="pct"/>
            <w:shd w:val="clear" w:color="auto" w:fill="auto"/>
            <w:vAlign w:val="center"/>
            <w:hideMark/>
          </w:tcPr>
          <w:p w14:paraId="1B085A4E" w14:textId="77777777" w:rsidR="00AD52E8" w:rsidRPr="00CE69C8" w:rsidRDefault="00AD52E8" w:rsidP="00AD52E8">
            <w:pPr>
              <w:spacing w:after="0" w:line="240" w:lineRule="auto"/>
              <w:jc w:val="center"/>
              <w:rPr>
                <w:rFonts w:eastAsia="Times New Roman"/>
                <w:color w:val="000000"/>
                <w:sz w:val="20"/>
                <w:szCs w:val="20"/>
                <w:lang w:eastAsia="pl-PL"/>
              </w:rPr>
            </w:pPr>
            <w:r w:rsidRPr="00CE69C8">
              <w:rPr>
                <w:rFonts w:eastAsia="Times New Roman"/>
                <w:color w:val="000000"/>
                <w:sz w:val="20"/>
                <w:szCs w:val="20"/>
                <w:lang w:eastAsia="pl-PL"/>
              </w:rPr>
              <w:t>47%</w:t>
            </w:r>
          </w:p>
        </w:tc>
        <w:tc>
          <w:tcPr>
            <w:tcW w:w="545" w:type="pct"/>
            <w:shd w:val="clear" w:color="auto" w:fill="auto"/>
            <w:vAlign w:val="center"/>
          </w:tcPr>
          <w:p w14:paraId="2A7D0FF8" w14:textId="77777777" w:rsidR="00AD52E8" w:rsidRPr="00AD52E8" w:rsidRDefault="00AD52E8" w:rsidP="00AD52E8">
            <w:pPr>
              <w:spacing w:after="0" w:line="240" w:lineRule="auto"/>
              <w:jc w:val="center"/>
              <w:rPr>
                <w:rFonts w:eastAsia="Times New Roman"/>
                <w:b/>
                <w:color w:val="000000"/>
                <w:sz w:val="20"/>
                <w:szCs w:val="20"/>
                <w:lang w:eastAsia="pl-PL"/>
              </w:rPr>
            </w:pPr>
            <w:r w:rsidRPr="00AD52E8">
              <w:rPr>
                <w:rFonts w:eastAsia="Times New Roman"/>
                <w:b/>
                <w:color w:val="000000"/>
                <w:sz w:val="20"/>
                <w:szCs w:val="20"/>
                <w:lang w:eastAsia="pl-PL"/>
              </w:rPr>
              <w:t>52%</w:t>
            </w:r>
          </w:p>
        </w:tc>
        <w:tc>
          <w:tcPr>
            <w:tcW w:w="482" w:type="pct"/>
            <w:shd w:val="clear" w:color="auto" w:fill="auto"/>
            <w:vAlign w:val="center"/>
            <w:hideMark/>
          </w:tcPr>
          <w:p w14:paraId="1ADA6853" w14:textId="77777777" w:rsidR="00AD52E8" w:rsidRPr="00CE69C8" w:rsidRDefault="00AD52E8" w:rsidP="00AD52E8">
            <w:pPr>
              <w:spacing w:after="0" w:line="240" w:lineRule="auto"/>
              <w:jc w:val="center"/>
              <w:rPr>
                <w:rFonts w:eastAsia="Times New Roman"/>
                <w:b/>
                <w:color w:val="000000"/>
                <w:sz w:val="20"/>
                <w:szCs w:val="20"/>
                <w:lang w:eastAsia="pl-PL"/>
              </w:rPr>
            </w:pPr>
            <w:r w:rsidRPr="00CE69C8">
              <w:rPr>
                <w:rFonts w:eastAsia="Times New Roman"/>
                <w:b/>
                <w:color w:val="000000"/>
                <w:sz w:val="20"/>
                <w:szCs w:val="20"/>
                <w:lang w:eastAsia="pl-PL"/>
              </w:rPr>
              <w:t>46%</w:t>
            </w:r>
          </w:p>
        </w:tc>
      </w:tr>
      <w:tr w:rsidR="00AD52E8" w:rsidRPr="00CE69C8" w14:paraId="34687C45" w14:textId="77777777" w:rsidTr="00EB62BA">
        <w:trPr>
          <w:trHeight w:val="525"/>
        </w:trPr>
        <w:tc>
          <w:tcPr>
            <w:tcW w:w="733" w:type="pct"/>
            <w:vMerge/>
            <w:vAlign w:val="center"/>
            <w:hideMark/>
          </w:tcPr>
          <w:p w14:paraId="1CD8B8D9" w14:textId="77777777" w:rsidR="00AD52E8" w:rsidRPr="00CE69C8" w:rsidRDefault="00AD52E8" w:rsidP="00AD52E8">
            <w:pPr>
              <w:spacing w:after="0" w:line="240" w:lineRule="auto"/>
              <w:jc w:val="left"/>
              <w:rPr>
                <w:rFonts w:eastAsia="Times New Roman"/>
                <w:color w:val="000000"/>
                <w:sz w:val="20"/>
                <w:szCs w:val="20"/>
                <w:lang w:eastAsia="pl-PL"/>
              </w:rPr>
            </w:pPr>
          </w:p>
        </w:tc>
        <w:tc>
          <w:tcPr>
            <w:tcW w:w="651" w:type="pct"/>
            <w:shd w:val="clear" w:color="auto" w:fill="auto"/>
            <w:vAlign w:val="center"/>
            <w:hideMark/>
          </w:tcPr>
          <w:p w14:paraId="41382EBB" w14:textId="77777777" w:rsidR="00AD52E8" w:rsidRPr="00CE69C8" w:rsidRDefault="00AD52E8" w:rsidP="00AD52E8">
            <w:pPr>
              <w:spacing w:after="0" w:line="240" w:lineRule="auto"/>
              <w:jc w:val="center"/>
              <w:rPr>
                <w:rFonts w:eastAsia="Times New Roman"/>
                <w:color w:val="000000"/>
                <w:sz w:val="20"/>
                <w:szCs w:val="20"/>
                <w:lang w:eastAsia="pl-PL"/>
              </w:rPr>
            </w:pPr>
            <w:r w:rsidRPr="00CE69C8">
              <w:rPr>
                <w:rFonts w:eastAsia="Times New Roman"/>
                <w:color w:val="000000"/>
                <w:sz w:val="20"/>
                <w:szCs w:val="20"/>
                <w:lang w:eastAsia="pl-PL"/>
              </w:rPr>
              <w:t>Przedmioty przyrodnicze</w:t>
            </w:r>
          </w:p>
        </w:tc>
        <w:tc>
          <w:tcPr>
            <w:tcW w:w="395" w:type="pct"/>
            <w:shd w:val="clear" w:color="auto" w:fill="auto"/>
            <w:vAlign w:val="center"/>
          </w:tcPr>
          <w:p w14:paraId="236583DE" w14:textId="77777777" w:rsidR="00AD52E8" w:rsidRPr="00CE69C8" w:rsidRDefault="00AD52E8" w:rsidP="00AD52E8">
            <w:pPr>
              <w:spacing w:after="0" w:line="240" w:lineRule="auto"/>
              <w:jc w:val="center"/>
              <w:rPr>
                <w:rFonts w:eastAsia="Times New Roman"/>
                <w:color w:val="000000"/>
                <w:sz w:val="20"/>
                <w:szCs w:val="20"/>
                <w:lang w:eastAsia="pl-PL"/>
              </w:rPr>
            </w:pPr>
            <w:r>
              <w:rPr>
                <w:rFonts w:eastAsia="Times New Roman"/>
                <w:color w:val="000000"/>
                <w:sz w:val="20"/>
                <w:szCs w:val="20"/>
                <w:lang w:eastAsia="pl-PL"/>
              </w:rPr>
              <w:t>61%</w:t>
            </w:r>
          </w:p>
        </w:tc>
        <w:tc>
          <w:tcPr>
            <w:tcW w:w="447" w:type="pct"/>
            <w:shd w:val="clear" w:color="auto" w:fill="auto"/>
            <w:vAlign w:val="center"/>
          </w:tcPr>
          <w:p w14:paraId="08809D84" w14:textId="77777777" w:rsidR="00AD52E8" w:rsidRPr="00CE69C8" w:rsidRDefault="00AD52E8" w:rsidP="00AD52E8">
            <w:pPr>
              <w:spacing w:after="0" w:line="240" w:lineRule="auto"/>
              <w:jc w:val="center"/>
              <w:rPr>
                <w:rFonts w:eastAsia="Times New Roman"/>
                <w:color w:val="000000"/>
                <w:sz w:val="20"/>
                <w:szCs w:val="20"/>
                <w:lang w:eastAsia="pl-PL"/>
              </w:rPr>
            </w:pPr>
            <w:r>
              <w:rPr>
                <w:rFonts w:eastAsia="Times New Roman"/>
                <w:color w:val="000000"/>
                <w:sz w:val="20"/>
                <w:szCs w:val="20"/>
                <w:lang w:eastAsia="pl-PL"/>
              </w:rPr>
              <w:t>51%</w:t>
            </w:r>
          </w:p>
        </w:tc>
        <w:tc>
          <w:tcPr>
            <w:tcW w:w="486" w:type="pct"/>
            <w:shd w:val="clear" w:color="auto" w:fill="auto"/>
            <w:vAlign w:val="center"/>
          </w:tcPr>
          <w:p w14:paraId="49277777" w14:textId="77777777" w:rsidR="00AD52E8" w:rsidRPr="00CE69C8" w:rsidRDefault="00AD52E8" w:rsidP="00AD52E8">
            <w:pPr>
              <w:spacing w:after="0" w:line="240" w:lineRule="auto"/>
              <w:jc w:val="center"/>
              <w:rPr>
                <w:rFonts w:eastAsia="Times New Roman"/>
                <w:color w:val="000000"/>
                <w:sz w:val="20"/>
                <w:szCs w:val="20"/>
                <w:lang w:eastAsia="pl-PL"/>
              </w:rPr>
            </w:pPr>
            <w:r>
              <w:rPr>
                <w:rFonts w:eastAsia="Times New Roman"/>
                <w:color w:val="000000"/>
                <w:sz w:val="20"/>
                <w:szCs w:val="20"/>
                <w:lang w:eastAsia="pl-PL"/>
              </w:rPr>
              <w:t>51%</w:t>
            </w:r>
          </w:p>
        </w:tc>
        <w:tc>
          <w:tcPr>
            <w:tcW w:w="416" w:type="pct"/>
            <w:shd w:val="clear" w:color="auto" w:fill="auto"/>
            <w:vAlign w:val="center"/>
            <w:hideMark/>
          </w:tcPr>
          <w:p w14:paraId="0A1EF803" w14:textId="77777777" w:rsidR="00AD52E8" w:rsidRPr="00CE69C8" w:rsidRDefault="00AD52E8" w:rsidP="00AD52E8">
            <w:pPr>
              <w:spacing w:after="0" w:line="240" w:lineRule="auto"/>
              <w:jc w:val="center"/>
              <w:rPr>
                <w:rFonts w:eastAsia="Times New Roman"/>
                <w:color w:val="000000"/>
                <w:sz w:val="20"/>
                <w:szCs w:val="20"/>
                <w:lang w:eastAsia="pl-PL"/>
              </w:rPr>
            </w:pPr>
            <w:r w:rsidRPr="00CE69C8">
              <w:rPr>
                <w:rFonts w:eastAsia="Times New Roman"/>
                <w:color w:val="000000"/>
                <w:sz w:val="20"/>
                <w:szCs w:val="20"/>
                <w:lang w:eastAsia="pl-PL"/>
              </w:rPr>
              <w:t>57%</w:t>
            </w:r>
          </w:p>
        </w:tc>
        <w:tc>
          <w:tcPr>
            <w:tcW w:w="448" w:type="pct"/>
            <w:shd w:val="clear" w:color="auto" w:fill="auto"/>
            <w:vAlign w:val="center"/>
            <w:hideMark/>
          </w:tcPr>
          <w:p w14:paraId="611D2E28" w14:textId="77777777" w:rsidR="00AD52E8" w:rsidRPr="00CE69C8" w:rsidRDefault="00AD52E8" w:rsidP="00AD52E8">
            <w:pPr>
              <w:spacing w:after="0" w:line="240" w:lineRule="auto"/>
              <w:jc w:val="center"/>
              <w:rPr>
                <w:rFonts w:eastAsia="Times New Roman"/>
                <w:color w:val="000000"/>
                <w:sz w:val="20"/>
                <w:szCs w:val="20"/>
                <w:lang w:eastAsia="pl-PL"/>
              </w:rPr>
            </w:pPr>
            <w:r w:rsidRPr="00CE69C8">
              <w:rPr>
                <w:rFonts w:eastAsia="Times New Roman"/>
                <w:color w:val="000000"/>
                <w:sz w:val="20"/>
                <w:szCs w:val="20"/>
                <w:lang w:eastAsia="pl-PL"/>
              </w:rPr>
              <w:t>50%</w:t>
            </w:r>
          </w:p>
        </w:tc>
        <w:tc>
          <w:tcPr>
            <w:tcW w:w="397" w:type="pct"/>
            <w:shd w:val="clear" w:color="auto" w:fill="auto"/>
            <w:vAlign w:val="center"/>
            <w:hideMark/>
          </w:tcPr>
          <w:p w14:paraId="37808EAC" w14:textId="77777777" w:rsidR="00AD52E8" w:rsidRPr="00CE69C8" w:rsidRDefault="00AD52E8" w:rsidP="00AD52E8">
            <w:pPr>
              <w:spacing w:after="0" w:line="240" w:lineRule="auto"/>
              <w:jc w:val="center"/>
              <w:rPr>
                <w:rFonts w:eastAsia="Times New Roman"/>
                <w:color w:val="000000"/>
                <w:sz w:val="20"/>
                <w:szCs w:val="20"/>
                <w:lang w:eastAsia="pl-PL"/>
              </w:rPr>
            </w:pPr>
            <w:r w:rsidRPr="00CE69C8">
              <w:rPr>
                <w:rFonts w:eastAsia="Times New Roman"/>
                <w:color w:val="000000"/>
                <w:sz w:val="20"/>
                <w:szCs w:val="20"/>
                <w:lang w:eastAsia="pl-PL"/>
              </w:rPr>
              <w:t>48%</w:t>
            </w:r>
          </w:p>
        </w:tc>
        <w:tc>
          <w:tcPr>
            <w:tcW w:w="545" w:type="pct"/>
            <w:shd w:val="clear" w:color="auto" w:fill="auto"/>
            <w:vAlign w:val="center"/>
          </w:tcPr>
          <w:p w14:paraId="59EE23AA" w14:textId="77777777" w:rsidR="00AD52E8" w:rsidRPr="00AD52E8" w:rsidRDefault="00AD52E8" w:rsidP="00AD52E8">
            <w:pPr>
              <w:spacing w:after="0" w:line="240" w:lineRule="auto"/>
              <w:jc w:val="center"/>
              <w:rPr>
                <w:rFonts w:eastAsia="Times New Roman"/>
                <w:b/>
                <w:color w:val="000000"/>
                <w:sz w:val="20"/>
                <w:szCs w:val="20"/>
                <w:lang w:eastAsia="pl-PL"/>
              </w:rPr>
            </w:pPr>
            <w:r w:rsidRPr="00AD52E8">
              <w:rPr>
                <w:rFonts w:eastAsia="Times New Roman"/>
                <w:b/>
                <w:color w:val="000000"/>
                <w:sz w:val="20"/>
                <w:szCs w:val="20"/>
                <w:lang w:eastAsia="pl-PL"/>
              </w:rPr>
              <w:t>54%</w:t>
            </w:r>
          </w:p>
        </w:tc>
        <w:tc>
          <w:tcPr>
            <w:tcW w:w="482" w:type="pct"/>
            <w:shd w:val="clear" w:color="auto" w:fill="auto"/>
            <w:vAlign w:val="center"/>
            <w:hideMark/>
          </w:tcPr>
          <w:p w14:paraId="1FDB2007" w14:textId="77777777" w:rsidR="00AD52E8" w:rsidRPr="00CE69C8" w:rsidRDefault="00AD52E8" w:rsidP="00AD52E8">
            <w:pPr>
              <w:spacing w:after="0" w:line="240" w:lineRule="auto"/>
              <w:jc w:val="center"/>
              <w:rPr>
                <w:rFonts w:eastAsia="Times New Roman"/>
                <w:b/>
                <w:color w:val="000000"/>
                <w:sz w:val="20"/>
                <w:szCs w:val="20"/>
                <w:lang w:eastAsia="pl-PL"/>
              </w:rPr>
            </w:pPr>
            <w:r w:rsidRPr="00CE69C8">
              <w:rPr>
                <w:rFonts w:eastAsia="Times New Roman"/>
                <w:b/>
                <w:color w:val="000000"/>
                <w:sz w:val="20"/>
                <w:szCs w:val="20"/>
                <w:lang w:eastAsia="pl-PL"/>
              </w:rPr>
              <w:t>52%</w:t>
            </w:r>
          </w:p>
        </w:tc>
      </w:tr>
      <w:tr w:rsidR="00AD52E8" w:rsidRPr="00CE69C8" w14:paraId="4F75C3AF" w14:textId="77777777" w:rsidTr="00EB62BA">
        <w:trPr>
          <w:trHeight w:val="525"/>
        </w:trPr>
        <w:tc>
          <w:tcPr>
            <w:tcW w:w="733" w:type="pct"/>
            <w:vMerge w:val="restart"/>
            <w:shd w:val="clear" w:color="auto" w:fill="auto"/>
            <w:vAlign w:val="center"/>
            <w:hideMark/>
          </w:tcPr>
          <w:p w14:paraId="277420BC" w14:textId="77777777" w:rsidR="00AD52E8" w:rsidRPr="00CE69C8" w:rsidRDefault="00AD52E8" w:rsidP="00AD52E8">
            <w:pPr>
              <w:spacing w:after="0" w:line="240" w:lineRule="auto"/>
              <w:jc w:val="center"/>
              <w:rPr>
                <w:rFonts w:eastAsia="Times New Roman"/>
                <w:color w:val="000000"/>
                <w:sz w:val="20"/>
                <w:szCs w:val="20"/>
                <w:lang w:eastAsia="pl-PL"/>
              </w:rPr>
            </w:pPr>
            <w:r w:rsidRPr="00CE69C8">
              <w:rPr>
                <w:rFonts w:eastAsia="Times New Roman"/>
                <w:color w:val="000000"/>
                <w:sz w:val="20"/>
                <w:szCs w:val="20"/>
                <w:lang w:eastAsia="pl-PL"/>
              </w:rPr>
              <w:t>Języki obce</w:t>
            </w:r>
          </w:p>
        </w:tc>
        <w:tc>
          <w:tcPr>
            <w:tcW w:w="651" w:type="pct"/>
            <w:shd w:val="clear" w:color="auto" w:fill="auto"/>
            <w:vAlign w:val="center"/>
            <w:hideMark/>
          </w:tcPr>
          <w:p w14:paraId="2D189295" w14:textId="77777777" w:rsidR="00AD52E8" w:rsidRPr="00CE69C8" w:rsidRDefault="00AD52E8" w:rsidP="00AD52E8">
            <w:pPr>
              <w:spacing w:after="0" w:line="240" w:lineRule="auto"/>
              <w:jc w:val="center"/>
              <w:rPr>
                <w:rFonts w:eastAsia="Times New Roman"/>
                <w:color w:val="000000"/>
                <w:sz w:val="20"/>
                <w:szCs w:val="20"/>
                <w:lang w:eastAsia="pl-PL"/>
              </w:rPr>
            </w:pPr>
            <w:r w:rsidRPr="00CE69C8">
              <w:rPr>
                <w:rFonts w:eastAsia="Times New Roman"/>
                <w:color w:val="000000"/>
                <w:sz w:val="20"/>
                <w:szCs w:val="20"/>
                <w:lang w:eastAsia="pl-PL"/>
              </w:rPr>
              <w:t>J. angielski - podst.</w:t>
            </w:r>
          </w:p>
        </w:tc>
        <w:tc>
          <w:tcPr>
            <w:tcW w:w="395" w:type="pct"/>
            <w:shd w:val="clear" w:color="auto" w:fill="auto"/>
            <w:vAlign w:val="center"/>
          </w:tcPr>
          <w:p w14:paraId="22BC2025" w14:textId="77777777" w:rsidR="00AD52E8" w:rsidRPr="004A4007" w:rsidRDefault="00AD52E8" w:rsidP="00AD52E8">
            <w:pPr>
              <w:spacing w:after="0" w:line="240" w:lineRule="auto"/>
              <w:jc w:val="center"/>
              <w:rPr>
                <w:rFonts w:eastAsia="Times New Roman"/>
                <w:color w:val="000000"/>
                <w:sz w:val="20"/>
                <w:szCs w:val="20"/>
                <w:lang w:eastAsia="pl-PL"/>
              </w:rPr>
            </w:pPr>
            <w:r>
              <w:rPr>
                <w:rFonts w:eastAsia="Times New Roman"/>
                <w:color w:val="000000"/>
                <w:sz w:val="20"/>
                <w:szCs w:val="20"/>
                <w:lang w:eastAsia="pl-PL"/>
              </w:rPr>
              <w:t>55%</w:t>
            </w:r>
          </w:p>
        </w:tc>
        <w:tc>
          <w:tcPr>
            <w:tcW w:w="447" w:type="pct"/>
            <w:shd w:val="clear" w:color="auto" w:fill="auto"/>
            <w:vAlign w:val="center"/>
          </w:tcPr>
          <w:p w14:paraId="2629DFE5" w14:textId="77777777" w:rsidR="00AD52E8" w:rsidRPr="004A4007" w:rsidRDefault="00AD52E8" w:rsidP="00AD52E8">
            <w:pPr>
              <w:spacing w:after="0" w:line="240" w:lineRule="auto"/>
              <w:jc w:val="center"/>
              <w:rPr>
                <w:rFonts w:eastAsia="Times New Roman"/>
                <w:color w:val="000000"/>
                <w:sz w:val="20"/>
                <w:szCs w:val="20"/>
                <w:lang w:eastAsia="pl-PL"/>
              </w:rPr>
            </w:pPr>
            <w:r>
              <w:rPr>
                <w:rFonts w:eastAsia="Times New Roman"/>
                <w:color w:val="000000"/>
                <w:sz w:val="20"/>
                <w:szCs w:val="20"/>
                <w:lang w:eastAsia="pl-PL"/>
              </w:rPr>
              <w:t>64%</w:t>
            </w:r>
          </w:p>
        </w:tc>
        <w:tc>
          <w:tcPr>
            <w:tcW w:w="486" w:type="pct"/>
            <w:shd w:val="clear" w:color="auto" w:fill="auto"/>
            <w:vAlign w:val="center"/>
          </w:tcPr>
          <w:p w14:paraId="2F7F0D5D" w14:textId="77777777" w:rsidR="00AD52E8" w:rsidRPr="004A4007" w:rsidRDefault="00AD52E8" w:rsidP="00AD52E8">
            <w:pPr>
              <w:spacing w:after="0" w:line="240" w:lineRule="auto"/>
              <w:jc w:val="center"/>
              <w:rPr>
                <w:rFonts w:eastAsia="Times New Roman"/>
                <w:color w:val="000000"/>
                <w:sz w:val="20"/>
                <w:szCs w:val="20"/>
                <w:lang w:eastAsia="pl-PL"/>
              </w:rPr>
            </w:pPr>
            <w:r>
              <w:rPr>
                <w:rFonts w:eastAsia="Times New Roman"/>
                <w:color w:val="000000"/>
                <w:sz w:val="20"/>
                <w:szCs w:val="20"/>
                <w:lang w:eastAsia="pl-PL"/>
              </w:rPr>
              <w:t>60%</w:t>
            </w:r>
          </w:p>
        </w:tc>
        <w:tc>
          <w:tcPr>
            <w:tcW w:w="416" w:type="pct"/>
            <w:shd w:val="clear" w:color="auto" w:fill="auto"/>
            <w:vAlign w:val="center"/>
            <w:hideMark/>
          </w:tcPr>
          <w:p w14:paraId="383072F7" w14:textId="77777777" w:rsidR="00AD52E8" w:rsidRPr="00CE69C8" w:rsidRDefault="00AD52E8" w:rsidP="00AD52E8">
            <w:pPr>
              <w:spacing w:after="0" w:line="240" w:lineRule="auto"/>
              <w:jc w:val="center"/>
              <w:rPr>
                <w:rFonts w:eastAsia="Times New Roman"/>
                <w:color w:val="000000"/>
                <w:sz w:val="20"/>
                <w:szCs w:val="20"/>
                <w:lang w:eastAsia="pl-PL"/>
              </w:rPr>
            </w:pPr>
            <w:r w:rsidRPr="00CE69C8">
              <w:rPr>
                <w:rFonts w:eastAsia="Times New Roman"/>
                <w:color w:val="000000"/>
                <w:sz w:val="20"/>
                <w:szCs w:val="20"/>
                <w:lang w:eastAsia="pl-PL"/>
              </w:rPr>
              <w:t>60%</w:t>
            </w:r>
          </w:p>
        </w:tc>
        <w:tc>
          <w:tcPr>
            <w:tcW w:w="448" w:type="pct"/>
            <w:shd w:val="clear" w:color="auto" w:fill="auto"/>
            <w:vAlign w:val="center"/>
            <w:hideMark/>
          </w:tcPr>
          <w:p w14:paraId="35B740D4" w14:textId="77777777" w:rsidR="00AD52E8" w:rsidRPr="00CE69C8" w:rsidRDefault="00AD52E8" w:rsidP="00AD52E8">
            <w:pPr>
              <w:spacing w:after="0" w:line="240" w:lineRule="auto"/>
              <w:jc w:val="center"/>
              <w:rPr>
                <w:rFonts w:eastAsia="Times New Roman"/>
                <w:color w:val="000000"/>
                <w:sz w:val="20"/>
                <w:szCs w:val="20"/>
                <w:lang w:eastAsia="pl-PL"/>
              </w:rPr>
            </w:pPr>
            <w:r w:rsidRPr="00CE69C8">
              <w:rPr>
                <w:rFonts w:eastAsia="Times New Roman"/>
                <w:color w:val="000000"/>
                <w:sz w:val="20"/>
                <w:szCs w:val="20"/>
                <w:lang w:eastAsia="pl-PL"/>
              </w:rPr>
              <w:t>64%</w:t>
            </w:r>
          </w:p>
        </w:tc>
        <w:tc>
          <w:tcPr>
            <w:tcW w:w="397" w:type="pct"/>
            <w:shd w:val="clear" w:color="auto" w:fill="auto"/>
            <w:vAlign w:val="center"/>
            <w:hideMark/>
          </w:tcPr>
          <w:p w14:paraId="523EC959" w14:textId="77777777" w:rsidR="00AD52E8" w:rsidRPr="00CE69C8" w:rsidRDefault="00AD52E8" w:rsidP="00AD52E8">
            <w:pPr>
              <w:spacing w:after="0" w:line="240" w:lineRule="auto"/>
              <w:jc w:val="center"/>
              <w:rPr>
                <w:rFonts w:eastAsia="Times New Roman"/>
                <w:color w:val="000000"/>
                <w:sz w:val="20"/>
                <w:szCs w:val="20"/>
                <w:lang w:eastAsia="pl-PL"/>
              </w:rPr>
            </w:pPr>
            <w:r w:rsidRPr="00CE69C8">
              <w:rPr>
                <w:rFonts w:eastAsia="Times New Roman"/>
                <w:color w:val="000000"/>
                <w:sz w:val="20"/>
                <w:szCs w:val="20"/>
                <w:lang w:eastAsia="pl-PL"/>
              </w:rPr>
              <w:t>63%</w:t>
            </w:r>
          </w:p>
        </w:tc>
        <w:tc>
          <w:tcPr>
            <w:tcW w:w="545" w:type="pct"/>
            <w:shd w:val="clear" w:color="auto" w:fill="auto"/>
            <w:vAlign w:val="center"/>
          </w:tcPr>
          <w:p w14:paraId="4DBF4E59" w14:textId="77777777" w:rsidR="00AD52E8" w:rsidRPr="00AD52E8" w:rsidRDefault="00AD52E8" w:rsidP="00AD52E8">
            <w:pPr>
              <w:spacing w:after="0" w:line="240" w:lineRule="auto"/>
              <w:jc w:val="center"/>
              <w:rPr>
                <w:rFonts w:eastAsia="Times New Roman"/>
                <w:b/>
                <w:color w:val="000000"/>
                <w:sz w:val="20"/>
                <w:szCs w:val="20"/>
                <w:lang w:eastAsia="pl-PL"/>
              </w:rPr>
            </w:pPr>
            <w:r w:rsidRPr="00AD52E8">
              <w:rPr>
                <w:rFonts w:eastAsia="Times New Roman"/>
                <w:b/>
                <w:color w:val="000000"/>
                <w:sz w:val="20"/>
                <w:szCs w:val="20"/>
                <w:lang w:eastAsia="pl-PL"/>
              </w:rPr>
              <w:t>60%</w:t>
            </w:r>
          </w:p>
        </w:tc>
        <w:tc>
          <w:tcPr>
            <w:tcW w:w="482" w:type="pct"/>
            <w:shd w:val="clear" w:color="auto" w:fill="auto"/>
            <w:vAlign w:val="center"/>
            <w:hideMark/>
          </w:tcPr>
          <w:p w14:paraId="3F2D7F34" w14:textId="77777777" w:rsidR="00AD52E8" w:rsidRPr="00CE69C8" w:rsidRDefault="00AD52E8" w:rsidP="00AD52E8">
            <w:pPr>
              <w:spacing w:after="0" w:line="240" w:lineRule="auto"/>
              <w:jc w:val="center"/>
              <w:rPr>
                <w:rFonts w:eastAsia="Times New Roman"/>
                <w:b/>
                <w:color w:val="000000"/>
                <w:sz w:val="20"/>
                <w:szCs w:val="20"/>
                <w:lang w:eastAsia="pl-PL"/>
              </w:rPr>
            </w:pPr>
            <w:r w:rsidRPr="00CE69C8">
              <w:rPr>
                <w:rFonts w:eastAsia="Times New Roman"/>
                <w:b/>
                <w:color w:val="000000"/>
                <w:sz w:val="20"/>
                <w:szCs w:val="20"/>
                <w:lang w:eastAsia="pl-PL"/>
              </w:rPr>
              <w:t>62%</w:t>
            </w:r>
          </w:p>
        </w:tc>
      </w:tr>
      <w:tr w:rsidR="00AD52E8" w:rsidRPr="00CE69C8" w14:paraId="43CA7CB6" w14:textId="77777777" w:rsidTr="00EB62BA">
        <w:trPr>
          <w:trHeight w:val="525"/>
        </w:trPr>
        <w:tc>
          <w:tcPr>
            <w:tcW w:w="733" w:type="pct"/>
            <w:vMerge/>
            <w:vAlign w:val="center"/>
            <w:hideMark/>
          </w:tcPr>
          <w:p w14:paraId="73E0E996" w14:textId="77777777" w:rsidR="00AD52E8" w:rsidRPr="00CE69C8" w:rsidRDefault="00AD52E8" w:rsidP="00AD52E8">
            <w:pPr>
              <w:spacing w:after="0" w:line="240" w:lineRule="auto"/>
              <w:jc w:val="left"/>
              <w:rPr>
                <w:rFonts w:eastAsia="Times New Roman"/>
                <w:color w:val="000000"/>
                <w:sz w:val="20"/>
                <w:szCs w:val="20"/>
                <w:lang w:eastAsia="pl-PL"/>
              </w:rPr>
            </w:pPr>
          </w:p>
        </w:tc>
        <w:tc>
          <w:tcPr>
            <w:tcW w:w="651" w:type="pct"/>
            <w:shd w:val="clear" w:color="auto" w:fill="auto"/>
            <w:vAlign w:val="center"/>
            <w:hideMark/>
          </w:tcPr>
          <w:p w14:paraId="166E179B" w14:textId="77777777" w:rsidR="00AD52E8" w:rsidRPr="00CE69C8" w:rsidRDefault="00AD52E8" w:rsidP="00AD52E8">
            <w:pPr>
              <w:spacing w:after="0" w:line="240" w:lineRule="auto"/>
              <w:jc w:val="center"/>
              <w:rPr>
                <w:rFonts w:eastAsia="Times New Roman"/>
                <w:color w:val="000000"/>
                <w:sz w:val="20"/>
                <w:szCs w:val="20"/>
                <w:lang w:eastAsia="pl-PL"/>
              </w:rPr>
            </w:pPr>
            <w:r w:rsidRPr="00CE69C8">
              <w:rPr>
                <w:rFonts w:eastAsia="Times New Roman"/>
                <w:color w:val="000000"/>
                <w:sz w:val="20"/>
                <w:szCs w:val="20"/>
                <w:lang w:eastAsia="pl-PL"/>
              </w:rPr>
              <w:t xml:space="preserve">J. angielski - </w:t>
            </w:r>
            <w:proofErr w:type="spellStart"/>
            <w:r w:rsidRPr="00CE69C8">
              <w:rPr>
                <w:rFonts w:eastAsia="Times New Roman"/>
                <w:color w:val="000000"/>
                <w:sz w:val="20"/>
                <w:szCs w:val="20"/>
                <w:lang w:eastAsia="pl-PL"/>
              </w:rPr>
              <w:t>rozsz</w:t>
            </w:r>
            <w:proofErr w:type="spellEnd"/>
            <w:r w:rsidRPr="00CE69C8">
              <w:rPr>
                <w:rFonts w:eastAsia="Times New Roman"/>
                <w:color w:val="000000"/>
                <w:sz w:val="20"/>
                <w:szCs w:val="20"/>
                <w:lang w:eastAsia="pl-PL"/>
              </w:rPr>
              <w:t>.</w:t>
            </w:r>
          </w:p>
        </w:tc>
        <w:tc>
          <w:tcPr>
            <w:tcW w:w="395" w:type="pct"/>
            <w:shd w:val="clear" w:color="auto" w:fill="auto"/>
            <w:vAlign w:val="center"/>
          </w:tcPr>
          <w:p w14:paraId="188C4F61" w14:textId="77777777" w:rsidR="00AD52E8" w:rsidRPr="004A4007" w:rsidRDefault="00AD52E8" w:rsidP="00AD52E8">
            <w:pPr>
              <w:spacing w:after="0" w:line="240" w:lineRule="auto"/>
              <w:jc w:val="center"/>
              <w:rPr>
                <w:rFonts w:eastAsia="Times New Roman"/>
                <w:color w:val="000000"/>
                <w:sz w:val="20"/>
                <w:szCs w:val="20"/>
                <w:lang w:eastAsia="pl-PL"/>
              </w:rPr>
            </w:pPr>
            <w:r>
              <w:rPr>
                <w:rFonts w:eastAsia="Times New Roman"/>
                <w:color w:val="000000"/>
                <w:sz w:val="20"/>
                <w:szCs w:val="20"/>
                <w:lang w:eastAsia="pl-PL"/>
              </w:rPr>
              <w:t>35%</w:t>
            </w:r>
          </w:p>
        </w:tc>
        <w:tc>
          <w:tcPr>
            <w:tcW w:w="447" w:type="pct"/>
            <w:shd w:val="clear" w:color="auto" w:fill="auto"/>
            <w:vAlign w:val="center"/>
          </w:tcPr>
          <w:p w14:paraId="59CE0D4F" w14:textId="77777777" w:rsidR="00AD52E8" w:rsidRPr="004A4007" w:rsidRDefault="00AD52E8" w:rsidP="00AD52E8">
            <w:pPr>
              <w:spacing w:after="0" w:line="240" w:lineRule="auto"/>
              <w:jc w:val="center"/>
              <w:rPr>
                <w:rFonts w:eastAsia="Times New Roman"/>
                <w:color w:val="000000"/>
                <w:sz w:val="20"/>
                <w:szCs w:val="20"/>
                <w:lang w:eastAsia="pl-PL"/>
              </w:rPr>
            </w:pPr>
            <w:r>
              <w:rPr>
                <w:rFonts w:eastAsia="Times New Roman"/>
                <w:color w:val="000000"/>
                <w:sz w:val="20"/>
                <w:szCs w:val="20"/>
                <w:lang w:eastAsia="pl-PL"/>
              </w:rPr>
              <w:t>60%</w:t>
            </w:r>
          </w:p>
        </w:tc>
        <w:tc>
          <w:tcPr>
            <w:tcW w:w="486" w:type="pct"/>
            <w:shd w:val="clear" w:color="auto" w:fill="auto"/>
            <w:vAlign w:val="center"/>
          </w:tcPr>
          <w:p w14:paraId="50E17E11" w14:textId="77777777" w:rsidR="00AD52E8" w:rsidRPr="004A4007" w:rsidRDefault="00AD52E8" w:rsidP="00AD52E8">
            <w:pPr>
              <w:spacing w:after="0" w:line="240" w:lineRule="auto"/>
              <w:jc w:val="center"/>
              <w:rPr>
                <w:rFonts w:eastAsia="Times New Roman"/>
                <w:color w:val="000000"/>
                <w:sz w:val="20"/>
                <w:szCs w:val="20"/>
                <w:lang w:eastAsia="pl-PL"/>
              </w:rPr>
            </w:pPr>
            <w:r>
              <w:rPr>
                <w:rFonts w:eastAsia="Times New Roman"/>
                <w:color w:val="000000"/>
                <w:sz w:val="20"/>
                <w:szCs w:val="20"/>
                <w:lang w:eastAsia="pl-PL"/>
              </w:rPr>
              <w:t>45%</w:t>
            </w:r>
          </w:p>
        </w:tc>
        <w:tc>
          <w:tcPr>
            <w:tcW w:w="416" w:type="pct"/>
            <w:shd w:val="clear" w:color="auto" w:fill="auto"/>
            <w:vAlign w:val="center"/>
            <w:hideMark/>
          </w:tcPr>
          <w:p w14:paraId="75AE415E" w14:textId="77777777" w:rsidR="00AD52E8" w:rsidRPr="00CE69C8" w:rsidRDefault="00AD52E8" w:rsidP="00AD52E8">
            <w:pPr>
              <w:spacing w:after="0" w:line="240" w:lineRule="auto"/>
              <w:jc w:val="center"/>
              <w:rPr>
                <w:rFonts w:eastAsia="Times New Roman"/>
                <w:color w:val="000000"/>
                <w:sz w:val="20"/>
                <w:szCs w:val="20"/>
                <w:lang w:eastAsia="pl-PL"/>
              </w:rPr>
            </w:pPr>
            <w:r w:rsidRPr="00CE69C8">
              <w:rPr>
                <w:rFonts w:eastAsia="Times New Roman"/>
                <w:color w:val="000000"/>
                <w:sz w:val="20"/>
                <w:szCs w:val="20"/>
                <w:lang w:eastAsia="pl-PL"/>
              </w:rPr>
              <w:t>43%</w:t>
            </w:r>
          </w:p>
        </w:tc>
        <w:tc>
          <w:tcPr>
            <w:tcW w:w="448" w:type="pct"/>
            <w:shd w:val="clear" w:color="auto" w:fill="auto"/>
            <w:vAlign w:val="center"/>
            <w:hideMark/>
          </w:tcPr>
          <w:p w14:paraId="390EA245" w14:textId="77777777" w:rsidR="00AD52E8" w:rsidRPr="00CE69C8" w:rsidRDefault="00AD52E8" w:rsidP="00AD52E8">
            <w:pPr>
              <w:spacing w:after="0" w:line="240" w:lineRule="auto"/>
              <w:jc w:val="center"/>
              <w:rPr>
                <w:rFonts w:eastAsia="Times New Roman"/>
                <w:color w:val="000000"/>
                <w:sz w:val="20"/>
                <w:szCs w:val="20"/>
                <w:lang w:eastAsia="pl-PL"/>
              </w:rPr>
            </w:pPr>
            <w:r w:rsidRPr="00CE69C8">
              <w:rPr>
                <w:rFonts w:eastAsia="Times New Roman"/>
                <w:color w:val="000000"/>
                <w:sz w:val="20"/>
                <w:szCs w:val="20"/>
                <w:lang w:eastAsia="pl-PL"/>
              </w:rPr>
              <w:t>42%</w:t>
            </w:r>
          </w:p>
        </w:tc>
        <w:tc>
          <w:tcPr>
            <w:tcW w:w="397" w:type="pct"/>
            <w:shd w:val="clear" w:color="auto" w:fill="auto"/>
            <w:vAlign w:val="center"/>
            <w:hideMark/>
          </w:tcPr>
          <w:p w14:paraId="0173F2EF" w14:textId="77777777" w:rsidR="00AD52E8" w:rsidRPr="00CE69C8" w:rsidRDefault="00AD52E8" w:rsidP="00AD52E8">
            <w:pPr>
              <w:spacing w:after="0" w:line="240" w:lineRule="auto"/>
              <w:jc w:val="center"/>
              <w:rPr>
                <w:rFonts w:eastAsia="Times New Roman"/>
                <w:color w:val="000000"/>
                <w:sz w:val="20"/>
                <w:szCs w:val="20"/>
                <w:lang w:eastAsia="pl-PL"/>
              </w:rPr>
            </w:pPr>
            <w:r w:rsidRPr="00CE69C8">
              <w:rPr>
                <w:rFonts w:eastAsia="Times New Roman"/>
                <w:color w:val="000000"/>
                <w:sz w:val="20"/>
                <w:szCs w:val="20"/>
                <w:lang w:eastAsia="pl-PL"/>
              </w:rPr>
              <w:t>44%</w:t>
            </w:r>
          </w:p>
        </w:tc>
        <w:tc>
          <w:tcPr>
            <w:tcW w:w="545" w:type="pct"/>
            <w:shd w:val="clear" w:color="auto" w:fill="auto"/>
            <w:vAlign w:val="center"/>
          </w:tcPr>
          <w:p w14:paraId="583B6156" w14:textId="77777777" w:rsidR="00AD52E8" w:rsidRPr="00AD52E8" w:rsidRDefault="00AD52E8" w:rsidP="00AD52E8">
            <w:pPr>
              <w:spacing w:after="0" w:line="240" w:lineRule="auto"/>
              <w:jc w:val="center"/>
              <w:rPr>
                <w:rFonts w:eastAsia="Times New Roman"/>
                <w:b/>
                <w:color w:val="000000"/>
                <w:sz w:val="20"/>
                <w:szCs w:val="20"/>
                <w:lang w:eastAsia="pl-PL"/>
              </w:rPr>
            </w:pPr>
            <w:r w:rsidRPr="00AD52E8">
              <w:rPr>
                <w:rFonts w:eastAsia="Times New Roman"/>
                <w:b/>
                <w:color w:val="000000"/>
                <w:sz w:val="20"/>
                <w:szCs w:val="20"/>
                <w:lang w:eastAsia="pl-PL"/>
              </w:rPr>
              <w:t>47%</w:t>
            </w:r>
          </w:p>
        </w:tc>
        <w:tc>
          <w:tcPr>
            <w:tcW w:w="482" w:type="pct"/>
            <w:shd w:val="clear" w:color="auto" w:fill="auto"/>
            <w:vAlign w:val="center"/>
            <w:hideMark/>
          </w:tcPr>
          <w:p w14:paraId="79120804" w14:textId="77777777" w:rsidR="00AD52E8" w:rsidRPr="00CE69C8" w:rsidRDefault="00AD52E8" w:rsidP="00AD52E8">
            <w:pPr>
              <w:spacing w:after="0" w:line="240" w:lineRule="auto"/>
              <w:jc w:val="center"/>
              <w:rPr>
                <w:rFonts w:eastAsia="Times New Roman"/>
                <w:b/>
                <w:color w:val="000000"/>
                <w:sz w:val="20"/>
                <w:szCs w:val="20"/>
                <w:lang w:eastAsia="pl-PL"/>
              </w:rPr>
            </w:pPr>
            <w:r w:rsidRPr="00CE69C8">
              <w:rPr>
                <w:rFonts w:eastAsia="Times New Roman"/>
                <w:b/>
                <w:color w:val="000000"/>
                <w:sz w:val="20"/>
                <w:szCs w:val="20"/>
                <w:lang w:eastAsia="pl-PL"/>
              </w:rPr>
              <w:t>43%</w:t>
            </w:r>
          </w:p>
        </w:tc>
      </w:tr>
    </w:tbl>
    <w:p w14:paraId="4A1F2450" w14:textId="77777777" w:rsidR="005E54DC" w:rsidRDefault="00EB62BA" w:rsidP="00EB62BA">
      <w:pPr>
        <w:spacing w:before="20"/>
        <w:jc w:val="left"/>
        <w:rPr>
          <w:i/>
          <w:sz w:val="20"/>
        </w:rPr>
      </w:pPr>
      <w:r w:rsidRPr="00AB3348">
        <w:rPr>
          <w:sz w:val="20"/>
        </w:rPr>
        <w:t xml:space="preserve">Źródło: </w:t>
      </w:r>
      <w:r w:rsidRPr="00AB3348">
        <w:rPr>
          <w:i/>
          <w:sz w:val="20"/>
        </w:rPr>
        <w:t xml:space="preserve">Opracowanie własne na podstawie danych z </w:t>
      </w:r>
      <w:r>
        <w:rPr>
          <w:i/>
          <w:sz w:val="20"/>
        </w:rPr>
        <w:t>UM w Radzyniu Chełmińskim i OKE w Gdańsku</w:t>
      </w:r>
    </w:p>
    <w:p w14:paraId="27C0F4DE" w14:textId="77777777" w:rsidR="0066454A" w:rsidRPr="0066454A" w:rsidRDefault="0066454A" w:rsidP="0066454A">
      <w:pPr>
        <w:ind w:firstLine="567"/>
      </w:pPr>
      <w:r>
        <w:t xml:space="preserve">W związku z powyższym aby podnieść i utrzymać jakość edukacji w placówkach szkolnych potrzebne jest pojęcie </w:t>
      </w:r>
      <w:r w:rsidRPr="004611D9">
        <w:rPr>
          <w:b/>
        </w:rPr>
        <w:t>działań na rzecz rozwoju przede wszystkim kompetencji kluczowych</w:t>
      </w:r>
      <w:r>
        <w:t>, w tym m. in. doposażenie szkół w niezbędnym sprzęt i materiały dydaktyczne potrzebne do prowadzenia dodatkowych zajęć pozalekcyjnych. Wsparcia potrzebują przede wszystkim ci uczniowie, którzy są zagrożeni przedwczesnym wypadnięciem z systemu oświaty, uczniowie ze specjalnymi potrzebami i</w:t>
      </w:r>
      <w:r w:rsidR="00E83188">
        <w:t> </w:t>
      </w:r>
      <w:r>
        <w:t>szczególnie uzdolnieni</w:t>
      </w:r>
      <w:r w:rsidR="004611D9">
        <w:t>. Oprócz rozwoju kompetencji kluczowych nacisk należy położyć również na zapewnienie odpowiedniej pomocy psychologiczno-pedagogicznej oraz doradztwo edukacyjno-zawodowe.</w:t>
      </w:r>
    </w:p>
    <w:p w14:paraId="307EC064" w14:textId="77777777" w:rsidR="007563EC" w:rsidRDefault="0081507B" w:rsidP="00F1385A">
      <w:pPr>
        <w:ind w:firstLine="567"/>
      </w:pPr>
      <w:r>
        <w:t>Zapewnieniem bezpieczeństwa i porządku publicznego na terenie Osiedla Stare Miasto zajmuje się Posterunek Policji w Radzyniu Chełmińskim prz</w:t>
      </w:r>
      <w:r w:rsidR="008E42A0">
        <w:t>y ul. Tysiąclecia 2a, podlegający</w:t>
      </w:r>
      <w:r>
        <w:t xml:space="preserve"> pod Komendę Powiatową Policji w Grud</w:t>
      </w:r>
      <w:r w:rsidR="008E42A0">
        <w:t>ziądzu. Z policyjnych statystyk</w:t>
      </w:r>
      <w:r>
        <w:t xml:space="preserve"> wynika, że w 2015 r. na osiedlu doszło do </w:t>
      </w:r>
      <w:r w:rsidRPr="004611D9">
        <w:rPr>
          <w:b/>
        </w:rPr>
        <w:t>30 interwencji z powodu zakłócania porządku publicznego i 10 interwencji domowych</w:t>
      </w:r>
      <w:r>
        <w:t>. Stosunek sumy tych interwencji względem ogólnej liczby g</w:t>
      </w:r>
      <w:r w:rsidR="006863D0">
        <w:t>ospodarstw domowych wyniósł 19</w:t>
      </w:r>
      <w:r>
        <w:t>% i był o 4,61 p. p . wyższy niż w</w:t>
      </w:r>
      <w:r w:rsidR="006863D0">
        <w:t> </w:t>
      </w:r>
      <w:r>
        <w:t>Gminie</w:t>
      </w:r>
      <w:r w:rsidR="004F576B">
        <w:t xml:space="preserve"> (14,44%).</w:t>
      </w:r>
      <w:r w:rsidR="00F1385A">
        <w:t xml:space="preserve"> </w:t>
      </w:r>
      <w:r w:rsidR="007563EC">
        <w:t>Ochr</w:t>
      </w:r>
      <w:r w:rsidR="00F1385A">
        <w:t>onę</w:t>
      </w:r>
      <w:r w:rsidR="007563EC">
        <w:t xml:space="preserve"> przeciwpożarową zapewnia Ochotnicza Straż Pożarna w</w:t>
      </w:r>
      <w:r w:rsidR="008E42A0">
        <w:t> </w:t>
      </w:r>
      <w:r w:rsidR="007563EC">
        <w:t>Radzyniu Chełmińskim włączona do Krajowego Systemu Ratowniczo-Gaśniczego.</w:t>
      </w:r>
    </w:p>
    <w:p w14:paraId="09A78AB5" w14:textId="77777777" w:rsidR="004F576B" w:rsidRDefault="007563EC" w:rsidP="0081507B">
      <w:pPr>
        <w:ind w:firstLine="567"/>
      </w:pPr>
      <w:r>
        <w:t>Na tym obszarze działa szereg organizacji pozarządowych mających swój wkład w rozwój życia społecznego, kulturalnego i sportowego</w:t>
      </w:r>
      <w:r w:rsidR="007C3C6D">
        <w:t xml:space="preserve"> m. in.</w:t>
      </w:r>
      <w:r>
        <w:t>:</w:t>
      </w:r>
    </w:p>
    <w:p w14:paraId="7B80F514" w14:textId="77777777" w:rsidR="007563EC" w:rsidRDefault="007563EC" w:rsidP="00A545F7">
      <w:pPr>
        <w:pStyle w:val="Akapitzlist"/>
        <w:numPr>
          <w:ilvl w:val="0"/>
          <w:numId w:val="32"/>
        </w:numPr>
      </w:pPr>
      <w:r w:rsidRPr="007563EC">
        <w:t>Stowarzyszenie Wspierania Aktywności Lokalnej w Mieście i Gminie Radzyń Chełmiński</w:t>
      </w:r>
      <w:r>
        <w:t>,</w:t>
      </w:r>
    </w:p>
    <w:p w14:paraId="1D46EA5E" w14:textId="77777777" w:rsidR="007563EC" w:rsidRDefault="007563EC" w:rsidP="00A545F7">
      <w:pPr>
        <w:pStyle w:val="Akapitzlist"/>
        <w:numPr>
          <w:ilvl w:val="0"/>
          <w:numId w:val="32"/>
        </w:numPr>
      </w:pPr>
      <w:r>
        <w:t>Bractwo Rycerskie Komturii Radzyńskiej,</w:t>
      </w:r>
    </w:p>
    <w:p w14:paraId="4499D36B" w14:textId="77777777" w:rsidR="007563EC" w:rsidRDefault="007563EC" w:rsidP="00A545F7">
      <w:pPr>
        <w:pStyle w:val="Akapitzlist"/>
        <w:numPr>
          <w:ilvl w:val="0"/>
          <w:numId w:val="32"/>
        </w:numPr>
      </w:pPr>
      <w:r>
        <w:t>Bractwo Rycerskie Zamku Radzyńskiego,</w:t>
      </w:r>
    </w:p>
    <w:p w14:paraId="5C507D58" w14:textId="77777777" w:rsidR="007C3C6D" w:rsidRDefault="007563EC" w:rsidP="00A545F7">
      <w:pPr>
        <w:pStyle w:val="Akapitzlist"/>
        <w:numPr>
          <w:ilvl w:val="0"/>
          <w:numId w:val="32"/>
        </w:numPr>
      </w:pPr>
      <w:r w:rsidRPr="007563EC">
        <w:t>Stowarzyszenie Ludowy Gm</w:t>
      </w:r>
      <w:r w:rsidR="007C3C6D">
        <w:t>inny Klub Sportowy „Radzynianka”.</w:t>
      </w:r>
    </w:p>
    <w:p w14:paraId="16E59221" w14:textId="77777777" w:rsidR="007C3C6D" w:rsidRPr="0081507B" w:rsidRDefault="007C3C6D" w:rsidP="007C3C6D">
      <w:pPr>
        <w:ind w:firstLine="567"/>
      </w:pPr>
      <w:r w:rsidRPr="007C3C6D">
        <w:t xml:space="preserve">Do infrastruktury społecznej można zaliczyć </w:t>
      </w:r>
      <w:r w:rsidR="006507C7">
        <w:t xml:space="preserve">budynek </w:t>
      </w:r>
      <w:r>
        <w:t>Miejsko-Gminn</w:t>
      </w:r>
      <w:r w:rsidR="006507C7">
        <w:t>ej</w:t>
      </w:r>
      <w:r>
        <w:t xml:space="preserve"> Bibliotek</w:t>
      </w:r>
      <w:r w:rsidR="006507C7">
        <w:t>i</w:t>
      </w:r>
      <w:r>
        <w:t xml:space="preserve"> Publiczn</w:t>
      </w:r>
      <w:r w:rsidR="006507C7">
        <w:t>ej</w:t>
      </w:r>
      <w:r w:rsidRPr="007C3C6D">
        <w:t xml:space="preserve"> </w:t>
      </w:r>
      <w:r w:rsidR="006507C7">
        <w:t>zlokalizowanej w Urzędzie</w:t>
      </w:r>
      <w:r w:rsidR="00455222">
        <w:t xml:space="preserve"> Miasta i Gminy </w:t>
      </w:r>
      <w:r w:rsidR="006507C7">
        <w:t>w</w:t>
      </w:r>
      <w:r w:rsidR="00455222">
        <w:t xml:space="preserve"> Radzyniu Chełmińskim</w:t>
      </w:r>
      <w:r>
        <w:t xml:space="preserve"> </w:t>
      </w:r>
      <w:r w:rsidRPr="007C3C6D">
        <w:t xml:space="preserve">oraz </w:t>
      </w:r>
      <w:r w:rsidR="006507C7">
        <w:t>budynek OSP w  Radzyniu Chełmińskim. Powyższe instytucje realizują również</w:t>
      </w:r>
      <w:r w:rsidRPr="007C3C6D">
        <w:t xml:space="preserve"> zadania promowania kultury, wypoczynku i rekre</w:t>
      </w:r>
      <w:r w:rsidR="00F1385A">
        <w:t>acji.</w:t>
      </w:r>
      <w:r w:rsidRPr="007C3C6D">
        <w:t xml:space="preserve"> </w:t>
      </w:r>
      <w:r w:rsidR="00F1385A">
        <w:t xml:space="preserve">Budynek OSP </w:t>
      </w:r>
      <w:r w:rsidRPr="007C3C6D">
        <w:t xml:space="preserve">wykorzystywany jest także do organizowania sesji, zebrań i pokazów. </w:t>
      </w:r>
      <w:r w:rsidR="00F1385A">
        <w:t xml:space="preserve">Znajduje </w:t>
      </w:r>
      <w:r w:rsidRPr="007C3C6D">
        <w:t xml:space="preserve">się </w:t>
      </w:r>
      <w:r w:rsidR="00F1385A">
        <w:t xml:space="preserve">w nim </w:t>
      </w:r>
      <w:r w:rsidRPr="007C3C6D">
        <w:t>również siedziba Punktu Ratownictwa Medycznego</w:t>
      </w:r>
      <w:r>
        <w:t>.</w:t>
      </w:r>
    </w:p>
    <w:p w14:paraId="0023CAD1" w14:textId="77777777" w:rsidR="004C400E" w:rsidRDefault="00EB62BA" w:rsidP="001156D7">
      <w:pPr>
        <w:ind w:firstLine="567"/>
      </w:pPr>
      <w:r w:rsidRPr="003D4A30">
        <w:t>Na spotkani</w:t>
      </w:r>
      <w:r>
        <w:t xml:space="preserve">u konsultacyjnym w sprawie rewitalizacji w Radzyniu Chełmińskim </w:t>
      </w:r>
      <w:r w:rsidR="00DC1614">
        <w:t xml:space="preserve">wskazywano, że problemem jest </w:t>
      </w:r>
      <w:r w:rsidR="00DC1614" w:rsidRPr="00DC1554">
        <w:rPr>
          <w:b/>
        </w:rPr>
        <w:t>brak odpowiednio wyposażonej i dostosowanej do potrzeb mieszkańców świetlicy środowiskowej</w:t>
      </w:r>
      <w:r w:rsidR="00F7286A">
        <w:t xml:space="preserve">. </w:t>
      </w:r>
      <w:r w:rsidR="001156D7">
        <w:t xml:space="preserve">Jako najważniejsze potrzeby na danym obszarze wskazane zostały takie kwestie jak </w:t>
      </w:r>
      <w:r w:rsidR="001156D7" w:rsidRPr="00DC1554">
        <w:rPr>
          <w:b/>
        </w:rPr>
        <w:t>zagospodarowanie czasu wolnego</w:t>
      </w:r>
      <w:r w:rsidR="001156D7">
        <w:t xml:space="preserve"> dzieci, a także dorosłych oraz </w:t>
      </w:r>
      <w:r w:rsidR="001156D7" w:rsidRPr="00DC1554">
        <w:rPr>
          <w:b/>
        </w:rPr>
        <w:t>organizacja szkoleń zawodowych</w:t>
      </w:r>
      <w:r w:rsidR="001156D7">
        <w:t xml:space="preserve"> dla osób pozostających bez pracy. </w:t>
      </w:r>
    </w:p>
    <w:p w14:paraId="78286AB2" w14:textId="77777777" w:rsidR="001156D7" w:rsidRDefault="00F7286A" w:rsidP="00DC1614">
      <w:pPr>
        <w:ind w:firstLine="567"/>
      </w:pPr>
      <w:r>
        <w:t>Brak niezbędnej bazy lokalowej uniemożliwia realizację działań społecznych związanych z</w:t>
      </w:r>
      <w:r w:rsidR="00C93FEB">
        <w:t> </w:t>
      </w:r>
      <w:r>
        <w:t>promowaniem przedsiębiorczości, zapobieganiem wykluczeniu społecznemu</w:t>
      </w:r>
      <w:r w:rsidR="004C400E">
        <w:t>, integracji mieszkańców,</w:t>
      </w:r>
      <w:r>
        <w:t xml:space="preserve"> czy organizacji czas</w:t>
      </w:r>
      <w:r w:rsidR="004C400E">
        <w:t>u wolnego dla dzieci i młodzieży. Również dla organizacji pozarządowych działających na terenie Miasta i Gminy brak bazy lokalowej jest barierą w realizacji ich zadań statutowych. Stworzenie wielofunkcyjnej świetlicy środowiskowej pozwoliłoby na realizację projektów mających na celu zmniejszenie lub likwidację negatywnych zjawisk społecznych. Świetlica byłaby wykorzystywana przez wiele instytucji – m. in. MGOPS</w:t>
      </w:r>
      <w:r w:rsidR="001156D7">
        <w:t xml:space="preserve"> w Radzyniu Chełmińskim</w:t>
      </w:r>
      <w:r w:rsidR="004C400E">
        <w:t>, Miejsko-Gminną Bibliotekę</w:t>
      </w:r>
      <w:r w:rsidR="001156D7">
        <w:t xml:space="preserve"> Publiczną w</w:t>
      </w:r>
      <w:r w:rsidR="00C93FEB">
        <w:t> </w:t>
      </w:r>
      <w:r w:rsidR="001156D7">
        <w:t xml:space="preserve">Radzyniu Chełmińskim, Centrum Integracji Społecznej w Szumiłowie, LGD „Vistula Terra </w:t>
      </w:r>
      <w:proofErr w:type="spellStart"/>
      <w:r w:rsidR="001156D7">
        <w:t>Culmensis</w:t>
      </w:r>
      <w:proofErr w:type="spellEnd"/>
      <w:r w:rsidR="001156D7">
        <w:t xml:space="preserve"> – Rozwój przez Tradycję” oraz organizacje pozarządowe. W świetlicy środowiskowej mogłyby być realizowane następujące zadania: </w:t>
      </w:r>
    </w:p>
    <w:p w14:paraId="41922667" w14:textId="77777777" w:rsidR="00F7286A" w:rsidRDefault="001156D7" w:rsidP="00A545F7">
      <w:pPr>
        <w:pStyle w:val="Akapitzlist"/>
        <w:numPr>
          <w:ilvl w:val="0"/>
          <w:numId w:val="53"/>
        </w:numPr>
      </w:pPr>
      <w:r>
        <w:lastRenderedPageBreak/>
        <w:t>Poradnictwo prawne, obywatelskie i psychologiczne,</w:t>
      </w:r>
    </w:p>
    <w:p w14:paraId="1ED80953" w14:textId="77777777" w:rsidR="001156D7" w:rsidRDefault="001156D7" w:rsidP="00A545F7">
      <w:pPr>
        <w:pStyle w:val="Akapitzlist"/>
        <w:numPr>
          <w:ilvl w:val="0"/>
          <w:numId w:val="53"/>
        </w:numPr>
      </w:pPr>
      <w:r>
        <w:t>Zajęcia aktywizacyjne dla osób starszych</w:t>
      </w:r>
      <w:r w:rsidR="00D27276">
        <w:t>,</w:t>
      </w:r>
    </w:p>
    <w:p w14:paraId="60EA68B4" w14:textId="77777777" w:rsidR="00D27276" w:rsidRDefault="00D27276" w:rsidP="00A545F7">
      <w:pPr>
        <w:pStyle w:val="Akapitzlist"/>
        <w:numPr>
          <w:ilvl w:val="0"/>
          <w:numId w:val="53"/>
        </w:numPr>
      </w:pPr>
      <w:r>
        <w:t>Wsparcie dla osób powracających na rynek pracy po urlopach macierzyńskich i wychowawcach,</w:t>
      </w:r>
    </w:p>
    <w:p w14:paraId="1BBF9A09" w14:textId="77777777" w:rsidR="00D27276" w:rsidRDefault="00D27276" w:rsidP="00A545F7">
      <w:pPr>
        <w:pStyle w:val="Akapitzlist"/>
        <w:numPr>
          <w:ilvl w:val="0"/>
          <w:numId w:val="53"/>
        </w:numPr>
      </w:pPr>
      <w:r>
        <w:t>Warsztaty terapeutyczne dla rodzin, zajęcia indywidualne i grupowe z psychologiem i doradcą zawodowym,</w:t>
      </w:r>
    </w:p>
    <w:p w14:paraId="2084FA2D" w14:textId="77777777" w:rsidR="00F7286A" w:rsidRDefault="00D27276" w:rsidP="00A545F7">
      <w:pPr>
        <w:pStyle w:val="Akapitzlist"/>
        <w:numPr>
          <w:ilvl w:val="0"/>
          <w:numId w:val="53"/>
        </w:numPr>
      </w:pPr>
      <w:r>
        <w:t xml:space="preserve"> Organizacja c</w:t>
      </w:r>
      <w:r w:rsidR="00EB5A1E">
        <w:t>zasu wolnego dzieci i młodzieży,</w:t>
      </w:r>
    </w:p>
    <w:p w14:paraId="287E5EF3" w14:textId="77777777" w:rsidR="0087707F" w:rsidRDefault="0087707F" w:rsidP="00A545F7">
      <w:pPr>
        <w:pStyle w:val="Akapitzlist"/>
        <w:numPr>
          <w:ilvl w:val="0"/>
          <w:numId w:val="53"/>
        </w:numPr>
      </w:pPr>
      <w:r>
        <w:t>Zajęcia prowadzone przez policję (np. pogadanki na temat bezpieczeństwa i przeciwdziałania przemocy, zajęcia typu „bezpieczny senior” itp.),</w:t>
      </w:r>
    </w:p>
    <w:p w14:paraId="130D5883" w14:textId="77777777" w:rsidR="0087707F" w:rsidRDefault="0087707F" w:rsidP="0087707F">
      <w:pPr>
        <w:pStyle w:val="Akapitzlist"/>
        <w:numPr>
          <w:ilvl w:val="0"/>
          <w:numId w:val="53"/>
        </w:numPr>
      </w:pPr>
      <w:r>
        <w:t>Warsztaty terapeutyczne dla rodzin walczących z problemem alkoholowym i ofiar przemocy,</w:t>
      </w:r>
    </w:p>
    <w:p w14:paraId="020950F7" w14:textId="77777777" w:rsidR="0087707F" w:rsidRDefault="0087707F" w:rsidP="0087707F">
      <w:pPr>
        <w:pStyle w:val="Akapitzlist"/>
        <w:numPr>
          <w:ilvl w:val="0"/>
          <w:numId w:val="53"/>
        </w:numPr>
      </w:pPr>
      <w:r>
        <w:t>Przedstawienia i spektakle: kulturalne, profilaktyczne, okolicznościowe,</w:t>
      </w:r>
    </w:p>
    <w:p w14:paraId="3A73D020" w14:textId="77777777" w:rsidR="0087707F" w:rsidRDefault="0087707F" w:rsidP="0087707F">
      <w:pPr>
        <w:pStyle w:val="Akapitzlist"/>
        <w:numPr>
          <w:ilvl w:val="0"/>
          <w:numId w:val="53"/>
        </w:numPr>
      </w:pPr>
      <w:r>
        <w:t>Spotkania okolicznościowe, takie jak "Dzień Matki", "Dzień Babci i Dziadka", "Mikołajki" itp.,</w:t>
      </w:r>
    </w:p>
    <w:p w14:paraId="08041E8B" w14:textId="77777777" w:rsidR="0087707F" w:rsidRDefault="0087707F" w:rsidP="0087707F">
      <w:pPr>
        <w:pStyle w:val="Akapitzlist"/>
        <w:numPr>
          <w:ilvl w:val="0"/>
          <w:numId w:val="53"/>
        </w:numPr>
      </w:pPr>
      <w:r>
        <w:t>Kursy i szkolenia aktywizujące zawodowo, edukacyjne itp.,</w:t>
      </w:r>
    </w:p>
    <w:p w14:paraId="2114667B" w14:textId="77777777" w:rsidR="0087707F" w:rsidRDefault="0087707F" w:rsidP="0087707F">
      <w:pPr>
        <w:pStyle w:val="Akapitzlist"/>
        <w:numPr>
          <w:ilvl w:val="0"/>
          <w:numId w:val="53"/>
        </w:numPr>
      </w:pPr>
      <w:r>
        <w:t>Spotkania z  przedsiębiorcami,</w:t>
      </w:r>
    </w:p>
    <w:p w14:paraId="26AC4810" w14:textId="77777777" w:rsidR="0087707F" w:rsidRDefault="00783356" w:rsidP="0087707F">
      <w:pPr>
        <w:pStyle w:val="Akapitzlist"/>
        <w:numPr>
          <w:ilvl w:val="0"/>
          <w:numId w:val="53"/>
        </w:numPr>
      </w:pPr>
      <w:r>
        <w:t>M</w:t>
      </w:r>
      <w:r w:rsidR="0087707F">
        <w:t xml:space="preserve">iejsce odbywania konsultacji społecznych, spotkań i narad dla grup nieformalnych, organizacji pozarządowych </w:t>
      </w:r>
      <w:r>
        <w:t>itp.,</w:t>
      </w:r>
    </w:p>
    <w:p w14:paraId="3A555D50" w14:textId="77777777" w:rsidR="0087707F" w:rsidRDefault="00783356" w:rsidP="0087707F">
      <w:pPr>
        <w:pStyle w:val="Akapitzlist"/>
        <w:numPr>
          <w:ilvl w:val="0"/>
          <w:numId w:val="53"/>
        </w:numPr>
      </w:pPr>
      <w:r>
        <w:t>W</w:t>
      </w:r>
      <w:r w:rsidR="0087707F">
        <w:t>arsztaty: edukacyjne, plastyczne, taneczne, muzyczne dla dzieci i młodzieży</w:t>
      </w:r>
      <w:r>
        <w:t>,</w:t>
      </w:r>
    </w:p>
    <w:p w14:paraId="77E9952F" w14:textId="77777777" w:rsidR="0087707F" w:rsidRDefault="00783356" w:rsidP="0087707F">
      <w:pPr>
        <w:pStyle w:val="Akapitzlist"/>
        <w:numPr>
          <w:ilvl w:val="0"/>
          <w:numId w:val="53"/>
        </w:numPr>
      </w:pPr>
      <w:r>
        <w:t>Z</w:t>
      </w:r>
      <w:r w:rsidR="0087707F">
        <w:t xml:space="preserve">ajęcia indywidualne i grupowe z doradcą zawodowym i psychologiem dla osób z grup </w:t>
      </w:r>
      <w:proofErr w:type="spellStart"/>
      <w:r w:rsidR="0087707F">
        <w:t>defaworyzowanych</w:t>
      </w:r>
      <w:proofErr w:type="spellEnd"/>
      <w:r w:rsidR="0087707F">
        <w:t xml:space="preserve"> określonych w LSR LGD,</w:t>
      </w:r>
    </w:p>
    <w:p w14:paraId="570D2515" w14:textId="77777777" w:rsidR="0087707F" w:rsidRDefault="00783356" w:rsidP="0087707F">
      <w:pPr>
        <w:pStyle w:val="Akapitzlist"/>
        <w:numPr>
          <w:ilvl w:val="0"/>
          <w:numId w:val="53"/>
        </w:numPr>
      </w:pPr>
      <w:r>
        <w:t>D</w:t>
      </w:r>
      <w:r w:rsidR="0087707F">
        <w:t>ziałalność statutowa Miejskiej Biblioteki Publicznej (na którą nie ma odpowiedniego miejsca w obecnej siedzibie biblioteki)</w:t>
      </w:r>
      <w:r>
        <w:t>,</w:t>
      </w:r>
    </w:p>
    <w:p w14:paraId="2E547DF5" w14:textId="77777777" w:rsidR="0087707F" w:rsidRDefault="00783356" w:rsidP="0087707F">
      <w:pPr>
        <w:pStyle w:val="Akapitzlist"/>
        <w:numPr>
          <w:ilvl w:val="0"/>
          <w:numId w:val="53"/>
        </w:numPr>
      </w:pPr>
      <w:r>
        <w:t>Z</w:t>
      </w:r>
      <w:r w:rsidR="0087707F">
        <w:t xml:space="preserve">ajęcia aktywizujące dla osób z grup </w:t>
      </w:r>
      <w:proofErr w:type="spellStart"/>
      <w:r w:rsidR="0087707F">
        <w:t>defawor</w:t>
      </w:r>
      <w:r>
        <w:t>yzowanych</w:t>
      </w:r>
      <w:proofErr w:type="spellEnd"/>
      <w:r>
        <w:t xml:space="preserve"> określonych w LSR LGD.</w:t>
      </w:r>
    </w:p>
    <w:p w14:paraId="7A70E5FC" w14:textId="77777777" w:rsidR="00783356" w:rsidRDefault="00783356" w:rsidP="00783356">
      <w:r>
        <w:t xml:space="preserve">Dzięki dostosowaniu świetlicy środowiskowej do potrzeb niepełnosprawnych, we wszystkich wymienionych aktywnościach mogłyby uczestniczyć osoby niepełnosprawne. </w:t>
      </w:r>
    </w:p>
    <w:p w14:paraId="5833E769" w14:textId="77777777" w:rsidR="00DC1614" w:rsidRPr="00852C4F" w:rsidRDefault="00DC1614" w:rsidP="00DC1614">
      <w:pPr>
        <w:spacing w:before="240"/>
        <w:rPr>
          <w:b/>
          <w:color w:val="824BB0"/>
        </w:rPr>
      </w:pPr>
      <w:r w:rsidRPr="00852C4F">
        <w:rPr>
          <w:b/>
          <w:color w:val="824BB0"/>
        </w:rPr>
        <w:t>Sfera gospodarcza</w:t>
      </w:r>
    </w:p>
    <w:p w14:paraId="5A419284" w14:textId="77777777" w:rsidR="006453D8" w:rsidRDefault="00352660" w:rsidP="006453D8">
      <w:pPr>
        <w:ind w:firstLine="567"/>
      </w:pPr>
      <w:r>
        <w:t xml:space="preserve">Na przestrzeni lat 2011-2015 liczba podmiotów gospodarczych zarejestrowanych w Centralnej Ewidencji i Informacji o Działalności Gospodarczej wzrosła o 71,43% (z 28 do 48 firm). </w:t>
      </w:r>
      <w:r w:rsidR="006453D8">
        <w:t xml:space="preserve">W większości są to mikro przedsiębiorstwa. Na tym terenie brak dużych zakładów pracy. Klimat aktywności gospodarczej mierzony wskaźnikiem liczby zarejestrowanych podmiotów gospodarczych na 100 mieszkańców w wieku produkcyjnym na Osiedlu Stare Miasto wynosi 7,33 i jest </w:t>
      </w:r>
      <w:r w:rsidR="00EB5A1E">
        <w:t xml:space="preserve">wyższy </w:t>
      </w:r>
      <w:r w:rsidR="006453D8">
        <w:t>od średniej wartości tego wskaźnika w</w:t>
      </w:r>
      <w:r w:rsidR="00EB5A1E">
        <w:t> </w:t>
      </w:r>
      <w:r w:rsidR="006453D8">
        <w:t>Gminie (4,60). Taki stan rzeczy jest charakterystycznym zjawiskiem dla miasta.</w:t>
      </w:r>
    </w:p>
    <w:p w14:paraId="209EB6F5" w14:textId="77777777" w:rsidR="00EB5A1E" w:rsidRDefault="006453D8" w:rsidP="00612B98">
      <w:pPr>
        <w:ind w:firstLine="567"/>
      </w:pPr>
      <w:r>
        <w:t xml:space="preserve">Istotnym problemem jest </w:t>
      </w:r>
      <w:r w:rsidRPr="006453D8">
        <w:rPr>
          <w:b/>
        </w:rPr>
        <w:t>brak miejsc pracy</w:t>
      </w:r>
      <w:r>
        <w:t>, co skutkuje wysokim bezrobociem. Według mieszkańców biorących udział w badaniu ankietowym barierami w rozwoju gospodarczym</w:t>
      </w:r>
      <w:r w:rsidR="00C11C27">
        <w:t xml:space="preserve"> są braki terenów inwestycyjnych do prowadzenia działalności gospodarczej oraz brak wsparcia dla przedsiębiorców.</w:t>
      </w:r>
    </w:p>
    <w:p w14:paraId="03DDA927" w14:textId="77777777" w:rsidR="00C10796" w:rsidRDefault="00C10796">
      <w:pPr>
        <w:jc w:val="left"/>
        <w:rPr>
          <w:b/>
          <w:bCs/>
          <w:sz w:val="20"/>
          <w:szCs w:val="18"/>
        </w:rPr>
      </w:pPr>
      <w:bookmarkStart w:id="107" w:name="_Toc480960453"/>
      <w:r>
        <w:br w:type="page"/>
      </w:r>
    </w:p>
    <w:p w14:paraId="69AEEFF8" w14:textId="77777777" w:rsidR="00306441" w:rsidRDefault="00306441" w:rsidP="00306441">
      <w:pPr>
        <w:pStyle w:val="Legenda"/>
      </w:pPr>
      <w:r>
        <w:lastRenderedPageBreak/>
        <w:t xml:space="preserve">Wykres </w:t>
      </w:r>
      <w:r w:rsidR="0058348C">
        <w:rPr>
          <w:noProof/>
        </w:rPr>
        <w:fldChar w:fldCharType="begin"/>
      </w:r>
      <w:r w:rsidR="0058348C">
        <w:rPr>
          <w:noProof/>
        </w:rPr>
        <w:instrText xml:space="preserve"> SEQ Wykres \* ARABIC </w:instrText>
      </w:r>
      <w:r w:rsidR="0058348C">
        <w:rPr>
          <w:noProof/>
        </w:rPr>
        <w:fldChar w:fldCharType="separate"/>
      </w:r>
      <w:r w:rsidR="003A6CC8">
        <w:rPr>
          <w:noProof/>
        </w:rPr>
        <w:t>9</w:t>
      </w:r>
      <w:r w:rsidR="0058348C">
        <w:rPr>
          <w:noProof/>
        </w:rPr>
        <w:fldChar w:fldCharType="end"/>
      </w:r>
      <w:r>
        <w:t xml:space="preserve">. </w:t>
      </w:r>
      <w:r w:rsidRPr="00EA4590">
        <w:t>Liczba przedsiębiorstw wpisanych do CEIDG na Osiedlu Stare Miasto</w:t>
      </w:r>
      <w:bookmarkEnd w:id="107"/>
    </w:p>
    <w:p w14:paraId="7738DCC6" w14:textId="77777777" w:rsidR="00DC1614" w:rsidRDefault="00DC1614" w:rsidP="006453D8">
      <w:pPr>
        <w:pStyle w:val="Legenda"/>
        <w:jc w:val="left"/>
      </w:pPr>
      <w:r>
        <w:rPr>
          <w:noProof/>
          <w:lang w:eastAsia="pl-PL"/>
        </w:rPr>
        <w:drawing>
          <wp:inline distT="0" distB="0" distL="0" distR="0" wp14:anchorId="43C21192" wp14:editId="0728D5E6">
            <wp:extent cx="5334000" cy="1400175"/>
            <wp:effectExtent l="0" t="0" r="0" b="0"/>
            <wp:docPr id="19" name="Wykres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B7A9668" w14:textId="77777777" w:rsidR="00132137" w:rsidRDefault="00352660" w:rsidP="00DC1614">
      <w:pPr>
        <w:rPr>
          <w:i/>
          <w:sz w:val="20"/>
        </w:rPr>
      </w:pPr>
      <w:r w:rsidRPr="00AB3348">
        <w:rPr>
          <w:sz w:val="20"/>
        </w:rPr>
        <w:t xml:space="preserve">Źródło: </w:t>
      </w:r>
      <w:r w:rsidRPr="00AB3348">
        <w:rPr>
          <w:i/>
          <w:sz w:val="20"/>
        </w:rPr>
        <w:t xml:space="preserve">Opracowanie własne na podstawie danych z </w:t>
      </w:r>
      <w:r>
        <w:rPr>
          <w:i/>
          <w:sz w:val="20"/>
        </w:rPr>
        <w:t>UM w Radzyniu Chełmińskim</w:t>
      </w:r>
    </w:p>
    <w:p w14:paraId="08E90500" w14:textId="77777777" w:rsidR="00C11C27" w:rsidRPr="00345082" w:rsidRDefault="00C11C27" w:rsidP="00C11C27">
      <w:pPr>
        <w:spacing w:before="240"/>
        <w:rPr>
          <w:b/>
          <w:color w:val="824BB0"/>
        </w:rPr>
      </w:pPr>
      <w:r w:rsidRPr="00345082">
        <w:rPr>
          <w:b/>
          <w:color w:val="824BB0"/>
        </w:rPr>
        <w:t>Sfera środowiskowa</w:t>
      </w:r>
    </w:p>
    <w:p w14:paraId="6E719615" w14:textId="77777777" w:rsidR="00FC01E3" w:rsidRDefault="00C11C27" w:rsidP="00DA39A5">
      <w:pPr>
        <w:ind w:firstLine="567"/>
      </w:pPr>
      <w:r>
        <w:t>Na terenie Osiedla Stare Miasto objętego rewitalizacją nie występują żadne formy ochrony przyrody. B</w:t>
      </w:r>
      <w:r w:rsidRPr="00C11C27">
        <w:t>rak zagrożeń związanych z przekroczeniem standardów jakości środowiska, obecności odpadów stwarzających zagrożenie dla życia i zdrowia ludzi bądź stanu środowiska.</w:t>
      </w:r>
      <w:r>
        <w:t xml:space="preserve"> Pewną uciążliwością dla mieszkańców jest </w:t>
      </w:r>
      <w:r w:rsidRPr="00582167">
        <w:rPr>
          <w:b/>
        </w:rPr>
        <w:t>hałas komunikacyjny</w:t>
      </w:r>
      <w:r>
        <w:t xml:space="preserve">, którego głównym źródłem </w:t>
      </w:r>
      <w:r w:rsidR="00DA39A5">
        <w:t>są</w:t>
      </w:r>
      <w:r>
        <w:t xml:space="preserve"> dro</w:t>
      </w:r>
      <w:r w:rsidR="00DA39A5">
        <w:t>gi wojewódzkie</w:t>
      </w:r>
      <w:r>
        <w:t xml:space="preserve"> nr 534 </w:t>
      </w:r>
      <w:r w:rsidR="00DA39A5">
        <w:t>i</w:t>
      </w:r>
      <w:r w:rsidR="00582167">
        <w:t> </w:t>
      </w:r>
      <w:r w:rsidR="00DA39A5">
        <w:t xml:space="preserve">543 </w:t>
      </w:r>
      <w:r>
        <w:t>przebiegająca przez samo centrum miasta</w:t>
      </w:r>
      <w:r w:rsidR="00DA39A5">
        <w:t xml:space="preserve">. Wskazane ciągi komunikacyjne są również źródłem </w:t>
      </w:r>
      <w:r w:rsidR="00DA39A5" w:rsidRPr="00582167">
        <w:rPr>
          <w:b/>
        </w:rPr>
        <w:t>zanieczyszczenia powietrza</w:t>
      </w:r>
      <w:r w:rsidR="00DA39A5">
        <w:t>. W sezonie g</w:t>
      </w:r>
      <w:r w:rsidR="00FC01E3">
        <w:t>rzewczym zanieczyszczenie powietrza  wzrasta – przeważające na Osiedlu budynki jednorodzinne oraz stare budownictwo wielorodzinne ogrzewane są w oparciu o</w:t>
      </w:r>
      <w:r w:rsidR="00582167">
        <w:t> </w:t>
      </w:r>
      <w:r w:rsidR="00FC01E3">
        <w:t>węgiel i miał węglowy.</w:t>
      </w:r>
      <w:r w:rsidR="00DD7715">
        <w:t xml:space="preserve"> </w:t>
      </w:r>
    </w:p>
    <w:p w14:paraId="16978F9A" w14:textId="77777777" w:rsidR="00DD7715" w:rsidRDefault="00DD7715" w:rsidP="008E42A0">
      <w:pPr>
        <w:ind w:firstLine="567"/>
      </w:pPr>
      <w:r>
        <w:t xml:space="preserve">Istniejące tereny zielone  na obszarze miasta wymagają nowych </w:t>
      </w:r>
      <w:proofErr w:type="spellStart"/>
      <w:r>
        <w:t>nasadzeń</w:t>
      </w:r>
      <w:proofErr w:type="spellEnd"/>
      <w:r w:rsidR="008E42A0">
        <w:t>, wzbogacenia o małą infrastrukturę wypoczynkowo-rekreacyjną i dostosowania ich do potrzeb osób niepełnosprawnych oraz matek z wózkami.</w:t>
      </w:r>
      <w:r w:rsidR="00D83753">
        <w:t xml:space="preserve"> W mieście wciąż </w:t>
      </w:r>
      <w:r w:rsidR="008E42A0">
        <w:t xml:space="preserve">są </w:t>
      </w:r>
      <w:r w:rsidR="00D83753">
        <w:t>nieużytkowan</w:t>
      </w:r>
      <w:r w:rsidR="008E42A0">
        <w:t>e</w:t>
      </w:r>
      <w:r w:rsidR="00D83753">
        <w:t>, zaśmiecon</w:t>
      </w:r>
      <w:r w:rsidR="008E42A0">
        <w:t>e  działki</w:t>
      </w:r>
      <w:r w:rsidR="00D83753">
        <w:t>, które z powodzeniem mogłyby zostać zaadoptowane na cele rozwoju zieleni miejskiej (np. działki nr 323 i 325) wraz z dostosowaniem ich do potrzeb osób niepełnosprawnych oraz np. matek z wózkami dziecięcymi.</w:t>
      </w:r>
    </w:p>
    <w:p w14:paraId="4F6CD70B" w14:textId="77777777" w:rsidR="00FC01E3" w:rsidRPr="0016197B" w:rsidRDefault="00FC01E3" w:rsidP="00FC01E3">
      <w:pPr>
        <w:spacing w:before="240"/>
        <w:rPr>
          <w:b/>
          <w:color w:val="824BB0"/>
        </w:rPr>
      </w:pPr>
      <w:r w:rsidRPr="0016197B">
        <w:rPr>
          <w:b/>
          <w:color w:val="824BB0"/>
        </w:rPr>
        <w:t>Sfera przestrzenno-funkcjonalna i techniczna</w:t>
      </w:r>
    </w:p>
    <w:p w14:paraId="1D82A182" w14:textId="77777777" w:rsidR="00FC01E3" w:rsidRDefault="00CC1576" w:rsidP="00FC01E3">
      <w:pPr>
        <w:ind w:firstLine="567"/>
      </w:pPr>
      <w:r>
        <w:t>Atrakcją turystyczną są znajdujące</w:t>
      </w:r>
      <w:r w:rsidR="00FC01E3">
        <w:t xml:space="preserve"> się tutaj obiekty zabytkowe o znacznej wartości kulturowej. Poza sztandarowym zabytkiem Radzynia Chełmińskiego jakim jest zamek pokrzyżacki (położony poza obszarem wska</w:t>
      </w:r>
      <w:r>
        <w:t>zanym do rewitalizacji) znajdują</w:t>
      </w:r>
      <w:r w:rsidR="00FC01E3">
        <w:t xml:space="preserve"> się tutaj inne </w:t>
      </w:r>
      <w:r w:rsidR="00B97E5E">
        <w:t xml:space="preserve">zasoby dziedzictwa kulturowego: </w:t>
      </w:r>
      <w:r w:rsidR="00B97E5E" w:rsidRPr="00B97E5E">
        <w:t>kościół parafialny p.w. św. Anny</w:t>
      </w:r>
      <w:r w:rsidR="00B97E5E">
        <w:t xml:space="preserve">, </w:t>
      </w:r>
      <w:r w:rsidR="008F3AF7">
        <w:t>kamienice</w:t>
      </w:r>
      <w:r w:rsidR="00B97E5E" w:rsidRPr="00B97E5E">
        <w:t xml:space="preserve"> wokół Placu Towarzystwa Jaszczurczego pochodzące z p</w:t>
      </w:r>
      <w:r w:rsidR="008F3AF7">
        <w:t>rz</w:t>
      </w:r>
      <w:r w:rsidR="00582167">
        <w:t xml:space="preserve">ełomu XVII - </w:t>
      </w:r>
      <w:r w:rsidR="008F3AF7">
        <w:t xml:space="preserve">XIX w., średniowieczny układ miasta, Bożnica przy ul. Podgrodzie, </w:t>
      </w:r>
      <w:r w:rsidR="008F3AF7" w:rsidRPr="008F3AF7">
        <w:t>Budynek Urzędu Miasta i</w:t>
      </w:r>
      <w:r w:rsidR="008F3AF7">
        <w:t> </w:t>
      </w:r>
      <w:r w:rsidR="008F3AF7" w:rsidRPr="008F3AF7">
        <w:t>Gminy przy Placu Towarzystwa Jaszczurczego pochodzący z II polowy XIX w.</w:t>
      </w:r>
      <w:r w:rsidR="00E008B5">
        <w:t xml:space="preserve"> Obszar ten jest objęty strefą ochrony konserwatorskiej „A”.</w:t>
      </w:r>
    </w:p>
    <w:p w14:paraId="377AA9E8" w14:textId="77777777" w:rsidR="008F3AF7" w:rsidRDefault="008F3AF7" w:rsidP="008F3AF7">
      <w:pPr>
        <w:ind w:firstLine="567"/>
      </w:pPr>
      <w:r>
        <w:t>Układ drogowy na terenie Osiedla Stare Miasto obejmuje 2 kategorie dróg publicznych: drogi wojewódzkie i gminne oraz drogi wewnętrzne nie należące do żadnej kategorii dróg publicznych. D</w:t>
      </w:r>
      <w:r w:rsidR="009E3C22">
        <w:t>rogi wojewódzkie to 2</w:t>
      </w:r>
      <w:r>
        <w:t xml:space="preserve"> odcinki: </w:t>
      </w:r>
    </w:p>
    <w:p w14:paraId="77D4ED2A" w14:textId="77777777" w:rsidR="008F3AF7" w:rsidRDefault="008F3AF7" w:rsidP="00A545F7">
      <w:pPr>
        <w:pStyle w:val="Akapitzlist"/>
        <w:numPr>
          <w:ilvl w:val="0"/>
          <w:numId w:val="33"/>
        </w:numPr>
      </w:pPr>
      <w:r>
        <w:t>Droga nr 534 – Grudziądz – Radzyń Chełmiński – Wąbrzeźno – Golub Dobrzyń</w:t>
      </w:r>
      <w:r w:rsidR="00CC1576">
        <w:t xml:space="preserve"> - Rypin</w:t>
      </w:r>
      <w:r>
        <w:t>,</w:t>
      </w:r>
    </w:p>
    <w:p w14:paraId="3E9B53D4" w14:textId="77777777" w:rsidR="00C11C27" w:rsidRDefault="008F3AF7" w:rsidP="00A545F7">
      <w:pPr>
        <w:pStyle w:val="Akapitzlist"/>
        <w:numPr>
          <w:ilvl w:val="0"/>
          <w:numId w:val="33"/>
        </w:numPr>
      </w:pPr>
      <w:r>
        <w:t>Droga nr 543 – Paparzyn – Radzyń Chełmiński – Jabłonowo Pomorskie – Szabda.</w:t>
      </w:r>
    </w:p>
    <w:p w14:paraId="67EBB152" w14:textId="77777777" w:rsidR="009E3C22" w:rsidRDefault="009E3C22" w:rsidP="009E3C22">
      <w:r>
        <w:t>Niektóre odcinki dróg wymagają remontu nawierzchni, jak i infrastruktury towarzyszące, tj. chodników oraz stworzenia ścieżek rowerowych.</w:t>
      </w:r>
    </w:p>
    <w:p w14:paraId="57FE97AA" w14:textId="77777777" w:rsidR="008F3AF7" w:rsidRDefault="008F3AF7" w:rsidP="008F3AF7">
      <w:pPr>
        <w:ind w:firstLine="567"/>
      </w:pPr>
      <w:r>
        <w:lastRenderedPageBreak/>
        <w:t xml:space="preserve">Odprowadzaniem i oczyszczaniem ścieków z terenu Osiedla Stare Miasto zajmuje się mechaniczno-biologiczna oczyszczalnia ścieków w Radzyniu Chełmińskim. Do sieci kanalizacyjnej podłączonych jest 114 nieruchomości. Tyle samo korzysta z sieci wodociągowej. </w:t>
      </w:r>
    </w:p>
    <w:p w14:paraId="5D0D3EC8" w14:textId="77777777" w:rsidR="008F3AF7" w:rsidRDefault="008F3AF7" w:rsidP="008F3AF7">
      <w:pPr>
        <w:ind w:firstLine="567"/>
      </w:pPr>
      <w:r w:rsidRPr="008F3AF7">
        <w:t>Sieć energetyczna jes</w:t>
      </w:r>
      <w:r>
        <w:t xml:space="preserve">t dobrze rozwinięta. </w:t>
      </w:r>
      <w:r w:rsidRPr="008F3AF7">
        <w:t>Obecny system zaopatrywania mieszkańców w energię elektryczną w pełni pokrywa istniejące zapotrzebowanie, jednakże wymaga on stopniowej modernizacji polegającej chociażby na zastąpieniu linii napowietrznych nowoczesnymi kablami podziemnymi</w:t>
      </w:r>
      <w:r>
        <w:t xml:space="preserve">. </w:t>
      </w:r>
    </w:p>
    <w:p w14:paraId="602E5951" w14:textId="77777777" w:rsidR="00DC1554" w:rsidRDefault="00DC1554" w:rsidP="008F3AF7">
      <w:pPr>
        <w:ind w:firstLine="567"/>
      </w:pPr>
      <w:r w:rsidRPr="00DC1554">
        <w:t xml:space="preserve">Na terenie </w:t>
      </w:r>
      <w:r>
        <w:t xml:space="preserve">zarówno Osiedla jak i całego </w:t>
      </w:r>
      <w:r w:rsidRPr="00DC1554">
        <w:t xml:space="preserve">miasta gaz przewodowy nie jest dostępny. Teren miasta oddalony jest od gazociągów tranzytowych i brak jest stacji redukcyjnych średniego ciśnienia. </w:t>
      </w:r>
      <w:r>
        <w:t>M</w:t>
      </w:r>
      <w:r w:rsidRPr="00DC1554">
        <w:t>ieszkańcy korzystają z gazu propan - butan magazynowanego w butlach</w:t>
      </w:r>
      <w:r>
        <w:t xml:space="preserve">. </w:t>
      </w:r>
    </w:p>
    <w:p w14:paraId="6D257062" w14:textId="77777777" w:rsidR="00DC1554" w:rsidRDefault="00DC1554" w:rsidP="008F3AF7">
      <w:pPr>
        <w:ind w:firstLine="567"/>
      </w:pPr>
      <w:r>
        <w:t xml:space="preserve">Na terenie Osiedla dostępna jest sieć telefonii przewodowej. Osiedle </w:t>
      </w:r>
      <w:r w:rsidRPr="00DC1554">
        <w:t xml:space="preserve">pozostaje w całości w zasięgu funkcjonujących na terenie kraju operatorów telefonii komórkowej. </w:t>
      </w:r>
      <w:r>
        <w:t>N</w:t>
      </w:r>
      <w:r w:rsidRPr="00DC1554">
        <w:t>ie ma technicznego problemu dostępu do internetu</w:t>
      </w:r>
      <w:r>
        <w:t xml:space="preserve">. Dostęp do internetu oferuje również Miejsko-Gminna Biblioteka Publiczna. </w:t>
      </w:r>
    </w:p>
    <w:p w14:paraId="50555863" w14:textId="77777777" w:rsidR="00DC1554" w:rsidRDefault="00DC1554" w:rsidP="008F3AF7">
      <w:pPr>
        <w:ind w:firstLine="567"/>
      </w:pPr>
      <w:r>
        <w:t xml:space="preserve">Obsługę komunikacyjną zapewnia PKS Grudziądz oraz przewoźnicy prywatni. </w:t>
      </w:r>
      <w:r w:rsidRPr="00DC1554">
        <w:t>Możliwe są połączenia bezpośrednie z Grudziądzem, Gdańskiem, Warszawą, Toruniem, Rypinem, Brodnicą</w:t>
      </w:r>
      <w:r w:rsidR="00AA5CB1">
        <w:t>, a</w:t>
      </w:r>
      <w:r w:rsidRPr="00DC1554">
        <w:t xml:space="preserve"> także poszczególnymi miejscowościami na terenie gminy.</w:t>
      </w:r>
    </w:p>
    <w:p w14:paraId="752CA04F" w14:textId="77777777" w:rsidR="00153F7F" w:rsidRDefault="00DC1554" w:rsidP="0071538A">
      <w:pPr>
        <w:ind w:firstLine="567"/>
      </w:pPr>
      <w:r>
        <w:t xml:space="preserve">Infrastrukturę rekreacyjno-sportową tworzy </w:t>
      </w:r>
      <w:r w:rsidRPr="00DC1554">
        <w:t>Park Rekreacji Sportu i Wypoczynku</w:t>
      </w:r>
      <w:r>
        <w:t xml:space="preserve">, </w:t>
      </w:r>
      <w:r w:rsidR="00153F7F">
        <w:t>który powstał w 2014 r. przy wsparciu m. in. środków unijnych na około 2,5 ha podmokłych nieużytków w centrum miasta. Miejsce to</w:t>
      </w:r>
      <w:r w:rsidR="00153F7F" w:rsidRPr="00153F7F">
        <w:t xml:space="preserve"> nie tylko </w:t>
      </w:r>
      <w:r w:rsidR="00153F7F">
        <w:t xml:space="preserve">integruje </w:t>
      </w:r>
      <w:r w:rsidR="00153F7F" w:rsidRPr="00153F7F">
        <w:t>mieszkańców Miasta i Gminy w różnym wieku</w:t>
      </w:r>
      <w:r w:rsidR="00CC1576">
        <w:t>,</w:t>
      </w:r>
      <w:r w:rsidR="00153F7F" w:rsidRPr="00153F7F">
        <w:t xml:space="preserve"> ale też przyciąga turystów</w:t>
      </w:r>
      <w:r w:rsidR="00153F7F">
        <w:t xml:space="preserve">. Kompleks składa się z części sportowej i rekreacyjnej. W części sportowej znajdują się </w:t>
      </w:r>
      <w:r w:rsidR="00153F7F" w:rsidRPr="00153F7F">
        <w:t>pełnowymiarowe boisko do piłki nożnej, Orlik, rozbudowana siłownia zewnętrzna, lodowisko/boisko do piłki plażowej, stanowiska do tenisa stołowego i szachów zewnętrznych oraz skocznia w dal</w:t>
      </w:r>
      <w:r w:rsidR="00153F7F">
        <w:t>. Natomiast w części rekreacyjnej stworzono alejki spacerowe z aranżacjami florystycznymi, staw rybny, fontanny, zwierzyniec, plac zabaw oraz pawilon grillowy.</w:t>
      </w:r>
      <w:r w:rsidR="00AA5CB1">
        <w:t xml:space="preserve"> </w:t>
      </w:r>
      <w:r w:rsidR="00C07C8C" w:rsidRPr="00C07C8C">
        <w:t xml:space="preserve">Mieszkańcy zgłaszają jednak potrzebę dalszej rozbudowy tego kompleksu poprzez budowę letniego amfiteatru z zapleczem, budowę placu zabaw z huśtawką dla osób niepełnosprawnych i placu do różnych aktywizacji fizycznych, zadaszanie lodowiska, które dzięki temu stanie się całoroczne, </w:t>
      </w:r>
      <w:r w:rsidR="00AA5CB1">
        <w:t xml:space="preserve"> utworzenie nowych terenów </w:t>
      </w:r>
      <w:r w:rsidR="00AA5CB1" w:rsidRPr="00AA7E71">
        <w:t>zielonych.</w:t>
      </w:r>
      <w:r w:rsidR="00AB19C5" w:rsidRPr="00AA7E71">
        <w:t xml:space="preserve"> </w:t>
      </w:r>
      <w:r w:rsidR="00294931" w:rsidRPr="00AA7E71">
        <w:t>Dzięki powstaniu amfiteatru w Parku będą mogły się odbywać wydarzenia o</w:t>
      </w:r>
      <w:r w:rsidR="0071538A" w:rsidRPr="00AA7E71">
        <w:t> </w:t>
      </w:r>
      <w:r w:rsidR="00294931" w:rsidRPr="00AA7E71">
        <w:t>charakterze kultural</w:t>
      </w:r>
      <w:r w:rsidR="0071538A" w:rsidRPr="00AA7E71">
        <w:t xml:space="preserve">nym, rekreacyjnym i integracyjnym (koncerty, przedstawienia, wystawy, przeglądy, dożynki itp.), które organizuje Gmina. Obecnie brakuje odpowiedniego miejsca do organizacji tego typu wydarzeń. </w:t>
      </w:r>
      <w:r w:rsidR="00C57267" w:rsidRPr="00AA7E71">
        <w:t xml:space="preserve">Ponadto ze względu na ukształtowanie terenu Park jest praktycznie niedostępny dla osób niepełnosprawnych </w:t>
      </w:r>
      <w:r w:rsidR="00C57267">
        <w:t>oraz</w:t>
      </w:r>
      <w:r w:rsidR="003A76AE">
        <w:t xml:space="preserve"> matek z wózkami dziecięcymi. W związku z tym konieczne jest dostosowanie Parku do potrzeb tych osób poprzez </w:t>
      </w:r>
      <w:r w:rsidR="00BE432C">
        <w:t xml:space="preserve">zniwelowanie barier komunikacyjnych, </w:t>
      </w:r>
      <w:r w:rsidR="003A76AE">
        <w:t xml:space="preserve">np. zagospodarowanie zdegradowanych, obecnie </w:t>
      </w:r>
      <w:r w:rsidR="00DD7715">
        <w:t xml:space="preserve">nieużytkowanych, zaśmieconych działek </w:t>
      </w:r>
      <w:r w:rsidR="003A76AE">
        <w:t>(np. działki nr 323 i</w:t>
      </w:r>
      <w:r w:rsidR="00BE432C">
        <w:t> </w:t>
      </w:r>
      <w:r w:rsidR="003A76AE">
        <w:t xml:space="preserve">325). </w:t>
      </w:r>
    </w:p>
    <w:p w14:paraId="4C0EE871" w14:textId="77777777" w:rsidR="00153F7F" w:rsidRDefault="00153F7F" w:rsidP="008F3AF7">
      <w:pPr>
        <w:ind w:firstLine="567"/>
      </w:pPr>
      <w:r>
        <w:t>Na infrastrukturę kulturalną i aktywizacji społecznej składa się Miejsk</w:t>
      </w:r>
      <w:r w:rsidR="00AA5CB1">
        <w:t>o-Gminna Biblioteka Publiczna i OSP Radzyń Chełmiński</w:t>
      </w:r>
      <w:r>
        <w:t xml:space="preserve">. To właśnie w budynku OSP odbywają się sesje Rady Miejskiej, zebrania mieszkańców, spotkania, szkolenia itp. </w:t>
      </w:r>
      <w:r w:rsidR="00F44E3B">
        <w:t xml:space="preserve">Obydwa obiekty nie są dostosowane do potrzeb osób niepełnosprawnych, a budynek biblioteki ze względu na wysokie i strome schody często jest również niedostępny dla osób starszych. Wskazane obiekty nie są dostosowane do pełnienia funkcji kulturalnych – brakuje w nich np. </w:t>
      </w:r>
      <w:proofErr w:type="spellStart"/>
      <w:r w:rsidR="00F44E3B">
        <w:t>sal</w:t>
      </w:r>
      <w:proofErr w:type="spellEnd"/>
      <w:r w:rsidR="00F44E3B">
        <w:t xml:space="preserve"> widowiskowych i tematycznych</w:t>
      </w:r>
      <w:r w:rsidR="00191A0A">
        <w:t>.</w:t>
      </w:r>
    </w:p>
    <w:p w14:paraId="72F806B2" w14:textId="77777777" w:rsidR="00C10796" w:rsidRDefault="00C10796">
      <w:pPr>
        <w:jc w:val="left"/>
        <w:rPr>
          <w:b/>
          <w:bCs/>
          <w:sz w:val="20"/>
          <w:szCs w:val="18"/>
        </w:rPr>
      </w:pPr>
      <w:bookmarkStart w:id="108" w:name="_Toc480960486"/>
      <w:r>
        <w:br w:type="page"/>
      </w:r>
    </w:p>
    <w:p w14:paraId="3025DE17" w14:textId="77777777" w:rsidR="00182C18" w:rsidRDefault="00182C18" w:rsidP="00C10796">
      <w:pPr>
        <w:pStyle w:val="Legenda"/>
        <w:spacing w:after="120"/>
      </w:pPr>
      <w:r>
        <w:lastRenderedPageBreak/>
        <w:t xml:space="preserve">Zdjęcie </w:t>
      </w:r>
      <w:r w:rsidR="0058348C">
        <w:rPr>
          <w:noProof/>
        </w:rPr>
        <w:fldChar w:fldCharType="begin"/>
      </w:r>
      <w:r w:rsidR="0058348C">
        <w:rPr>
          <w:noProof/>
        </w:rPr>
        <w:instrText xml:space="preserve"> SEQ Zdjęcie \* ARABIC </w:instrText>
      </w:r>
      <w:r w:rsidR="0058348C">
        <w:rPr>
          <w:noProof/>
        </w:rPr>
        <w:fldChar w:fldCharType="separate"/>
      </w:r>
      <w:r w:rsidR="003A6CC8">
        <w:rPr>
          <w:noProof/>
        </w:rPr>
        <w:t>1</w:t>
      </w:r>
      <w:r w:rsidR="0058348C">
        <w:rPr>
          <w:noProof/>
        </w:rPr>
        <w:fldChar w:fldCharType="end"/>
      </w:r>
      <w:r>
        <w:t>. Budynek, w którym mieści się Miejsko-Gminna Biblioteka Publiczna</w:t>
      </w:r>
      <w:bookmarkEnd w:id="108"/>
    </w:p>
    <w:p w14:paraId="37C5E2E9" w14:textId="77777777" w:rsidR="00182C18" w:rsidRDefault="00182C18" w:rsidP="00C10796">
      <w:pPr>
        <w:spacing w:after="120"/>
        <w:jc w:val="center"/>
      </w:pPr>
      <w:r>
        <w:rPr>
          <w:noProof/>
          <w:lang w:eastAsia="pl-PL"/>
        </w:rPr>
        <w:drawing>
          <wp:inline distT="0" distB="0" distL="0" distR="0" wp14:anchorId="44A29373" wp14:editId="2BFF73C7">
            <wp:extent cx="4257675" cy="3193255"/>
            <wp:effectExtent l="0" t="0" r="0" b="762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8138.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274962" cy="3206220"/>
                    </a:xfrm>
                    <a:prstGeom prst="rect">
                      <a:avLst/>
                    </a:prstGeom>
                  </pic:spPr>
                </pic:pic>
              </a:graphicData>
            </a:graphic>
          </wp:inline>
        </w:drawing>
      </w:r>
    </w:p>
    <w:p w14:paraId="3D9ED438" w14:textId="77777777" w:rsidR="00182C18" w:rsidRPr="00C10796" w:rsidRDefault="00182C18" w:rsidP="00C10796">
      <w:pPr>
        <w:spacing w:after="120"/>
        <w:rPr>
          <w:i/>
          <w:sz w:val="20"/>
        </w:rPr>
      </w:pPr>
      <w:r>
        <w:rPr>
          <w:sz w:val="20"/>
        </w:rPr>
        <w:t xml:space="preserve">Źródło: </w:t>
      </w:r>
      <w:r>
        <w:rPr>
          <w:i/>
          <w:sz w:val="20"/>
        </w:rPr>
        <w:t>Urząd Miejski w Radzyniu Chełmińskim</w:t>
      </w:r>
    </w:p>
    <w:p w14:paraId="11403E71" w14:textId="77777777" w:rsidR="008E42A0" w:rsidRDefault="00153F7F" w:rsidP="00C10796">
      <w:pPr>
        <w:spacing w:after="120"/>
        <w:ind w:firstLine="567"/>
      </w:pPr>
      <w:r>
        <w:t xml:space="preserve">Zarówno na Osiedlu Stare Miasto, jak i w całym mieście </w:t>
      </w:r>
      <w:r w:rsidRPr="0056728B">
        <w:rPr>
          <w:b/>
        </w:rPr>
        <w:t xml:space="preserve">brakuje </w:t>
      </w:r>
      <w:r w:rsidR="0056728B" w:rsidRPr="0056728B">
        <w:rPr>
          <w:b/>
        </w:rPr>
        <w:t>bazy lokalowej</w:t>
      </w:r>
      <w:r w:rsidR="0056728B">
        <w:t xml:space="preserve"> przeznaczonej na realizację przedsięwzięć związanych z promowaniem przedsiębiorczości, zapobieganiem wykluczeniu społecznemu, czy organizacji czasu wolnego dzieci, młodzieży, starszych, niepełnosprawnych. Nie ma również obiektu z odpowiednim zapleczem, w którym realizowane byłyby zadania z zakresu kultury i integracji mieszkańców. Również organizacje pozarządowe działające na terenie Gminy borykają z brakiem zaplecza lokalowego. W związku z powyższym w ramach rewitalizacji terenu Osiedla Stare Miasto możliwe jest zaadoptowanie budynku OSP w Radzyniu Chełmińskim wraz z jego rozbudową na cele </w:t>
      </w:r>
      <w:r w:rsidR="0056728B" w:rsidRPr="0056728B">
        <w:rPr>
          <w:b/>
        </w:rPr>
        <w:t>wielofunkcyjnej świetlicy środowiskowej</w:t>
      </w:r>
      <w:r w:rsidR="0056728B">
        <w:t xml:space="preserve"> (z salami tematycznymi</w:t>
      </w:r>
      <w:r w:rsidR="00CC1576">
        <w:t>,</w:t>
      </w:r>
      <w:r w:rsidR="0056728B">
        <w:t xml:space="preserve"> salami lekcyjnymi, salą konferencyjno-widowiskową z zapleczem gastronomicznym i sanitarnym).</w:t>
      </w:r>
      <w:r w:rsidR="00D0478D">
        <w:t xml:space="preserve"> W zaadoptowanym budynku </w:t>
      </w:r>
      <w:r w:rsidR="0076407A">
        <w:t>stałą</w:t>
      </w:r>
      <w:r w:rsidR="00D0478D">
        <w:t xml:space="preserve"> siedzibę znalazłaby Biblioteka Publiczna</w:t>
      </w:r>
      <w:r w:rsidR="00BE432C">
        <w:t xml:space="preserve"> z czytelnią, </w:t>
      </w:r>
      <w:r w:rsidR="00D0478D">
        <w:t>kawiarenka internetowa oraz punkt informacyjno-konsultacyjny ds.  uzależnień oraz indywi</w:t>
      </w:r>
      <w:r w:rsidR="0076407A">
        <w:t>dualnych porad psychologicznych czy prawniczych.</w:t>
      </w:r>
    </w:p>
    <w:p w14:paraId="68A81D36" w14:textId="77777777" w:rsidR="005C57EB" w:rsidRDefault="005C57EB" w:rsidP="005C57EB">
      <w:pPr>
        <w:pStyle w:val="Legenda"/>
      </w:pPr>
      <w:bookmarkStart w:id="109" w:name="_Toc480960487"/>
      <w:r>
        <w:t xml:space="preserve">Zdjęcie </w:t>
      </w:r>
      <w:r w:rsidR="0058348C">
        <w:rPr>
          <w:noProof/>
        </w:rPr>
        <w:fldChar w:fldCharType="begin"/>
      </w:r>
      <w:r w:rsidR="0058348C">
        <w:rPr>
          <w:noProof/>
        </w:rPr>
        <w:instrText xml:space="preserve"> SEQ Zdjęcie \* ARABIC </w:instrText>
      </w:r>
      <w:r w:rsidR="0058348C">
        <w:rPr>
          <w:noProof/>
        </w:rPr>
        <w:fldChar w:fldCharType="separate"/>
      </w:r>
      <w:r w:rsidR="003A6CC8">
        <w:rPr>
          <w:noProof/>
        </w:rPr>
        <w:t>2</w:t>
      </w:r>
      <w:r w:rsidR="0058348C">
        <w:rPr>
          <w:noProof/>
        </w:rPr>
        <w:fldChar w:fldCharType="end"/>
      </w:r>
      <w:r>
        <w:t>. OSP w Radzyniu Chełmińskim</w:t>
      </w:r>
      <w:bookmarkEnd w:id="109"/>
    </w:p>
    <w:p w14:paraId="1475883F" w14:textId="77777777" w:rsidR="00A17788" w:rsidRDefault="00A17788" w:rsidP="00C10796">
      <w:pPr>
        <w:spacing w:after="0"/>
        <w:jc w:val="center"/>
      </w:pPr>
      <w:r>
        <w:rPr>
          <w:noProof/>
          <w:lang w:eastAsia="pl-PL"/>
        </w:rPr>
        <w:drawing>
          <wp:inline distT="0" distB="0" distL="0" distR="0" wp14:anchorId="02095A56" wp14:editId="3BDB3BD5">
            <wp:extent cx="4305300" cy="2426951"/>
            <wp:effectExtent l="0" t="0" r="0"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617_154225_HDR.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319234" cy="2434806"/>
                    </a:xfrm>
                    <a:prstGeom prst="rect">
                      <a:avLst/>
                    </a:prstGeom>
                  </pic:spPr>
                </pic:pic>
              </a:graphicData>
            </a:graphic>
          </wp:inline>
        </w:drawing>
      </w:r>
    </w:p>
    <w:p w14:paraId="7BF89460" w14:textId="77777777" w:rsidR="00A17788" w:rsidRPr="00132137" w:rsidRDefault="00A17788" w:rsidP="00132137">
      <w:pPr>
        <w:rPr>
          <w:i/>
          <w:sz w:val="20"/>
        </w:rPr>
      </w:pPr>
      <w:r w:rsidRPr="00290D4D">
        <w:rPr>
          <w:sz w:val="20"/>
        </w:rPr>
        <w:t xml:space="preserve">Źródło: </w:t>
      </w:r>
      <w:r w:rsidRPr="00290D4D">
        <w:rPr>
          <w:i/>
          <w:sz w:val="20"/>
        </w:rPr>
        <w:t>Opracowanie własne</w:t>
      </w:r>
    </w:p>
    <w:p w14:paraId="0A612F9F" w14:textId="77777777" w:rsidR="00A17788" w:rsidRDefault="00A17788" w:rsidP="00A17788">
      <w:pPr>
        <w:pStyle w:val="Legenda"/>
        <w:keepNext/>
      </w:pPr>
      <w:bookmarkStart w:id="110" w:name="_Toc480960488"/>
      <w:r>
        <w:lastRenderedPageBreak/>
        <w:t xml:space="preserve">Zdjęcie </w:t>
      </w:r>
      <w:r w:rsidR="0058348C">
        <w:rPr>
          <w:noProof/>
        </w:rPr>
        <w:fldChar w:fldCharType="begin"/>
      </w:r>
      <w:r w:rsidR="0058348C">
        <w:rPr>
          <w:noProof/>
        </w:rPr>
        <w:instrText xml:space="preserve"> SEQ Zdjęcie \* ARABIC </w:instrText>
      </w:r>
      <w:r w:rsidR="0058348C">
        <w:rPr>
          <w:noProof/>
        </w:rPr>
        <w:fldChar w:fldCharType="separate"/>
      </w:r>
      <w:r w:rsidR="003A6CC8">
        <w:rPr>
          <w:noProof/>
        </w:rPr>
        <w:t>3</w:t>
      </w:r>
      <w:r w:rsidR="0058348C">
        <w:rPr>
          <w:noProof/>
        </w:rPr>
        <w:fldChar w:fldCharType="end"/>
      </w:r>
      <w:r>
        <w:t>.Wnętrze budynku OSP w Radzyniu Chełmińskim</w:t>
      </w:r>
      <w:bookmarkEnd w:id="110"/>
    </w:p>
    <w:p w14:paraId="4D6CAD45" w14:textId="77777777" w:rsidR="00A17788" w:rsidRPr="00A17788" w:rsidRDefault="00A17788" w:rsidP="00A17788">
      <w:pPr>
        <w:jc w:val="center"/>
      </w:pPr>
      <w:r>
        <w:rPr>
          <w:noProof/>
          <w:lang w:eastAsia="pl-PL"/>
        </w:rPr>
        <w:drawing>
          <wp:inline distT="0" distB="0" distL="0" distR="0" wp14:anchorId="649322C3" wp14:editId="7BA96F26">
            <wp:extent cx="4816877" cy="2934586"/>
            <wp:effectExtent l="0" t="0" r="3175"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617_152428_HDR.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816877" cy="2934586"/>
                    </a:xfrm>
                    <a:prstGeom prst="rect">
                      <a:avLst/>
                    </a:prstGeom>
                  </pic:spPr>
                </pic:pic>
              </a:graphicData>
            </a:graphic>
          </wp:inline>
        </w:drawing>
      </w:r>
    </w:p>
    <w:p w14:paraId="5D4006FB" w14:textId="77777777" w:rsidR="00C10796" w:rsidRDefault="00290D4D" w:rsidP="007330FF">
      <w:pPr>
        <w:rPr>
          <w:i/>
          <w:sz w:val="20"/>
        </w:rPr>
      </w:pPr>
      <w:r w:rsidRPr="00290D4D">
        <w:rPr>
          <w:sz w:val="20"/>
        </w:rPr>
        <w:t xml:space="preserve">Źródło: </w:t>
      </w:r>
      <w:r w:rsidRPr="00290D4D">
        <w:rPr>
          <w:i/>
          <w:sz w:val="20"/>
        </w:rPr>
        <w:t>Opracowanie własne</w:t>
      </w:r>
    </w:p>
    <w:p w14:paraId="7C58BFFE" w14:textId="77777777" w:rsidR="00C10796" w:rsidRDefault="00C10796">
      <w:pPr>
        <w:jc w:val="left"/>
        <w:rPr>
          <w:i/>
          <w:sz w:val="20"/>
        </w:rPr>
      </w:pPr>
      <w:r>
        <w:rPr>
          <w:i/>
          <w:sz w:val="20"/>
        </w:rPr>
        <w:br w:type="page"/>
      </w:r>
    </w:p>
    <w:p w14:paraId="73CA7A4B" w14:textId="77777777" w:rsidR="007330FF" w:rsidRPr="00C10796" w:rsidRDefault="007330FF" w:rsidP="007330FF">
      <w:pPr>
        <w:rPr>
          <w:i/>
          <w:sz w:val="20"/>
        </w:rPr>
      </w:pPr>
      <w:r w:rsidRPr="00213815">
        <w:rPr>
          <w:b/>
          <w:color w:val="824BB0"/>
        </w:rPr>
        <w:lastRenderedPageBreak/>
        <w:t>Kluczowe zjawiska negatywne i potencjały na</w:t>
      </w:r>
      <w:r>
        <w:rPr>
          <w:b/>
          <w:color w:val="824BB0"/>
        </w:rPr>
        <w:t xml:space="preserve"> Osiedlu Stare Miasto</w:t>
      </w:r>
    </w:p>
    <w:tbl>
      <w:tblPr>
        <w:tblStyle w:val="Tabela-Siatka"/>
        <w:tblW w:w="0" w:type="auto"/>
        <w:tblBorders>
          <w:top w:val="single" w:sz="4" w:space="0" w:color="824BB0"/>
          <w:left w:val="single" w:sz="4" w:space="0" w:color="824BB0"/>
          <w:bottom w:val="single" w:sz="4" w:space="0" w:color="824BB0"/>
          <w:right w:val="single" w:sz="4" w:space="0" w:color="824BB0"/>
          <w:insideH w:val="single" w:sz="4" w:space="0" w:color="824BB0"/>
          <w:insideV w:val="single" w:sz="4" w:space="0" w:color="824BB0"/>
        </w:tblBorders>
        <w:tblLook w:val="04A0" w:firstRow="1" w:lastRow="0" w:firstColumn="1" w:lastColumn="0" w:noHBand="0" w:noVBand="1"/>
      </w:tblPr>
      <w:tblGrid>
        <w:gridCol w:w="2225"/>
        <w:gridCol w:w="3596"/>
        <w:gridCol w:w="3241"/>
      </w:tblGrid>
      <w:tr w:rsidR="00EA1320" w:rsidRPr="001D44D5" w14:paraId="095E4454" w14:textId="77777777" w:rsidTr="00EA1320">
        <w:trPr>
          <w:trHeight w:val="708"/>
          <w:tblHeader/>
        </w:trPr>
        <w:tc>
          <w:tcPr>
            <w:tcW w:w="2235" w:type="dxa"/>
            <w:tcBorders>
              <w:right w:val="single" w:sz="4" w:space="0" w:color="FFFFFF" w:themeColor="background1"/>
            </w:tcBorders>
            <w:shd w:val="clear" w:color="auto" w:fill="824BB0"/>
            <w:vAlign w:val="center"/>
          </w:tcPr>
          <w:p w14:paraId="39C27560" w14:textId="77777777" w:rsidR="00EA1320" w:rsidRPr="001D44D5" w:rsidRDefault="00EA1320" w:rsidP="003F29B2">
            <w:pPr>
              <w:jc w:val="center"/>
              <w:rPr>
                <w:b/>
                <w:color w:val="FFFFFF" w:themeColor="background1"/>
                <w:sz w:val="20"/>
                <w:szCs w:val="20"/>
              </w:rPr>
            </w:pPr>
            <w:r w:rsidRPr="001D44D5">
              <w:rPr>
                <w:b/>
                <w:color w:val="FFFFFF" w:themeColor="background1"/>
                <w:sz w:val="20"/>
                <w:szCs w:val="20"/>
              </w:rPr>
              <w:t>Problemy/Potencjały</w:t>
            </w:r>
          </w:p>
        </w:tc>
        <w:tc>
          <w:tcPr>
            <w:tcW w:w="3685" w:type="dxa"/>
            <w:tcBorders>
              <w:left w:val="single" w:sz="4" w:space="0" w:color="FFFFFF" w:themeColor="background1"/>
              <w:right w:val="single" w:sz="4" w:space="0" w:color="FFFFFF" w:themeColor="background1"/>
            </w:tcBorders>
            <w:shd w:val="clear" w:color="auto" w:fill="824BB0"/>
            <w:vAlign w:val="center"/>
          </w:tcPr>
          <w:p w14:paraId="741DAD87" w14:textId="77777777" w:rsidR="00EA1320" w:rsidRPr="001D44D5" w:rsidRDefault="00EA1320" w:rsidP="003F29B2">
            <w:pPr>
              <w:jc w:val="center"/>
              <w:rPr>
                <w:b/>
                <w:color w:val="FFFFFF" w:themeColor="background1"/>
                <w:sz w:val="20"/>
                <w:szCs w:val="20"/>
              </w:rPr>
            </w:pPr>
            <w:r w:rsidRPr="001D44D5">
              <w:rPr>
                <w:b/>
                <w:color w:val="FFFFFF" w:themeColor="background1"/>
                <w:sz w:val="20"/>
                <w:szCs w:val="20"/>
              </w:rPr>
              <w:t>Społeczne</w:t>
            </w:r>
          </w:p>
        </w:tc>
        <w:tc>
          <w:tcPr>
            <w:tcW w:w="3292" w:type="dxa"/>
            <w:tcBorders>
              <w:left w:val="single" w:sz="4" w:space="0" w:color="FFFFFF" w:themeColor="background1"/>
            </w:tcBorders>
            <w:shd w:val="clear" w:color="auto" w:fill="824BB0"/>
            <w:vAlign w:val="center"/>
          </w:tcPr>
          <w:p w14:paraId="31970317" w14:textId="77777777" w:rsidR="00EA1320" w:rsidRPr="001D44D5" w:rsidRDefault="00EA1320" w:rsidP="003F29B2">
            <w:pPr>
              <w:jc w:val="center"/>
              <w:rPr>
                <w:b/>
                <w:color w:val="FFFFFF" w:themeColor="background1"/>
                <w:sz w:val="20"/>
                <w:szCs w:val="20"/>
              </w:rPr>
            </w:pPr>
            <w:r w:rsidRPr="001D44D5">
              <w:rPr>
                <w:b/>
                <w:color w:val="FFFFFF" w:themeColor="background1"/>
                <w:sz w:val="20"/>
                <w:szCs w:val="20"/>
              </w:rPr>
              <w:t>Inne (gospodarcze, środowiskowe, przestrzenno-funkcjonalne i techniczne)</w:t>
            </w:r>
          </w:p>
        </w:tc>
      </w:tr>
      <w:tr w:rsidR="00EA1320" w:rsidRPr="001D44D5" w14:paraId="1721985E" w14:textId="77777777" w:rsidTr="003F29B2">
        <w:trPr>
          <w:cantSplit/>
          <w:trHeight w:val="1134"/>
        </w:trPr>
        <w:tc>
          <w:tcPr>
            <w:tcW w:w="2235" w:type="dxa"/>
            <w:textDirection w:val="btLr"/>
            <w:vAlign w:val="center"/>
          </w:tcPr>
          <w:p w14:paraId="006FFC1F" w14:textId="77777777" w:rsidR="00EA1320" w:rsidRPr="003F29B2" w:rsidRDefault="003F29B2" w:rsidP="003F29B2">
            <w:pPr>
              <w:ind w:left="113" w:right="113"/>
              <w:jc w:val="center"/>
              <w:rPr>
                <w:b/>
                <w:sz w:val="40"/>
                <w:szCs w:val="40"/>
              </w:rPr>
            </w:pPr>
            <w:r w:rsidRPr="003F29B2">
              <w:rPr>
                <w:b/>
                <w:color w:val="C30045"/>
                <w:sz w:val="40"/>
                <w:szCs w:val="40"/>
                <w14:shadow w14:blurRad="63500" w14:dist="0" w14:dir="0" w14:sx="102000" w14:sy="102000" w14:kx="0" w14:ky="0" w14:algn="ctr">
                  <w14:srgbClr w14:val="000000">
                    <w14:alpha w14:val="60000"/>
                  </w14:srgbClr>
                </w14:shadow>
                <w14:textOutline w14:w="9525" w14:cap="rnd" w14:cmpd="sng" w14:algn="ctr">
                  <w14:solidFill>
                    <w14:srgbClr w14:val="C30045"/>
                  </w14:solidFill>
                  <w14:prstDash w14:val="solid"/>
                  <w14:bevel/>
                </w14:textOutline>
                <w14:textFill>
                  <w14:gradFill>
                    <w14:gsLst>
                      <w14:gs w14:pos="0">
                        <w14:srgbClr w14:val="C30045">
                          <w14:shade w14:val="30000"/>
                          <w14:satMod w14:val="115000"/>
                        </w14:srgbClr>
                      </w14:gs>
                      <w14:gs w14:pos="50000">
                        <w14:srgbClr w14:val="C30045">
                          <w14:shade w14:val="67500"/>
                          <w14:satMod w14:val="115000"/>
                        </w14:srgbClr>
                      </w14:gs>
                      <w14:gs w14:pos="100000">
                        <w14:srgbClr w14:val="C30045">
                          <w14:shade w14:val="100000"/>
                          <w14:satMod w14:val="115000"/>
                        </w14:srgbClr>
                      </w14:gs>
                    </w14:gsLst>
                    <w14:lin w14:ang="2700000" w14:scaled="0"/>
                  </w14:gradFill>
                </w14:textFill>
              </w:rPr>
              <w:t>PROBLEMY</w:t>
            </w:r>
          </w:p>
        </w:tc>
        <w:tc>
          <w:tcPr>
            <w:tcW w:w="3685" w:type="dxa"/>
          </w:tcPr>
          <w:p w14:paraId="6327EE2D" w14:textId="77777777" w:rsidR="00EA1320" w:rsidRPr="001D44D5" w:rsidRDefault="00EA1320" w:rsidP="00A545F7">
            <w:pPr>
              <w:pStyle w:val="Akapitzlist"/>
              <w:numPr>
                <w:ilvl w:val="0"/>
                <w:numId w:val="34"/>
              </w:numPr>
              <w:spacing w:afterLines="60" w:after="144"/>
              <w:ind w:left="318" w:hanging="284"/>
              <w:contextualSpacing w:val="0"/>
              <w:jc w:val="left"/>
              <w:rPr>
                <w:sz w:val="20"/>
                <w:szCs w:val="20"/>
              </w:rPr>
            </w:pPr>
            <w:r w:rsidRPr="001D44D5">
              <w:rPr>
                <w:sz w:val="20"/>
                <w:szCs w:val="20"/>
              </w:rPr>
              <w:t>Wysokie bezrobocie (w tym wielu długotrwale bezrobotnych i po 50 r. ż.),</w:t>
            </w:r>
          </w:p>
          <w:p w14:paraId="0DE9280B" w14:textId="77777777" w:rsidR="00C93FEB" w:rsidRDefault="00EA1320" w:rsidP="00A545F7">
            <w:pPr>
              <w:pStyle w:val="Akapitzlist"/>
              <w:numPr>
                <w:ilvl w:val="0"/>
                <w:numId w:val="34"/>
              </w:numPr>
              <w:spacing w:afterLines="60" w:after="144"/>
              <w:ind w:left="318" w:hanging="284"/>
              <w:contextualSpacing w:val="0"/>
              <w:jc w:val="left"/>
              <w:rPr>
                <w:sz w:val="20"/>
                <w:szCs w:val="20"/>
              </w:rPr>
            </w:pPr>
            <w:r w:rsidRPr="00C93FEB">
              <w:rPr>
                <w:sz w:val="20"/>
                <w:szCs w:val="20"/>
              </w:rPr>
              <w:t xml:space="preserve">Starzejące się społeczeństwo – liczną grupę mieszkańców stanowią seniorzy, którzy nie otrzymują odpowiedniego wsparcia </w:t>
            </w:r>
          </w:p>
          <w:p w14:paraId="44B1D7F5" w14:textId="77777777" w:rsidR="00EA1320" w:rsidRPr="00C93FEB" w:rsidRDefault="00EA1320" w:rsidP="00A545F7">
            <w:pPr>
              <w:pStyle w:val="Akapitzlist"/>
              <w:numPr>
                <w:ilvl w:val="0"/>
                <w:numId w:val="34"/>
              </w:numPr>
              <w:spacing w:afterLines="60" w:after="144"/>
              <w:ind w:left="318" w:hanging="284"/>
              <w:contextualSpacing w:val="0"/>
              <w:jc w:val="left"/>
              <w:rPr>
                <w:sz w:val="20"/>
                <w:szCs w:val="20"/>
              </w:rPr>
            </w:pPr>
            <w:r w:rsidRPr="00C93FEB">
              <w:rPr>
                <w:sz w:val="20"/>
                <w:szCs w:val="20"/>
              </w:rPr>
              <w:t>Osoby starsze, chore czy niepełnosprawne nie mają zapewnionej wystarczającej specjalistycznej opieki, świadczone usługi opiekuńcze wymagają poprawy,</w:t>
            </w:r>
          </w:p>
          <w:p w14:paraId="75B6A10D" w14:textId="77777777" w:rsidR="00EA1320" w:rsidRPr="001D44D5" w:rsidRDefault="00EA1320" w:rsidP="00A545F7">
            <w:pPr>
              <w:pStyle w:val="Akapitzlist"/>
              <w:numPr>
                <w:ilvl w:val="0"/>
                <w:numId w:val="34"/>
              </w:numPr>
              <w:spacing w:afterLines="60" w:after="144"/>
              <w:ind w:left="318" w:hanging="284"/>
              <w:contextualSpacing w:val="0"/>
              <w:jc w:val="left"/>
              <w:rPr>
                <w:sz w:val="20"/>
                <w:szCs w:val="20"/>
              </w:rPr>
            </w:pPr>
            <w:r w:rsidRPr="001D44D5">
              <w:rPr>
                <w:sz w:val="20"/>
                <w:szCs w:val="20"/>
              </w:rPr>
              <w:t>Niekorzystny wskaźnik obciążenia demograficznego,</w:t>
            </w:r>
          </w:p>
          <w:p w14:paraId="7A4D61C3" w14:textId="77777777" w:rsidR="00EA1320" w:rsidRPr="001D44D5" w:rsidRDefault="00EA1320" w:rsidP="00A545F7">
            <w:pPr>
              <w:pStyle w:val="Akapitzlist"/>
              <w:numPr>
                <w:ilvl w:val="0"/>
                <w:numId w:val="34"/>
              </w:numPr>
              <w:spacing w:afterLines="60" w:after="144"/>
              <w:ind w:left="318" w:hanging="284"/>
              <w:contextualSpacing w:val="0"/>
              <w:jc w:val="left"/>
              <w:rPr>
                <w:sz w:val="20"/>
                <w:szCs w:val="20"/>
              </w:rPr>
            </w:pPr>
            <w:r w:rsidRPr="001D44D5">
              <w:rPr>
                <w:sz w:val="20"/>
                <w:szCs w:val="20"/>
              </w:rPr>
              <w:t xml:space="preserve">Wiele rodzin </w:t>
            </w:r>
            <w:r>
              <w:rPr>
                <w:sz w:val="20"/>
                <w:szCs w:val="20"/>
              </w:rPr>
              <w:t>korzysta</w:t>
            </w:r>
            <w:r w:rsidRPr="001D44D5">
              <w:rPr>
                <w:sz w:val="20"/>
                <w:szCs w:val="20"/>
              </w:rPr>
              <w:t xml:space="preserve"> z pomocy społecznej,</w:t>
            </w:r>
          </w:p>
          <w:p w14:paraId="05AC615E" w14:textId="77777777" w:rsidR="00EA1320" w:rsidRPr="001D44D5" w:rsidRDefault="00EA1320" w:rsidP="00A545F7">
            <w:pPr>
              <w:pStyle w:val="Akapitzlist"/>
              <w:numPr>
                <w:ilvl w:val="0"/>
                <w:numId w:val="34"/>
              </w:numPr>
              <w:spacing w:afterLines="60" w:after="144"/>
              <w:ind w:left="318" w:hanging="284"/>
              <w:contextualSpacing w:val="0"/>
              <w:jc w:val="left"/>
              <w:rPr>
                <w:sz w:val="20"/>
                <w:szCs w:val="20"/>
              </w:rPr>
            </w:pPr>
            <w:r w:rsidRPr="001D44D5">
              <w:rPr>
                <w:sz w:val="20"/>
                <w:szCs w:val="20"/>
              </w:rPr>
              <w:t>Osoby/rodziny zagrożone ubóstwem lub wykluczeniem społecznych nie mają zapewnionego wystarczającego wsparcia</w:t>
            </w:r>
            <w:r>
              <w:rPr>
                <w:sz w:val="20"/>
                <w:szCs w:val="20"/>
              </w:rPr>
              <w:t>,</w:t>
            </w:r>
          </w:p>
          <w:p w14:paraId="411FF970" w14:textId="77777777" w:rsidR="00EA1320" w:rsidRPr="001D44D5" w:rsidRDefault="00EA1320" w:rsidP="00A545F7">
            <w:pPr>
              <w:pStyle w:val="Akapitzlist"/>
              <w:numPr>
                <w:ilvl w:val="0"/>
                <w:numId w:val="34"/>
              </w:numPr>
              <w:spacing w:afterLines="60" w:after="144"/>
              <w:ind w:left="318" w:hanging="284"/>
              <w:contextualSpacing w:val="0"/>
              <w:jc w:val="left"/>
              <w:rPr>
                <w:sz w:val="20"/>
                <w:szCs w:val="20"/>
              </w:rPr>
            </w:pPr>
            <w:r w:rsidRPr="001D44D5">
              <w:rPr>
                <w:sz w:val="20"/>
                <w:szCs w:val="20"/>
              </w:rPr>
              <w:t xml:space="preserve">Przeciętna jakość edukacji w szkole podstawowej </w:t>
            </w:r>
            <w:r>
              <w:rPr>
                <w:sz w:val="20"/>
                <w:szCs w:val="20"/>
              </w:rPr>
              <w:t xml:space="preserve">jest </w:t>
            </w:r>
            <w:r w:rsidRPr="001D44D5">
              <w:rPr>
                <w:sz w:val="20"/>
                <w:szCs w:val="20"/>
              </w:rPr>
              <w:t>niższa niż w województwie</w:t>
            </w:r>
            <w:r>
              <w:rPr>
                <w:sz w:val="20"/>
                <w:szCs w:val="20"/>
              </w:rPr>
              <w:t xml:space="preserve"> kujawsko-pomorskim</w:t>
            </w:r>
            <w:r w:rsidRPr="001D44D5">
              <w:rPr>
                <w:sz w:val="20"/>
                <w:szCs w:val="20"/>
              </w:rPr>
              <w:t>,</w:t>
            </w:r>
          </w:p>
          <w:p w14:paraId="02B11090" w14:textId="77777777" w:rsidR="00EA1320" w:rsidRPr="001D44D5" w:rsidRDefault="00EA1320" w:rsidP="00A545F7">
            <w:pPr>
              <w:pStyle w:val="Akapitzlist"/>
              <w:numPr>
                <w:ilvl w:val="0"/>
                <w:numId w:val="34"/>
              </w:numPr>
              <w:spacing w:afterLines="60" w:after="144"/>
              <w:ind w:left="318" w:hanging="284"/>
              <w:contextualSpacing w:val="0"/>
              <w:jc w:val="left"/>
              <w:rPr>
                <w:sz w:val="20"/>
                <w:szCs w:val="20"/>
              </w:rPr>
            </w:pPr>
            <w:r w:rsidRPr="001D44D5">
              <w:rPr>
                <w:sz w:val="20"/>
                <w:szCs w:val="20"/>
              </w:rPr>
              <w:t xml:space="preserve">Liczne interwencje policji z powodu zakłócania miru domowego i porządku publicznego, </w:t>
            </w:r>
          </w:p>
          <w:p w14:paraId="5DD513BE" w14:textId="77777777" w:rsidR="00EA1320" w:rsidRPr="001D44D5" w:rsidRDefault="00EA1320" w:rsidP="00A545F7">
            <w:pPr>
              <w:pStyle w:val="Akapitzlist"/>
              <w:numPr>
                <w:ilvl w:val="0"/>
                <w:numId w:val="34"/>
              </w:numPr>
              <w:spacing w:afterLines="60" w:after="144"/>
              <w:ind w:left="318" w:hanging="284"/>
              <w:contextualSpacing w:val="0"/>
              <w:jc w:val="left"/>
              <w:rPr>
                <w:sz w:val="20"/>
                <w:szCs w:val="20"/>
              </w:rPr>
            </w:pPr>
            <w:r w:rsidRPr="001D44D5">
              <w:rPr>
                <w:sz w:val="20"/>
                <w:szCs w:val="20"/>
              </w:rPr>
              <w:t>Brak odpowiednio wyposażonej i</w:t>
            </w:r>
            <w:r>
              <w:rPr>
                <w:sz w:val="20"/>
                <w:szCs w:val="20"/>
              </w:rPr>
              <w:t> </w:t>
            </w:r>
            <w:r w:rsidRPr="001D44D5">
              <w:rPr>
                <w:sz w:val="20"/>
                <w:szCs w:val="20"/>
              </w:rPr>
              <w:t>dostosowanej do potrzeb mieszkańców świetlicy środowiskowej,</w:t>
            </w:r>
          </w:p>
          <w:p w14:paraId="5263390A" w14:textId="77777777" w:rsidR="00EA1320" w:rsidRDefault="00EA1320" w:rsidP="00A545F7">
            <w:pPr>
              <w:pStyle w:val="Akapitzlist"/>
              <w:numPr>
                <w:ilvl w:val="0"/>
                <w:numId w:val="34"/>
              </w:numPr>
              <w:spacing w:afterLines="60" w:after="144"/>
              <w:ind w:left="318" w:hanging="284"/>
              <w:contextualSpacing w:val="0"/>
              <w:jc w:val="left"/>
              <w:rPr>
                <w:sz w:val="20"/>
                <w:szCs w:val="20"/>
              </w:rPr>
            </w:pPr>
            <w:r w:rsidRPr="001D44D5">
              <w:rPr>
                <w:sz w:val="20"/>
                <w:szCs w:val="20"/>
              </w:rPr>
              <w:t>Dzieci i młodzież nie mają zapewnionej ciekawej i bezpiecznej formy spędzania czasu wolnego, tyczy się to zwłaszcza dzieci pochodzących z rodzin zmagających się różnymi problemami</w:t>
            </w:r>
            <w:r>
              <w:rPr>
                <w:sz w:val="20"/>
                <w:szCs w:val="20"/>
              </w:rPr>
              <w:t>,</w:t>
            </w:r>
          </w:p>
          <w:p w14:paraId="43901D62" w14:textId="77777777" w:rsidR="00EA1320" w:rsidRPr="00526124" w:rsidRDefault="00EA1320" w:rsidP="00A545F7">
            <w:pPr>
              <w:pStyle w:val="Akapitzlist"/>
              <w:numPr>
                <w:ilvl w:val="0"/>
                <w:numId w:val="34"/>
              </w:numPr>
              <w:spacing w:afterLines="60" w:after="144"/>
              <w:ind w:left="318" w:hanging="284"/>
              <w:contextualSpacing w:val="0"/>
              <w:jc w:val="left"/>
              <w:rPr>
                <w:sz w:val="20"/>
                <w:szCs w:val="20"/>
              </w:rPr>
            </w:pPr>
            <w:r w:rsidRPr="00526124">
              <w:rPr>
                <w:sz w:val="20"/>
                <w:szCs w:val="20"/>
              </w:rPr>
              <w:t>Brak miejsc z atrakcyjną ofertą kulturalną</w:t>
            </w:r>
            <w:r>
              <w:rPr>
                <w:sz w:val="20"/>
                <w:szCs w:val="20"/>
              </w:rPr>
              <w:t>.</w:t>
            </w:r>
          </w:p>
        </w:tc>
        <w:tc>
          <w:tcPr>
            <w:tcW w:w="3292" w:type="dxa"/>
          </w:tcPr>
          <w:p w14:paraId="0AC40FE6" w14:textId="77777777" w:rsidR="00EA1320" w:rsidRDefault="00EA1320" w:rsidP="00A545F7">
            <w:pPr>
              <w:pStyle w:val="Akapitzlist"/>
              <w:numPr>
                <w:ilvl w:val="0"/>
                <w:numId w:val="34"/>
              </w:numPr>
              <w:spacing w:after="60"/>
              <w:ind w:left="318" w:hanging="284"/>
              <w:contextualSpacing w:val="0"/>
              <w:jc w:val="left"/>
              <w:rPr>
                <w:sz w:val="20"/>
                <w:szCs w:val="20"/>
              </w:rPr>
            </w:pPr>
            <w:r>
              <w:rPr>
                <w:sz w:val="20"/>
                <w:szCs w:val="20"/>
              </w:rPr>
              <w:t>Brak dużych zakładów pracy,</w:t>
            </w:r>
          </w:p>
          <w:p w14:paraId="1EA28F1F" w14:textId="77777777" w:rsidR="00EA1320" w:rsidRDefault="00EA1320" w:rsidP="00A545F7">
            <w:pPr>
              <w:pStyle w:val="Akapitzlist"/>
              <w:numPr>
                <w:ilvl w:val="0"/>
                <w:numId w:val="34"/>
              </w:numPr>
              <w:spacing w:after="60"/>
              <w:ind w:left="318" w:hanging="284"/>
              <w:contextualSpacing w:val="0"/>
              <w:jc w:val="left"/>
              <w:rPr>
                <w:sz w:val="20"/>
                <w:szCs w:val="20"/>
              </w:rPr>
            </w:pPr>
            <w:r w:rsidRPr="00F77FB6">
              <w:rPr>
                <w:sz w:val="20"/>
                <w:szCs w:val="20"/>
              </w:rPr>
              <w:t>Brak terenów inwestycyjnych/miejsc do prowadzenia działalności gospodarczej</w:t>
            </w:r>
            <w:r>
              <w:rPr>
                <w:sz w:val="20"/>
                <w:szCs w:val="20"/>
              </w:rPr>
              <w:t>,</w:t>
            </w:r>
          </w:p>
          <w:p w14:paraId="5D596450" w14:textId="77777777" w:rsidR="00EA1320" w:rsidRDefault="00EA1320" w:rsidP="00A545F7">
            <w:pPr>
              <w:pStyle w:val="Akapitzlist"/>
              <w:numPr>
                <w:ilvl w:val="0"/>
                <w:numId w:val="34"/>
              </w:numPr>
              <w:spacing w:after="60"/>
              <w:ind w:left="318" w:hanging="284"/>
              <w:contextualSpacing w:val="0"/>
              <w:jc w:val="left"/>
              <w:rPr>
                <w:sz w:val="20"/>
                <w:szCs w:val="20"/>
              </w:rPr>
            </w:pPr>
            <w:r w:rsidRPr="006372DF">
              <w:rPr>
                <w:sz w:val="20"/>
                <w:szCs w:val="20"/>
              </w:rPr>
              <w:t>Brak niezbędnej bazy lokalowej uniemożliwia realizację działań społecznych związanych z</w:t>
            </w:r>
            <w:r>
              <w:rPr>
                <w:sz w:val="20"/>
                <w:szCs w:val="20"/>
              </w:rPr>
              <w:t> </w:t>
            </w:r>
            <w:r w:rsidRPr="006372DF">
              <w:rPr>
                <w:sz w:val="20"/>
                <w:szCs w:val="20"/>
              </w:rPr>
              <w:t>promowaniem przedsiębiorczości, zapobieganiem wykluczeniu społecznemu, integracji mieszkańców, czy organizacji czasu wolnego dla dzieci i młodzieży</w:t>
            </w:r>
            <w:r>
              <w:rPr>
                <w:sz w:val="20"/>
                <w:szCs w:val="20"/>
              </w:rPr>
              <w:t xml:space="preserve"> oraz działalności </w:t>
            </w:r>
            <w:proofErr w:type="spellStart"/>
            <w:r>
              <w:rPr>
                <w:sz w:val="20"/>
                <w:szCs w:val="20"/>
              </w:rPr>
              <w:t>ngo</w:t>
            </w:r>
            <w:proofErr w:type="spellEnd"/>
            <w:r>
              <w:rPr>
                <w:sz w:val="20"/>
                <w:szCs w:val="20"/>
              </w:rPr>
              <w:t>,</w:t>
            </w:r>
          </w:p>
          <w:p w14:paraId="496A38EA" w14:textId="77777777" w:rsidR="00EA1320" w:rsidRPr="00526124" w:rsidRDefault="00EA1320" w:rsidP="00A545F7">
            <w:pPr>
              <w:pStyle w:val="Akapitzlist"/>
              <w:numPr>
                <w:ilvl w:val="0"/>
                <w:numId w:val="34"/>
              </w:numPr>
              <w:spacing w:after="60"/>
              <w:ind w:left="318" w:hanging="284"/>
              <w:contextualSpacing w:val="0"/>
              <w:jc w:val="left"/>
              <w:rPr>
                <w:sz w:val="20"/>
                <w:szCs w:val="20"/>
              </w:rPr>
            </w:pPr>
            <w:r w:rsidRPr="00526124">
              <w:rPr>
                <w:sz w:val="20"/>
                <w:szCs w:val="20"/>
              </w:rPr>
              <w:t>Zły stan dróg, niektóre odcinki wymagają remontu nawierzchni, jak i infrastruktury towarzyszące, tj. chodników oraz stworzenia ścieżek rowerowych</w:t>
            </w:r>
            <w:r>
              <w:rPr>
                <w:sz w:val="20"/>
                <w:szCs w:val="20"/>
              </w:rPr>
              <w:t xml:space="preserve"> i ich oświetlenia,</w:t>
            </w:r>
          </w:p>
          <w:p w14:paraId="0B163969" w14:textId="77777777" w:rsidR="00EA1320" w:rsidRDefault="00EA1320" w:rsidP="00A545F7">
            <w:pPr>
              <w:pStyle w:val="Akapitzlist"/>
              <w:numPr>
                <w:ilvl w:val="0"/>
                <w:numId w:val="34"/>
              </w:numPr>
              <w:spacing w:after="60"/>
              <w:ind w:left="318" w:hanging="284"/>
              <w:contextualSpacing w:val="0"/>
              <w:jc w:val="left"/>
              <w:rPr>
                <w:sz w:val="20"/>
                <w:szCs w:val="20"/>
              </w:rPr>
            </w:pPr>
            <w:r w:rsidRPr="009E3C22">
              <w:rPr>
                <w:sz w:val="20"/>
                <w:szCs w:val="20"/>
              </w:rPr>
              <w:t>Zanieczyszczenie powietrza (przez ruch samochodowy, tradycyjne piece grzewcze)</w:t>
            </w:r>
            <w:r>
              <w:rPr>
                <w:sz w:val="20"/>
                <w:szCs w:val="20"/>
              </w:rPr>
              <w:t>,</w:t>
            </w:r>
          </w:p>
          <w:p w14:paraId="6EA520CC" w14:textId="77777777" w:rsidR="00EA1320" w:rsidRDefault="00EA1320" w:rsidP="00A545F7">
            <w:pPr>
              <w:pStyle w:val="Akapitzlist"/>
              <w:numPr>
                <w:ilvl w:val="0"/>
                <w:numId w:val="34"/>
              </w:numPr>
              <w:spacing w:after="60"/>
              <w:ind w:left="318" w:hanging="284"/>
              <w:contextualSpacing w:val="0"/>
              <w:jc w:val="left"/>
              <w:rPr>
                <w:sz w:val="20"/>
                <w:szCs w:val="20"/>
              </w:rPr>
            </w:pPr>
            <w:r w:rsidRPr="00526124">
              <w:rPr>
                <w:sz w:val="20"/>
                <w:szCs w:val="20"/>
              </w:rPr>
              <w:t>Niska świadomoś</w:t>
            </w:r>
            <w:r w:rsidR="0076407A">
              <w:rPr>
                <w:sz w:val="20"/>
                <w:szCs w:val="20"/>
              </w:rPr>
              <w:t>ć ekologiczna wśród mieszkańców,</w:t>
            </w:r>
          </w:p>
          <w:p w14:paraId="4FE82007" w14:textId="77777777" w:rsidR="0076407A" w:rsidRPr="00526124" w:rsidRDefault="0076407A" w:rsidP="00A545F7">
            <w:pPr>
              <w:pStyle w:val="Akapitzlist"/>
              <w:numPr>
                <w:ilvl w:val="0"/>
                <w:numId w:val="34"/>
              </w:numPr>
              <w:spacing w:after="60"/>
              <w:ind w:left="318" w:hanging="284"/>
              <w:contextualSpacing w:val="0"/>
              <w:jc w:val="left"/>
              <w:rPr>
                <w:sz w:val="20"/>
                <w:szCs w:val="20"/>
              </w:rPr>
            </w:pPr>
            <w:r>
              <w:rPr>
                <w:sz w:val="20"/>
                <w:szCs w:val="20"/>
              </w:rPr>
              <w:t xml:space="preserve">Brak dostosowanej infrastruktury społeczno-kulturalnej i rekreacyjnej dostosowanej do potrzeb osób niepełnosprawnych.  </w:t>
            </w:r>
          </w:p>
        </w:tc>
      </w:tr>
      <w:tr w:rsidR="00EA1320" w:rsidRPr="001D44D5" w14:paraId="38B1486F" w14:textId="77777777" w:rsidTr="003F29B2">
        <w:trPr>
          <w:cantSplit/>
          <w:trHeight w:val="1134"/>
        </w:trPr>
        <w:tc>
          <w:tcPr>
            <w:tcW w:w="2235" w:type="dxa"/>
            <w:textDirection w:val="btLr"/>
            <w:vAlign w:val="center"/>
          </w:tcPr>
          <w:p w14:paraId="7EDF103B" w14:textId="77777777" w:rsidR="00EA1320" w:rsidRPr="003F29B2" w:rsidRDefault="003F29B2" w:rsidP="003F29B2">
            <w:pPr>
              <w:ind w:left="113" w:right="113"/>
              <w:jc w:val="center"/>
              <w:rPr>
                <w:color w:val="7AB800"/>
                <w:sz w:val="32"/>
                <w:szCs w:val="32"/>
              </w:rPr>
            </w:pPr>
            <w:r w:rsidRPr="003F29B2">
              <w:rPr>
                <w:b/>
                <w:color w:val="7AB800"/>
                <w:sz w:val="32"/>
                <w:szCs w:val="32"/>
                <w14:shadow w14:blurRad="63500" w14:dist="0" w14:dir="0" w14:sx="102000" w14:sy="102000" w14:kx="0" w14:ky="0" w14:algn="ctr">
                  <w14:srgbClr w14:val="000000">
                    <w14:alpha w14:val="60000"/>
                  </w14:srgbClr>
                </w14:shadow>
                <w14:textOutline w14:w="9525" w14:cap="rnd" w14:cmpd="sng" w14:algn="ctr">
                  <w14:solidFill>
                    <w14:srgbClr w14:val="7AB800"/>
                  </w14:solidFill>
                  <w14:prstDash w14:val="solid"/>
                  <w14:bevel/>
                </w14:textOutline>
              </w:rPr>
              <w:t>POTENCJAŁY</w:t>
            </w:r>
          </w:p>
        </w:tc>
        <w:tc>
          <w:tcPr>
            <w:tcW w:w="3685" w:type="dxa"/>
          </w:tcPr>
          <w:p w14:paraId="4E7EAF94" w14:textId="77777777" w:rsidR="00EA1320" w:rsidRDefault="00EA1320" w:rsidP="00A545F7">
            <w:pPr>
              <w:pStyle w:val="Akapitzlist"/>
              <w:numPr>
                <w:ilvl w:val="0"/>
                <w:numId w:val="34"/>
              </w:numPr>
              <w:spacing w:after="60"/>
              <w:ind w:left="318" w:hanging="284"/>
              <w:contextualSpacing w:val="0"/>
              <w:jc w:val="left"/>
              <w:rPr>
                <w:sz w:val="20"/>
                <w:szCs w:val="20"/>
              </w:rPr>
            </w:pPr>
            <w:r>
              <w:rPr>
                <w:sz w:val="20"/>
                <w:szCs w:val="20"/>
              </w:rPr>
              <w:t>Wysoki odsetek dzieci w strukturze społeczeństwa,</w:t>
            </w:r>
          </w:p>
          <w:p w14:paraId="6D229C40" w14:textId="77777777" w:rsidR="00EA1320" w:rsidRDefault="00EA1320" w:rsidP="00A545F7">
            <w:pPr>
              <w:pStyle w:val="Akapitzlist"/>
              <w:numPr>
                <w:ilvl w:val="0"/>
                <w:numId w:val="34"/>
              </w:numPr>
              <w:spacing w:after="60"/>
              <w:ind w:left="318" w:hanging="284"/>
              <w:contextualSpacing w:val="0"/>
              <w:jc w:val="left"/>
              <w:rPr>
                <w:sz w:val="20"/>
                <w:szCs w:val="20"/>
              </w:rPr>
            </w:pPr>
            <w:r>
              <w:rPr>
                <w:sz w:val="20"/>
                <w:szCs w:val="20"/>
              </w:rPr>
              <w:t>Jakość edukacji na etapie gimnazjalnym wyższa niż w województwie kujawsko-pomorskim,</w:t>
            </w:r>
          </w:p>
          <w:p w14:paraId="63D13B22" w14:textId="77777777" w:rsidR="00EA1320" w:rsidRPr="00526124" w:rsidRDefault="00EA1320" w:rsidP="00A545F7">
            <w:pPr>
              <w:pStyle w:val="Akapitzlist"/>
              <w:numPr>
                <w:ilvl w:val="0"/>
                <w:numId w:val="34"/>
              </w:numPr>
              <w:spacing w:after="60"/>
              <w:ind w:left="318" w:hanging="284"/>
              <w:contextualSpacing w:val="0"/>
              <w:jc w:val="left"/>
              <w:rPr>
                <w:sz w:val="20"/>
                <w:szCs w:val="20"/>
              </w:rPr>
            </w:pPr>
            <w:r w:rsidRPr="00526124">
              <w:rPr>
                <w:sz w:val="20"/>
                <w:szCs w:val="20"/>
              </w:rPr>
              <w:t>Aktywny sektor organizacji pozarządowych</w:t>
            </w:r>
            <w:r>
              <w:rPr>
                <w:sz w:val="20"/>
                <w:szCs w:val="20"/>
              </w:rPr>
              <w:t>.</w:t>
            </w:r>
          </w:p>
        </w:tc>
        <w:tc>
          <w:tcPr>
            <w:tcW w:w="3292" w:type="dxa"/>
          </w:tcPr>
          <w:p w14:paraId="6CD6792A" w14:textId="77777777" w:rsidR="00EA1320" w:rsidRDefault="00EA1320" w:rsidP="00A545F7">
            <w:pPr>
              <w:pStyle w:val="Akapitzlist"/>
              <w:numPr>
                <w:ilvl w:val="0"/>
                <w:numId w:val="34"/>
              </w:numPr>
              <w:spacing w:after="60"/>
              <w:ind w:left="318" w:hanging="284"/>
              <w:contextualSpacing w:val="0"/>
              <w:jc w:val="left"/>
              <w:rPr>
                <w:sz w:val="20"/>
                <w:szCs w:val="20"/>
              </w:rPr>
            </w:pPr>
            <w:r>
              <w:rPr>
                <w:sz w:val="20"/>
                <w:szCs w:val="20"/>
              </w:rPr>
              <w:t>Obiekty zabytkowe o znacznej wartości kulturowej,</w:t>
            </w:r>
          </w:p>
          <w:p w14:paraId="7AF33D16" w14:textId="77777777" w:rsidR="00EA1320" w:rsidRDefault="00EA1320" w:rsidP="00A545F7">
            <w:pPr>
              <w:pStyle w:val="Akapitzlist"/>
              <w:numPr>
                <w:ilvl w:val="0"/>
                <w:numId w:val="34"/>
              </w:numPr>
              <w:spacing w:after="60"/>
              <w:ind w:left="318" w:hanging="284"/>
              <w:contextualSpacing w:val="0"/>
              <w:jc w:val="left"/>
              <w:rPr>
                <w:sz w:val="20"/>
                <w:szCs w:val="20"/>
              </w:rPr>
            </w:pPr>
            <w:r>
              <w:rPr>
                <w:sz w:val="20"/>
                <w:szCs w:val="20"/>
              </w:rPr>
              <w:t>Potencjał do rozwoju turystyki i rekreacji,</w:t>
            </w:r>
          </w:p>
          <w:p w14:paraId="607B6682" w14:textId="77777777" w:rsidR="00EA1320" w:rsidRDefault="00EA1320" w:rsidP="00A545F7">
            <w:pPr>
              <w:pStyle w:val="Akapitzlist"/>
              <w:numPr>
                <w:ilvl w:val="0"/>
                <w:numId w:val="34"/>
              </w:numPr>
              <w:spacing w:after="60"/>
              <w:ind w:left="318" w:hanging="284"/>
              <w:contextualSpacing w:val="0"/>
              <w:jc w:val="left"/>
              <w:rPr>
                <w:sz w:val="20"/>
                <w:szCs w:val="20"/>
              </w:rPr>
            </w:pPr>
            <w:r>
              <w:rPr>
                <w:sz w:val="20"/>
                <w:szCs w:val="20"/>
              </w:rPr>
              <w:t>Wzrost liczby podmiotów gospodarczych osób fizycznych,</w:t>
            </w:r>
          </w:p>
          <w:p w14:paraId="79186A41" w14:textId="77777777" w:rsidR="00EA1320" w:rsidRPr="00526124" w:rsidRDefault="00EA1320" w:rsidP="00A545F7">
            <w:pPr>
              <w:pStyle w:val="Akapitzlist"/>
              <w:numPr>
                <w:ilvl w:val="0"/>
                <w:numId w:val="34"/>
              </w:numPr>
              <w:spacing w:after="60"/>
              <w:ind w:left="318" w:hanging="284"/>
              <w:contextualSpacing w:val="0"/>
              <w:jc w:val="left"/>
              <w:rPr>
                <w:sz w:val="20"/>
                <w:szCs w:val="20"/>
              </w:rPr>
            </w:pPr>
            <w:r w:rsidRPr="00526124">
              <w:rPr>
                <w:sz w:val="20"/>
                <w:szCs w:val="20"/>
              </w:rPr>
              <w:t>Dobre wyposażenie w infrastrukturę techniczną, i rekreacyjno-sportową (Park Rekreacji Sportu i Wypoczynku</w:t>
            </w:r>
            <w:r>
              <w:rPr>
                <w:sz w:val="20"/>
                <w:szCs w:val="20"/>
              </w:rPr>
              <w:t>).</w:t>
            </w:r>
          </w:p>
        </w:tc>
      </w:tr>
    </w:tbl>
    <w:p w14:paraId="043497E1" w14:textId="77777777" w:rsidR="00954D9A" w:rsidRPr="008E23FE" w:rsidRDefault="003F15B4" w:rsidP="003F15B4">
      <w:pPr>
        <w:rPr>
          <w:i/>
          <w:sz w:val="20"/>
        </w:rPr>
      </w:pPr>
      <w:r w:rsidRPr="00AB3348">
        <w:rPr>
          <w:sz w:val="20"/>
        </w:rPr>
        <w:t xml:space="preserve">Źródło: </w:t>
      </w:r>
      <w:r w:rsidRPr="00AB3348">
        <w:rPr>
          <w:i/>
          <w:sz w:val="20"/>
        </w:rPr>
        <w:t>Opracowanie własne</w:t>
      </w:r>
      <w:r>
        <w:rPr>
          <w:i/>
          <w:sz w:val="20"/>
        </w:rPr>
        <w:t xml:space="preserve"> na podstawie przeprowadzonej diagnozy, spotkań z mieszkańcami i badania ankietowego</w:t>
      </w:r>
    </w:p>
    <w:p w14:paraId="70B34623" w14:textId="77777777" w:rsidR="007330FF" w:rsidRDefault="00D91EE7" w:rsidP="00D91EE7">
      <w:pPr>
        <w:pStyle w:val="Nagwek2"/>
        <w:spacing w:before="100" w:beforeAutospacing="1" w:after="240"/>
        <w:rPr>
          <w:rFonts w:ascii="Garamond" w:hAnsi="Garamond"/>
          <w:color w:val="824BB0"/>
          <w:sz w:val="24"/>
          <w:szCs w:val="24"/>
        </w:rPr>
      </w:pPr>
      <w:bookmarkStart w:id="111" w:name="_Toc480960524"/>
      <w:r w:rsidRPr="00D91EE7">
        <w:rPr>
          <w:rFonts w:ascii="Garamond" w:hAnsi="Garamond"/>
          <w:color w:val="824BB0"/>
          <w:sz w:val="24"/>
          <w:szCs w:val="24"/>
        </w:rPr>
        <w:lastRenderedPageBreak/>
        <w:t>5.2 Podobszar 2: Sołectwo Czeczewo</w:t>
      </w:r>
      <w:bookmarkEnd w:id="111"/>
    </w:p>
    <w:p w14:paraId="28969DC9" w14:textId="77777777" w:rsidR="00A03E71" w:rsidRDefault="00DE108E" w:rsidP="00DE108E">
      <w:pPr>
        <w:ind w:firstLine="567"/>
      </w:pPr>
      <w:r>
        <w:t xml:space="preserve">Sołectwo Czeczewo zajmujące powierzchnię 749 ha, składa się z dwóch miejscowości – Czeczewo i Wymysłowo. Położone jest na wschód od Radzynia Chełmińskiego, z którym bezpośrednio graniczy. </w:t>
      </w:r>
      <w:r w:rsidR="00EA5DC6">
        <w:t xml:space="preserve">Czeczewo jest jednym z najludniejszych sołectw w Gminie. Sama wieś Czeczewo </w:t>
      </w:r>
      <w:r w:rsidR="005A722E">
        <w:t xml:space="preserve">położona około 3 km od Radzynia Chełmińskiego, </w:t>
      </w:r>
      <w:r w:rsidR="00EA5DC6">
        <w:t>powstała w XIV w.</w:t>
      </w:r>
      <w:r w:rsidR="00147D06">
        <w:t xml:space="preserve"> Przez środek sołectwa przebiega drog</w:t>
      </w:r>
      <w:r w:rsidR="00CC1576">
        <w:t>a wojewódzka nr 543 relacji Pap</w:t>
      </w:r>
      <w:r w:rsidR="00147D06">
        <w:t xml:space="preserve">arzyn – </w:t>
      </w:r>
      <w:proofErr w:type="spellStart"/>
      <w:r w:rsidR="00147D06">
        <w:t>Tywola</w:t>
      </w:r>
      <w:proofErr w:type="spellEnd"/>
      <w:r w:rsidR="00147D06">
        <w:t xml:space="preserve"> koło Brodnicy. </w:t>
      </w:r>
    </w:p>
    <w:p w14:paraId="352FDF3E" w14:textId="77777777" w:rsidR="00313636" w:rsidRDefault="00313636" w:rsidP="00313636">
      <w:pPr>
        <w:pStyle w:val="Legenda"/>
      </w:pPr>
      <w:bookmarkStart w:id="112" w:name="_Toc480960442"/>
      <w:r>
        <w:t xml:space="preserve">Mapa </w:t>
      </w:r>
      <w:r w:rsidR="0058348C">
        <w:rPr>
          <w:noProof/>
        </w:rPr>
        <w:fldChar w:fldCharType="begin"/>
      </w:r>
      <w:r w:rsidR="0058348C">
        <w:rPr>
          <w:noProof/>
        </w:rPr>
        <w:instrText xml:space="preserve"> SEQ Mapa \* ARABIC </w:instrText>
      </w:r>
      <w:r w:rsidR="0058348C">
        <w:rPr>
          <w:noProof/>
        </w:rPr>
        <w:fldChar w:fldCharType="separate"/>
      </w:r>
      <w:r w:rsidR="003A6CC8">
        <w:rPr>
          <w:noProof/>
        </w:rPr>
        <w:t>10</w:t>
      </w:r>
      <w:r w:rsidR="0058348C">
        <w:rPr>
          <w:noProof/>
        </w:rPr>
        <w:fldChar w:fldCharType="end"/>
      </w:r>
      <w:r>
        <w:t>. Sołectwo Czeczewo</w:t>
      </w:r>
      <w:bookmarkEnd w:id="112"/>
    </w:p>
    <w:p w14:paraId="08942259" w14:textId="77777777" w:rsidR="00313636" w:rsidRPr="00313636" w:rsidRDefault="00EA5207" w:rsidP="00313636">
      <w:pPr>
        <w:jc w:val="center"/>
      </w:pPr>
      <w:r>
        <w:rPr>
          <w:noProof/>
          <w:lang w:eastAsia="pl-PL"/>
        </w:rPr>
        <w:drawing>
          <wp:inline distT="0" distB="0" distL="0" distR="0" wp14:anchorId="2E19FC9E" wp14:editId="35FCFDF5">
            <wp:extent cx="5760720" cy="6484620"/>
            <wp:effectExtent l="0" t="0" r="0" b="0"/>
            <wp:docPr id="14349" name="Obraz 1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a:stretch>
                      <a:fillRect/>
                    </a:stretch>
                  </pic:blipFill>
                  <pic:spPr bwMode="auto">
                    <a:xfrm>
                      <a:off x="0" y="0"/>
                      <a:ext cx="5760720" cy="6484620"/>
                    </a:xfrm>
                    <a:prstGeom prst="rect">
                      <a:avLst/>
                    </a:prstGeom>
                    <a:noFill/>
                    <a:ln w="9525">
                      <a:noFill/>
                      <a:miter lim="800000"/>
                      <a:headEnd/>
                      <a:tailEnd/>
                    </a:ln>
                  </pic:spPr>
                </pic:pic>
              </a:graphicData>
            </a:graphic>
          </wp:inline>
        </w:drawing>
      </w:r>
    </w:p>
    <w:p w14:paraId="35F6551F" w14:textId="77777777" w:rsidR="00BD6763" w:rsidRPr="00542250" w:rsidRDefault="00313636" w:rsidP="009B2306">
      <w:pPr>
        <w:rPr>
          <w:i/>
          <w:sz w:val="20"/>
          <w:szCs w:val="20"/>
        </w:rPr>
      </w:pPr>
      <w:r w:rsidRPr="00BD6763">
        <w:rPr>
          <w:sz w:val="20"/>
          <w:szCs w:val="20"/>
        </w:rPr>
        <w:t xml:space="preserve">Źródło: </w:t>
      </w:r>
      <w:r w:rsidR="00BD6763" w:rsidRPr="00BD6763">
        <w:rPr>
          <w:sz w:val="20"/>
          <w:szCs w:val="20"/>
        </w:rPr>
        <w:t xml:space="preserve"> </w:t>
      </w:r>
      <w:r w:rsidR="00EA1320">
        <w:rPr>
          <w:i/>
          <w:sz w:val="20"/>
          <w:szCs w:val="20"/>
        </w:rPr>
        <w:t>Opracowanie własne</w:t>
      </w:r>
    </w:p>
    <w:p w14:paraId="462C6738" w14:textId="77777777" w:rsidR="00BD6763" w:rsidRPr="008C1F92" w:rsidRDefault="00BA17AF" w:rsidP="00BD6763">
      <w:pPr>
        <w:rPr>
          <w:b/>
          <w:color w:val="824BB0"/>
        </w:rPr>
      </w:pPr>
      <w:r>
        <w:rPr>
          <w:i/>
          <w:sz w:val="20"/>
        </w:rPr>
        <w:br w:type="page"/>
      </w:r>
      <w:r w:rsidR="00BD6763" w:rsidRPr="008C1F92">
        <w:rPr>
          <w:b/>
          <w:color w:val="824BB0"/>
        </w:rPr>
        <w:lastRenderedPageBreak/>
        <w:t>Sfera społeczna</w:t>
      </w:r>
    </w:p>
    <w:p w14:paraId="3080AAD5" w14:textId="77777777" w:rsidR="008C6B9A" w:rsidRDefault="00CE1F26" w:rsidP="00CA4A6B">
      <w:pPr>
        <w:ind w:firstLine="567"/>
      </w:pPr>
      <w:r>
        <w:t>W 2015 r.  sołectwo zamieszkiwało 390 osób</w:t>
      </w:r>
      <w:r w:rsidR="00EC7108">
        <w:t xml:space="preserve">, w tym </w:t>
      </w:r>
      <w:r w:rsidR="008E1270">
        <w:t xml:space="preserve">192 mężczyzn i 198 kobiet. </w:t>
      </w:r>
      <w:r w:rsidR="00EA1320">
        <w:t>Mieszkańcy sołectwa</w:t>
      </w:r>
      <w:r w:rsidR="00AB6E3A">
        <w:t xml:space="preserve"> stanowią 8,09% ludności Gminy.</w:t>
      </w:r>
      <w:r w:rsidR="00CA4A6B">
        <w:t xml:space="preserve"> </w:t>
      </w:r>
      <w:r w:rsidR="008E1270">
        <w:t xml:space="preserve">Dominującą grupę </w:t>
      </w:r>
      <w:r w:rsidR="00CA4A6B">
        <w:t>tworzą</w:t>
      </w:r>
      <w:r w:rsidR="008E1270">
        <w:t xml:space="preserve"> osoby pomiędzy 18 a 65 rokiem życia – 266</w:t>
      </w:r>
      <w:r w:rsidR="00EA1320">
        <w:t xml:space="preserve"> osób</w:t>
      </w:r>
      <w:r w:rsidR="008E1270">
        <w:t xml:space="preserve">, najmniej liczna była grupa osób powyżej 65 lat – 38 osób. </w:t>
      </w:r>
    </w:p>
    <w:p w14:paraId="53267EE6" w14:textId="77777777" w:rsidR="008E1270" w:rsidRDefault="008E1270" w:rsidP="008E1270">
      <w:pPr>
        <w:pStyle w:val="Legenda"/>
      </w:pPr>
      <w:bookmarkStart w:id="113" w:name="_Toc480960454"/>
      <w:r>
        <w:t xml:space="preserve">Wykres </w:t>
      </w:r>
      <w:r w:rsidR="0058348C">
        <w:rPr>
          <w:noProof/>
        </w:rPr>
        <w:fldChar w:fldCharType="begin"/>
      </w:r>
      <w:r w:rsidR="0058348C">
        <w:rPr>
          <w:noProof/>
        </w:rPr>
        <w:instrText xml:space="preserve"> SEQ Wykres \* ARABIC </w:instrText>
      </w:r>
      <w:r w:rsidR="0058348C">
        <w:rPr>
          <w:noProof/>
        </w:rPr>
        <w:fldChar w:fldCharType="separate"/>
      </w:r>
      <w:r w:rsidR="003A6CC8">
        <w:rPr>
          <w:noProof/>
        </w:rPr>
        <w:t>10</w:t>
      </w:r>
      <w:r w:rsidR="0058348C">
        <w:rPr>
          <w:noProof/>
        </w:rPr>
        <w:fldChar w:fldCharType="end"/>
      </w:r>
      <w:r>
        <w:t xml:space="preserve">. </w:t>
      </w:r>
      <w:r w:rsidRPr="00310BDD">
        <w:t xml:space="preserve">Struktura wieku i płci </w:t>
      </w:r>
      <w:r>
        <w:t>w sołectwie Czeczewo</w:t>
      </w:r>
      <w:r w:rsidR="00854020">
        <w:t xml:space="preserve"> w 2015 r.</w:t>
      </w:r>
      <w:bookmarkEnd w:id="113"/>
    </w:p>
    <w:p w14:paraId="06DF2F60" w14:textId="77777777" w:rsidR="008E1270" w:rsidRDefault="008E1270" w:rsidP="008E1270">
      <w:r>
        <w:rPr>
          <w:noProof/>
          <w:lang w:eastAsia="pl-PL"/>
        </w:rPr>
        <w:drawing>
          <wp:inline distT="0" distB="0" distL="0" distR="0" wp14:anchorId="45A7818F" wp14:editId="462237D2">
            <wp:extent cx="5676900" cy="1449070"/>
            <wp:effectExtent l="0" t="0" r="0" b="0"/>
            <wp:docPr id="21" name="Wykres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B2925FB" w14:textId="77777777" w:rsidR="00550FD4" w:rsidRDefault="00550FD4" w:rsidP="008E1270">
      <w:pPr>
        <w:rPr>
          <w:i/>
          <w:sz w:val="20"/>
        </w:rPr>
      </w:pPr>
      <w:r>
        <w:rPr>
          <w:sz w:val="20"/>
        </w:rPr>
        <w:t xml:space="preserve">Źródło: </w:t>
      </w:r>
      <w:r>
        <w:rPr>
          <w:i/>
          <w:sz w:val="20"/>
        </w:rPr>
        <w:t>Opracowanie własne na podstawie danych UM Radzyń Chełmiński</w:t>
      </w:r>
    </w:p>
    <w:p w14:paraId="34A2D930" w14:textId="77777777" w:rsidR="009545F2" w:rsidRDefault="009545F2" w:rsidP="009545F2">
      <w:pPr>
        <w:ind w:firstLine="567"/>
      </w:pPr>
      <w:r>
        <w:t>Badany</w:t>
      </w:r>
      <w:r w:rsidRPr="00DF3C71">
        <w:t xml:space="preserve"> obszar zamieszkują w przeważającej części osoby w wieku produkcyjnym, które stanowią </w:t>
      </w:r>
      <w:r>
        <w:t>68,21</w:t>
      </w:r>
      <w:r w:rsidRPr="00DF3C71">
        <w:t>%</w:t>
      </w:r>
      <w:r>
        <w:t xml:space="preserve"> </w:t>
      </w:r>
      <w:r w:rsidRPr="00DF3C71">
        <w:t xml:space="preserve">ogółu osób zameldowanych na tym obszarze. </w:t>
      </w:r>
      <w:r>
        <w:t>U</w:t>
      </w:r>
      <w:r w:rsidRPr="00DF3C71">
        <w:t>dział mieszkańców w</w:t>
      </w:r>
      <w:r>
        <w:t> </w:t>
      </w:r>
      <w:r w:rsidRPr="00DF3C71">
        <w:t xml:space="preserve">wieku przedprodukcyjnym </w:t>
      </w:r>
      <w:r>
        <w:t xml:space="preserve">stanowi 22,05%. </w:t>
      </w:r>
      <w:r w:rsidRPr="00AD612A">
        <w:rPr>
          <w:b/>
        </w:rPr>
        <w:t>Bardzo niski jest odsetek osób starszych – 9,74%</w:t>
      </w:r>
      <w:r>
        <w:t xml:space="preserve">, o 1,44 p. p. niższy niż w Gminie. </w:t>
      </w:r>
    </w:p>
    <w:p w14:paraId="6672D975" w14:textId="77777777" w:rsidR="00850857" w:rsidRDefault="009545F2" w:rsidP="00850857">
      <w:pPr>
        <w:ind w:firstLine="567"/>
      </w:pPr>
      <w:r>
        <w:rPr>
          <w:b/>
        </w:rPr>
        <w:t>W</w:t>
      </w:r>
      <w:r w:rsidRPr="00152133">
        <w:rPr>
          <w:b/>
        </w:rPr>
        <w:t>skaźnik obciążenia demograficznego</w:t>
      </w:r>
      <w:r w:rsidRPr="00DF3C71">
        <w:t xml:space="preserve"> </w:t>
      </w:r>
      <w:r w:rsidR="0023409B">
        <w:t>w sołectwie</w:t>
      </w:r>
      <w:r w:rsidRPr="00DF3C71">
        <w:t xml:space="preserve"> jest </w:t>
      </w:r>
      <w:r w:rsidR="00AD612A">
        <w:t xml:space="preserve">nieco </w:t>
      </w:r>
      <w:r>
        <w:t xml:space="preserve">korzystniejszy niż w Gminie, gdyż </w:t>
      </w:r>
      <w:r w:rsidR="00AD612A">
        <w:t xml:space="preserve">na 100 mieszkańców w wieku produkcyjnym przypada </w:t>
      </w:r>
      <w:r w:rsidR="00AD612A">
        <w:rPr>
          <w:b/>
        </w:rPr>
        <w:t>45</w:t>
      </w:r>
      <w:r w:rsidR="00AD612A" w:rsidRPr="00575913">
        <w:rPr>
          <w:b/>
        </w:rPr>
        <w:t xml:space="preserve"> osób</w:t>
      </w:r>
      <w:r w:rsidR="00AD612A">
        <w:t xml:space="preserve"> w wieku nieprodukcyjnym (czyli przedprodukcyjnym i poprodukcyjnym), podczas gdy w całej Gminie wynosi 47 osób</w:t>
      </w:r>
      <w:r w:rsidR="00850857">
        <w:t>. Zaś s</w:t>
      </w:r>
      <w:r w:rsidR="00850857" w:rsidRPr="00850857">
        <w:t>tosunek ludności w wieku poprodukcyjnym względem ludności w wieku produkcyjnym</w:t>
      </w:r>
      <w:r w:rsidR="00850857">
        <w:t xml:space="preserve"> stanowi 14,29% (w Gminie 16,51%). Korzystnym zjawiskiem jest </w:t>
      </w:r>
      <w:r w:rsidR="00850857" w:rsidRPr="00854020">
        <w:rPr>
          <w:b/>
        </w:rPr>
        <w:t>wysoki udział osób wieku produkcyjnym oraz dzieci i</w:t>
      </w:r>
      <w:r w:rsidR="00854020">
        <w:rPr>
          <w:b/>
        </w:rPr>
        <w:t> </w:t>
      </w:r>
      <w:r w:rsidR="00850857" w:rsidRPr="00854020">
        <w:rPr>
          <w:b/>
        </w:rPr>
        <w:t>młodzieży</w:t>
      </w:r>
      <w:r w:rsidR="00850857">
        <w:t xml:space="preserve"> w</w:t>
      </w:r>
      <w:r w:rsidR="00EA1320">
        <w:t> </w:t>
      </w:r>
      <w:r w:rsidR="00850857">
        <w:t>strukturze społeczeństwa.</w:t>
      </w:r>
    </w:p>
    <w:p w14:paraId="5F0D413B" w14:textId="77777777" w:rsidR="008E1270" w:rsidRPr="002809A8" w:rsidRDefault="00550FD4" w:rsidP="00550FD4">
      <w:pPr>
        <w:pStyle w:val="Legenda"/>
      </w:pPr>
      <w:bookmarkStart w:id="114" w:name="_Toc480960455"/>
      <w:r>
        <w:t xml:space="preserve">Wykres </w:t>
      </w:r>
      <w:r w:rsidR="0058348C">
        <w:rPr>
          <w:noProof/>
        </w:rPr>
        <w:fldChar w:fldCharType="begin"/>
      </w:r>
      <w:r w:rsidR="0058348C">
        <w:rPr>
          <w:noProof/>
        </w:rPr>
        <w:instrText xml:space="preserve"> SEQ Wykres \* ARABIC </w:instrText>
      </w:r>
      <w:r w:rsidR="0058348C">
        <w:rPr>
          <w:noProof/>
        </w:rPr>
        <w:fldChar w:fldCharType="separate"/>
      </w:r>
      <w:r w:rsidR="003A6CC8">
        <w:rPr>
          <w:noProof/>
        </w:rPr>
        <w:t>11</w:t>
      </w:r>
      <w:r w:rsidR="0058348C">
        <w:rPr>
          <w:noProof/>
        </w:rPr>
        <w:fldChar w:fldCharType="end"/>
      </w:r>
      <w:r>
        <w:t xml:space="preserve">. </w:t>
      </w:r>
      <w:r w:rsidRPr="000D748C">
        <w:t>Struktura wiekowa ludności</w:t>
      </w:r>
      <w:r>
        <w:t xml:space="preserve"> w sołectwie Czeczewo</w:t>
      </w:r>
      <w:r w:rsidR="00854020">
        <w:t xml:space="preserve"> w 2015 r.</w:t>
      </w:r>
      <w:bookmarkEnd w:id="114"/>
    </w:p>
    <w:p w14:paraId="1A8C6B92" w14:textId="77777777" w:rsidR="008E1270" w:rsidRDefault="008E1270" w:rsidP="008E1270">
      <w:pPr>
        <w:jc w:val="center"/>
      </w:pPr>
      <w:r w:rsidRPr="001C420D">
        <w:rPr>
          <w:noProof/>
          <w:shd w:val="clear" w:color="auto" w:fill="824BB0"/>
          <w:lang w:eastAsia="pl-PL"/>
        </w:rPr>
        <w:drawing>
          <wp:inline distT="0" distB="0" distL="0" distR="0" wp14:anchorId="29C44A35" wp14:editId="6A5FA1B4">
            <wp:extent cx="5178186" cy="1571625"/>
            <wp:effectExtent l="0" t="0" r="3810" b="0"/>
            <wp:docPr id="22" name="Wykres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807928A" w14:textId="77777777" w:rsidR="008E1270" w:rsidRDefault="008E1270" w:rsidP="008E1270">
      <w:pPr>
        <w:spacing w:before="20"/>
        <w:jc w:val="left"/>
        <w:rPr>
          <w:i/>
          <w:sz w:val="20"/>
        </w:rPr>
      </w:pPr>
      <w:r w:rsidRPr="00AB3348">
        <w:rPr>
          <w:sz w:val="20"/>
        </w:rPr>
        <w:t xml:space="preserve">Źródło: </w:t>
      </w:r>
      <w:r>
        <w:rPr>
          <w:i/>
          <w:sz w:val="20"/>
        </w:rPr>
        <w:t>Opracowanie własne na podstawie danych z UM Radzyń Chełmiński</w:t>
      </w:r>
    </w:p>
    <w:p w14:paraId="758D6B15" w14:textId="77777777" w:rsidR="00850857" w:rsidRDefault="00EA1320" w:rsidP="008E1270">
      <w:pPr>
        <w:ind w:firstLine="567"/>
      </w:pPr>
      <w:r>
        <w:t xml:space="preserve">Liczna grupa dzieci i młodzieży z Czeczewa i Wymysłowa nie ma zagwarantowanej ciekawej oferty spędzania czasu wolnego po szkole, </w:t>
      </w:r>
      <w:r w:rsidR="00854020">
        <w:t xml:space="preserve">w czasie </w:t>
      </w:r>
      <w:r>
        <w:t>ferii czy wakacji</w:t>
      </w:r>
      <w:r w:rsidR="00854020">
        <w:t xml:space="preserve">. Taką ofertę mogłaby zapewniać najbliższa świetlica wiejska lub powstała w mieście świetlica środowiskowa. </w:t>
      </w:r>
    </w:p>
    <w:p w14:paraId="4D51F240" w14:textId="77777777" w:rsidR="00EC3F38" w:rsidRDefault="00B11F5D" w:rsidP="00EC3F38">
      <w:pPr>
        <w:ind w:firstLine="567"/>
      </w:pPr>
      <w:r>
        <w:t>Sołectwo</w:t>
      </w:r>
      <w:r w:rsidRPr="00DF3C71">
        <w:t xml:space="preserve"> charakteryzuje się </w:t>
      </w:r>
      <w:r w:rsidRPr="00B11F5D">
        <w:rPr>
          <w:b/>
        </w:rPr>
        <w:t xml:space="preserve">niskim </w:t>
      </w:r>
      <w:r w:rsidRPr="00152133">
        <w:rPr>
          <w:b/>
        </w:rPr>
        <w:t>poziomem bezrobocia</w:t>
      </w:r>
      <w:r w:rsidRPr="00DF3C71">
        <w:t xml:space="preserve">. </w:t>
      </w:r>
      <w:r>
        <w:t xml:space="preserve">W </w:t>
      </w:r>
      <w:r w:rsidRPr="00DF3C71">
        <w:t xml:space="preserve"> 2015 r. udział osób bezrobotnych w</w:t>
      </w:r>
      <w:r w:rsidR="00EC3F38">
        <w:t> </w:t>
      </w:r>
      <w:r w:rsidRPr="00DF3C71">
        <w:t xml:space="preserve">ludności w wieku produkcyjnym wynosił </w:t>
      </w:r>
      <w:r>
        <w:rPr>
          <w:b/>
        </w:rPr>
        <w:t>10,15%</w:t>
      </w:r>
      <w:r>
        <w:t xml:space="preserve"> wobec 10,88% w Gminie. Bez pracy pozostawało 27 osób (w tym 17 kobiet). Ponad połowa (</w:t>
      </w:r>
      <w:r w:rsidR="00EC3F38">
        <w:t xml:space="preserve">14 osób - </w:t>
      </w:r>
      <w:r>
        <w:t xml:space="preserve">51,85%) spośród tych osób to osoby </w:t>
      </w:r>
      <w:r w:rsidR="00EC3F38">
        <w:t xml:space="preserve">, które w </w:t>
      </w:r>
      <w:r w:rsidR="00EC3F38" w:rsidRPr="00A66BC5">
        <w:t>okresie ostatnich dwóch lat pozostaw</w:t>
      </w:r>
      <w:r w:rsidR="00EC3F38">
        <w:t>ały</w:t>
      </w:r>
      <w:r w:rsidR="00EC3F38" w:rsidRPr="00A66BC5">
        <w:t xml:space="preserve"> w rejestrze powiatowego urzędu pracy przez minimum 12 miesięcy</w:t>
      </w:r>
      <w:r w:rsidR="00EC3F38">
        <w:t xml:space="preserve">.  Spośród wszystkich bezrobotnych, 9 osób to osoby młode do 25 roku życia, a kolejne 9 ma powyżej 50 lat, </w:t>
      </w:r>
      <w:r w:rsidR="00EC3F38">
        <w:lastRenderedPageBreak/>
        <w:t>każda z tych grup stanowi 33,33% ogółu bezrobotnych.</w:t>
      </w:r>
      <w:r w:rsidR="00854020">
        <w:t xml:space="preserve"> Pomimo nieco niższego niż w Gminie udziału osób bezrobotnych w społeczeństwie, </w:t>
      </w:r>
      <w:r w:rsidR="00854020" w:rsidRPr="00854020">
        <w:rPr>
          <w:b/>
        </w:rPr>
        <w:t>osoby bezrobotne, a zwłaszcza długotrwale bezrobotnego są zagrożone wykluczeniem społecznym lub wykluczone społeczne</w:t>
      </w:r>
      <w:r w:rsidR="00854020">
        <w:t xml:space="preserve"> i potrzebują wsparcia w formie reintegracji zawodowej i zdobywania nowych, przydatnych na rynku pracy kwalifikacji.</w:t>
      </w:r>
    </w:p>
    <w:p w14:paraId="5BC75132" w14:textId="77777777" w:rsidR="00CA4A6B" w:rsidRPr="00CA4A6B" w:rsidRDefault="00CA4A6B" w:rsidP="00CA4A6B">
      <w:pPr>
        <w:pStyle w:val="Legenda"/>
      </w:pPr>
      <w:bookmarkStart w:id="115" w:name="_Toc480960456"/>
      <w:r>
        <w:t xml:space="preserve">Wykres </w:t>
      </w:r>
      <w:r w:rsidR="0058348C">
        <w:rPr>
          <w:noProof/>
        </w:rPr>
        <w:fldChar w:fldCharType="begin"/>
      </w:r>
      <w:r w:rsidR="0058348C">
        <w:rPr>
          <w:noProof/>
        </w:rPr>
        <w:instrText xml:space="preserve"> SEQ Wykres \* ARABIC </w:instrText>
      </w:r>
      <w:r w:rsidR="0058348C">
        <w:rPr>
          <w:noProof/>
        </w:rPr>
        <w:fldChar w:fldCharType="separate"/>
      </w:r>
      <w:r w:rsidR="003A6CC8">
        <w:rPr>
          <w:noProof/>
        </w:rPr>
        <w:t>12</w:t>
      </w:r>
      <w:r w:rsidR="0058348C">
        <w:rPr>
          <w:noProof/>
        </w:rPr>
        <w:fldChar w:fldCharType="end"/>
      </w:r>
      <w:r>
        <w:t xml:space="preserve">. </w:t>
      </w:r>
      <w:r w:rsidRPr="00450AD7">
        <w:t>Struktura bezrobocia w</w:t>
      </w:r>
      <w:r>
        <w:t xml:space="preserve"> sołectwie Czeczewo</w:t>
      </w:r>
      <w:r w:rsidR="00854020">
        <w:t xml:space="preserve"> w 2015 r.</w:t>
      </w:r>
      <w:bookmarkEnd w:id="115"/>
      <w:r w:rsidR="00854020">
        <w:t xml:space="preserve"> </w:t>
      </w:r>
    </w:p>
    <w:p w14:paraId="0882E41A" w14:textId="77777777" w:rsidR="00A039E8" w:rsidRDefault="00CA4A6B" w:rsidP="008E23FE">
      <w:pPr>
        <w:rPr>
          <w:i/>
          <w:sz w:val="20"/>
        </w:rPr>
      </w:pPr>
      <w:r w:rsidRPr="00512642">
        <w:rPr>
          <w:noProof/>
          <w:shd w:val="clear" w:color="auto" w:fill="009B76"/>
          <w:lang w:eastAsia="pl-PL"/>
        </w:rPr>
        <w:drawing>
          <wp:inline distT="0" distB="0" distL="0" distR="0" wp14:anchorId="71CB570C" wp14:editId="20D74D57">
            <wp:extent cx="5759532" cy="3526972"/>
            <wp:effectExtent l="0" t="0" r="0" b="0"/>
            <wp:docPr id="24" name="Wykres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sidR="00A039E8" w:rsidRPr="00AB3348">
        <w:rPr>
          <w:sz w:val="20"/>
        </w:rPr>
        <w:t xml:space="preserve">Źródło: </w:t>
      </w:r>
      <w:r w:rsidR="00A039E8">
        <w:rPr>
          <w:i/>
          <w:sz w:val="20"/>
        </w:rPr>
        <w:t>Opracowanie własne na podstawie danych z UM Radzyń Chełmiński</w:t>
      </w:r>
    </w:p>
    <w:p w14:paraId="2075735E" w14:textId="77777777" w:rsidR="00A039E8" w:rsidRPr="00D8554F" w:rsidRDefault="00A039E8" w:rsidP="00D8554F">
      <w:pPr>
        <w:ind w:firstLine="567"/>
      </w:pPr>
      <w:r>
        <w:t xml:space="preserve">Natężenie korzystania z pomocy społecznej w sołectwie Czeczewo mierzone odsetkiem </w:t>
      </w:r>
      <w:r w:rsidR="009B7EE9">
        <w:t xml:space="preserve">mieszkańców korzystających  ze środowiskowej </w:t>
      </w:r>
      <w:r>
        <w:t>pomocy społecznej</w:t>
      </w:r>
      <w:r w:rsidR="009B7EE9">
        <w:t xml:space="preserve"> w ludności ogółem jest wyższe niż w</w:t>
      </w:r>
      <w:r w:rsidR="00D8554F">
        <w:t> </w:t>
      </w:r>
      <w:r w:rsidR="009B7EE9">
        <w:t xml:space="preserve">Gminie gdyż wynosi </w:t>
      </w:r>
      <w:r w:rsidR="009B7EE9" w:rsidRPr="009B7EE9">
        <w:rPr>
          <w:b/>
        </w:rPr>
        <w:t>33,33%</w:t>
      </w:r>
      <w:r w:rsidR="009B7EE9">
        <w:rPr>
          <w:b/>
        </w:rPr>
        <w:t xml:space="preserve"> (130 osób)</w:t>
      </w:r>
      <w:r w:rsidR="009B7EE9">
        <w:t xml:space="preserve">. Z kolei </w:t>
      </w:r>
      <w:r w:rsidRPr="00DF3C71">
        <w:t>udział gospodarstw domowych – stałych beneficjentów środowiskowej pomocy społecznej w liczbie gospodarstw domowych ogółem na danym</w:t>
      </w:r>
      <w:r>
        <w:t xml:space="preserve"> obszarze</w:t>
      </w:r>
      <w:r w:rsidRPr="00DF3C71">
        <w:t xml:space="preserve"> </w:t>
      </w:r>
      <w:r>
        <w:t xml:space="preserve">był </w:t>
      </w:r>
      <w:r w:rsidR="009B7EE9">
        <w:t>niższy niż w Gminie – 34,23</w:t>
      </w:r>
      <w:r>
        <w:t xml:space="preserve">% </w:t>
      </w:r>
      <w:r w:rsidR="00D8554F">
        <w:t xml:space="preserve">(38 </w:t>
      </w:r>
      <w:r w:rsidR="00FE6623">
        <w:t>rodzin</w:t>
      </w:r>
      <w:r w:rsidR="00D8554F">
        <w:t xml:space="preserve">) </w:t>
      </w:r>
      <w:r>
        <w:t xml:space="preserve">wobec </w:t>
      </w:r>
      <w:r w:rsidR="009B7EE9">
        <w:t>36,61</w:t>
      </w:r>
      <w:r>
        <w:t xml:space="preserve">%. </w:t>
      </w:r>
      <w:r w:rsidR="009B7EE9">
        <w:t xml:space="preserve">Uwagę zwraca </w:t>
      </w:r>
      <w:r w:rsidR="009B7EE9" w:rsidRPr="00854020">
        <w:rPr>
          <w:b/>
        </w:rPr>
        <w:t>bardzo wysoki odsetek dzieci do 17 roku życia, na które rodzice otrzymują zasiłek rodzinny – 65,12%</w:t>
      </w:r>
      <w:r w:rsidR="009B7EE9">
        <w:t>, o 16,87 p. p. wyższy niż w Gminie (49,25%). Takim zasiłkiem w 2015 r. objętych było 56 spośród 86 dzieci.</w:t>
      </w:r>
    </w:p>
    <w:p w14:paraId="54D7A049" w14:textId="77777777" w:rsidR="00CE1F26" w:rsidRDefault="00A039E8" w:rsidP="00A039E8">
      <w:pPr>
        <w:pStyle w:val="Legenda"/>
      </w:pPr>
      <w:bookmarkStart w:id="116" w:name="_Toc480960457"/>
      <w:r>
        <w:t xml:space="preserve">Wykres </w:t>
      </w:r>
      <w:r w:rsidR="0058348C">
        <w:rPr>
          <w:noProof/>
        </w:rPr>
        <w:fldChar w:fldCharType="begin"/>
      </w:r>
      <w:r w:rsidR="0058348C">
        <w:rPr>
          <w:noProof/>
        </w:rPr>
        <w:instrText xml:space="preserve"> SEQ Wykres \* ARABIC </w:instrText>
      </w:r>
      <w:r w:rsidR="0058348C">
        <w:rPr>
          <w:noProof/>
        </w:rPr>
        <w:fldChar w:fldCharType="separate"/>
      </w:r>
      <w:r w:rsidR="003A6CC8">
        <w:rPr>
          <w:noProof/>
        </w:rPr>
        <w:t>13</w:t>
      </w:r>
      <w:r w:rsidR="0058348C">
        <w:rPr>
          <w:noProof/>
        </w:rPr>
        <w:fldChar w:fldCharType="end"/>
      </w:r>
      <w:r>
        <w:t xml:space="preserve">. </w:t>
      </w:r>
      <w:r w:rsidRPr="00C00601">
        <w:t xml:space="preserve">Skala korzystania z pomocy społecznej w </w:t>
      </w:r>
      <w:r>
        <w:t>sołectwie Czeczewo</w:t>
      </w:r>
      <w:r w:rsidR="00854020">
        <w:t xml:space="preserve"> w 2015 r.</w:t>
      </w:r>
      <w:bookmarkEnd w:id="116"/>
      <w:r w:rsidR="00854020">
        <w:t xml:space="preserve"> </w:t>
      </w:r>
    </w:p>
    <w:p w14:paraId="6F2CE0C4" w14:textId="77777777" w:rsidR="00D8554F" w:rsidRDefault="00A039E8" w:rsidP="00A039E8">
      <w:r>
        <w:rPr>
          <w:noProof/>
          <w:lang w:eastAsia="pl-PL"/>
        </w:rPr>
        <w:drawing>
          <wp:inline distT="0" distB="0" distL="0" distR="0" wp14:anchorId="7EBEBE52" wp14:editId="76984712">
            <wp:extent cx="5650230" cy="1578610"/>
            <wp:effectExtent l="0" t="0" r="7620" b="2540"/>
            <wp:docPr id="25" name="Wykres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7B7ADA6" w14:textId="77777777" w:rsidR="00D8554F" w:rsidRDefault="00D8554F" w:rsidP="00854020">
      <w:pPr>
        <w:spacing w:before="20" w:after="0"/>
        <w:jc w:val="left"/>
        <w:rPr>
          <w:i/>
          <w:sz w:val="20"/>
        </w:rPr>
      </w:pPr>
      <w:r w:rsidRPr="00AB3348">
        <w:rPr>
          <w:sz w:val="20"/>
        </w:rPr>
        <w:t xml:space="preserve">Źródło: </w:t>
      </w:r>
      <w:r>
        <w:rPr>
          <w:i/>
          <w:sz w:val="20"/>
        </w:rPr>
        <w:t>Opracowanie własne na podstawie danych z UM Radzyń Chełmiński</w:t>
      </w:r>
    </w:p>
    <w:p w14:paraId="4C8D8941" w14:textId="77777777" w:rsidR="00D8554F" w:rsidRDefault="00D8554F" w:rsidP="00D8554F">
      <w:pPr>
        <w:ind w:firstLine="567"/>
      </w:pPr>
      <w:r>
        <w:t xml:space="preserve">Pod względem poziomu bezpieczeństwa, na badanym obszarze w 2015 r. </w:t>
      </w:r>
      <w:r w:rsidRPr="00D8554F">
        <w:t>policja odnotowała 5</w:t>
      </w:r>
      <w:r w:rsidR="00854020">
        <w:t> </w:t>
      </w:r>
      <w:r w:rsidRPr="00D8554F">
        <w:t xml:space="preserve">interwencji </w:t>
      </w:r>
      <w:r>
        <w:t xml:space="preserve">z powodu zakłócania miru domowego i 9 interwencji z powodu zakłócania porządku </w:t>
      </w:r>
      <w:r>
        <w:lastRenderedPageBreak/>
        <w:t>publicznego. Stosunek tych interwencji względem ogólnej liczby gospodarstw domowych w sołectwie wyniósł 12,61% i tym samym był niższy niż w Gminie (14,44%)</w:t>
      </w:r>
      <w:r w:rsidR="00417452">
        <w:t>. W tym samym roku doszło do popełnienia 1 wykroczenia przez młodocianego.</w:t>
      </w:r>
    </w:p>
    <w:p w14:paraId="6CD7552F" w14:textId="77777777" w:rsidR="00EA61D7" w:rsidRDefault="00EA61D7" w:rsidP="00EA61D7">
      <w:pPr>
        <w:ind w:firstLine="567"/>
      </w:pPr>
      <w:r>
        <w:t xml:space="preserve">Sołectwo należy do obwodu Zespołu Szkół w Radzyniu Chełmińskim. </w:t>
      </w:r>
      <w:r w:rsidRPr="00EB62BA">
        <w:rPr>
          <w:b/>
        </w:rPr>
        <w:t>Jakość kształcenia</w:t>
      </w:r>
      <w:r>
        <w:t xml:space="preserve"> na poziomie podstawowym mierzona wynikami egzaminów w poszczególnych placówkach </w:t>
      </w:r>
      <w:r w:rsidRPr="00EB62BA">
        <w:rPr>
          <w:b/>
        </w:rPr>
        <w:t>jest niższa w</w:t>
      </w:r>
      <w:r>
        <w:rPr>
          <w:b/>
        </w:rPr>
        <w:t> </w:t>
      </w:r>
      <w:r w:rsidRPr="00EB62BA">
        <w:rPr>
          <w:b/>
        </w:rPr>
        <w:t>przypadku szkoły podstawowej</w:t>
      </w:r>
      <w:r>
        <w:t>, zaś w przypadku gimnazjum wyższa niż w województwie</w:t>
      </w:r>
      <w:r w:rsidR="00854020">
        <w:t xml:space="preserve"> kujawsko-pomorskim</w:t>
      </w:r>
      <w:r>
        <w:t xml:space="preserve">. W latach 2013-2015 wynik sprawdzianu szóstoklasistów w Szkole Podstawowej im. Henryka Dąbrowskiego był niższy  niż wyniki osiągane w województwie (jedynie w 2012 r. zanotowano wyższy wynik). </w:t>
      </w:r>
      <w:r w:rsidRPr="00EB62BA">
        <w:rPr>
          <w:b/>
        </w:rPr>
        <w:t>Przeciętny wynik sprawdzianu szóstoklasistów</w:t>
      </w:r>
      <w:r w:rsidRPr="00611C44">
        <w:t xml:space="preserve"> z lat 2013-2015 wynosił</w:t>
      </w:r>
      <w:r>
        <w:t xml:space="preserve"> </w:t>
      </w:r>
      <w:r w:rsidRPr="00EB62BA">
        <w:rPr>
          <w:b/>
        </w:rPr>
        <w:t>57%</w:t>
      </w:r>
      <w:r>
        <w:t xml:space="preserve"> i tym samy</w:t>
      </w:r>
      <w:r w:rsidR="00854020">
        <w:t>m</w:t>
      </w:r>
      <w:r>
        <w:t xml:space="preserve">  by</w:t>
      </w:r>
      <w:r w:rsidR="00854020">
        <w:t>ł</w:t>
      </w:r>
      <w:r>
        <w:t xml:space="preserve"> niższy od przeciętnego wyniku w województwie (62%). Natomiast </w:t>
      </w:r>
      <w:r w:rsidRPr="00EB62BA">
        <w:rPr>
          <w:b/>
        </w:rPr>
        <w:t>względny wynik</w:t>
      </w:r>
      <w:r>
        <w:t>, czyli stosunek wyniku w danej szkole na tle średniej wartości wojewódzkiej w 2015 r. był niższy niż w roku 2012.</w:t>
      </w:r>
    </w:p>
    <w:p w14:paraId="1BEBCC5C" w14:textId="77777777" w:rsidR="00EA61D7" w:rsidRDefault="00EA61D7" w:rsidP="00EA61D7">
      <w:pPr>
        <w:ind w:firstLine="567"/>
      </w:pPr>
      <w:r>
        <w:t xml:space="preserve">Przeciętne wyniki z egzaminu gimnazjalnego w </w:t>
      </w:r>
      <w:r w:rsidR="00C6140B">
        <w:t>Gimnazjum im. Jana Pawła II</w:t>
      </w:r>
      <w:r>
        <w:t xml:space="preserve"> z poszczególnych przedmiotów były wyższe niż przeciętne wyniki osiągane w województwie (poza językiem angielskim na poziomie podstawowym).</w:t>
      </w:r>
    </w:p>
    <w:p w14:paraId="400BA8A2" w14:textId="77777777" w:rsidR="00C56C07" w:rsidRDefault="00C56C07" w:rsidP="00EA61D7">
      <w:pPr>
        <w:ind w:firstLine="567"/>
      </w:pPr>
      <w:r>
        <w:t>Aby podnieść i utrzymać wysoką jakość edukacji dzieci i młodzież powinny mieć możliwość udziału w zajęciach pozaszkolnych zwiększających ich szanse w edukacji.</w:t>
      </w:r>
    </w:p>
    <w:p w14:paraId="1A512612" w14:textId="77777777" w:rsidR="0020768F" w:rsidRDefault="00C6140B" w:rsidP="0020768F">
      <w:pPr>
        <w:ind w:firstLine="567"/>
      </w:pPr>
      <w:r>
        <w:t>Szczegółowe wyniki z poszczególnych egzaminów zostały przedstawione w podrozdziale 5.1.</w:t>
      </w:r>
    </w:p>
    <w:p w14:paraId="362E4480" w14:textId="77777777" w:rsidR="00854020" w:rsidRDefault="0020768F" w:rsidP="004A7770">
      <w:pPr>
        <w:ind w:firstLine="567"/>
      </w:pPr>
      <w:r>
        <w:t xml:space="preserve">Na terenie sołectwa działa  </w:t>
      </w:r>
      <w:r w:rsidRPr="007563EC">
        <w:t>Stowarzyszenie Wspierania Aktywności Lokalnej w Mieście i Gminie Radzyń Chełmiński</w:t>
      </w:r>
      <w:r>
        <w:t xml:space="preserve"> oraz </w:t>
      </w:r>
      <w:r w:rsidR="00864975">
        <w:t>KGW. Koło Gospodyń W</w:t>
      </w:r>
      <w:r w:rsidR="009A789B" w:rsidRPr="009A789B">
        <w:t>iejskich w Czeczewie działa od 10 lat, liczy 20 członkiń. KGW włącza się w organizację różnych imprez na terenie Miasta i Gminy. Na terenie wsi Czeczewo organizowane są spotkania integracyjne mieszkańców, Dzień Dziecka, imprezy dożynkowe, wyjazdy do kina, kręgielni, nad morze i inne.</w:t>
      </w:r>
    </w:p>
    <w:p w14:paraId="2806B2AD" w14:textId="77777777" w:rsidR="00823C9B" w:rsidRDefault="0020768F" w:rsidP="0076407A">
      <w:pPr>
        <w:ind w:firstLine="567"/>
      </w:pPr>
      <w:r w:rsidRPr="00C56C07">
        <w:rPr>
          <w:b/>
        </w:rPr>
        <w:t>Na spotkaniu konsultacyjnym</w:t>
      </w:r>
      <w:r>
        <w:t xml:space="preserve"> w sprawie rewitalizacji </w:t>
      </w:r>
      <w:r w:rsidR="00E446C3">
        <w:t>mieszkańcy wskazywali na aktywność lokalnej społeczności i zaangażowanie w życie społeczne i publiczne. Z drugiej strony dostrzeżono, że korzystanie z istniejącej świetlicy wiejskiej bywa ograniczone z powodu</w:t>
      </w:r>
      <w:r w:rsidR="0076407A">
        <w:t xml:space="preserve"> jej stanu technicznego i braku ogrzewania oraz </w:t>
      </w:r>
      <w:r w:rsidR="00E446C3">
        <w:t>braku osoby, która sprawowałaby bezpośrednią pieczę nad obiektem.</w:t>
      </w:r>
      <w:r w:rsidR="00823C9B">
        <w:t xml:space="preserve"> Po wyremontowaniu i doposażeniu  świetlicy mogłyby odbywać się tam kursy i szkolenia (np. językowe), korepetycje i zajęcia dla dzieci i młodzieży. Bardzo potrzebne jest zatrudnienie animatora społeczności lokalnej nadzorującego świetlicę i organizującego zajęcia. </w:t>
      </w:r>
    </w:p>
    <w:p w14:paraId="240157F6" w14:textId="77777777" w:rsidR="004A7770" w:rsidRDefault="004A7770" w:rsidP="00CC3E08">
      <w:pPr>
        <w:ind w:firstLine="567"/>
      </w:pPr>
      <w:r w:rsidRPr="00C56C07">
        <w:rPr>
          <w:b/>
        </w:rPr>
        <w:t>Osoby zagrożone ubóstwem lub wykluczeniem społecznym</w:t>
      </w:r>
      <w:r>
        <w:t xml:space="preserve"> (m. in. bezrobotni, uzależnieni od świadczeń pomocy społecznej) nie mają zapewnionego odpowiedniego wsparcia świadczonego tu w miejscu ich zamieszkania. Rolę tzw. </w:t>
      </w:r>
      <w:r w:rsidRPr="00C56C07">
        <w:rPr>
          <w:b/>
        </w:rPr>
        <w:t>centrum aktywności lokalnej powinna pełnić świetlica wiejska</w:t>
      </w:r>
      <w:r>
        <w:t xml:space="preserve"> w Czeczewie, aby jednak było to możliwe budynek, w którym się znajduje musi zostać poddany przebudowie i remontowi oraz doposażeniu. W powstałym centrum aktywności lokalnej wszyscy mieszkańcy, a przede wszystkim osoby zagrożone ubóstwem i wykluczeniem społecznym powinny znaleźć wsparcie w zakresie zdobywania nowych kwalifikacji poszukiwanych na rynku pracy i wsparcie psychologiczne. Potrzebne jest również prowadzenie działań animacyjnych i integracyjnych poprzez różnego rodzaju spotkania, warsztaty, wyjazdy studyjne itp., a także działania z zakresu reintegracji zawodowej i społecznej. Z wyremontowanej świetlicy korzystałby również panie z Koła Gospodyń Wiejskich, Centrum Integracji Społecznej w Szumiłowie i Stowarzyszenie</w:t>
      </w:r>
      <w:r w:rsidR="00C56C07">
        <w:t xml:space="preserve"> </w:t>
      </w:r>
      <w:r w:rsidR="00C56C07" w:rsidRPr="007563EC">
        <w:t>Wspierania Aktywności Lokalnej w Mieście i Gminie Radzyń Chełmiński</w:t>
      </w:r>
      <w:r w:rsidR="00C56C07">
        <w:t>.</w:t>
      </w:r>
    </w:p>
    <w:p w14:paraId="62984C49" w14:textId="77777777" w:rsidR="00C56C07" w:rsidRDefault="00C56C07" w:rsidP="00CC3E08">
      <w:pPr>
        <w:ind w:firstLine="567"/>
      </w:pPr>
    </w:p>
    <w:p w14:paraId="07B37725" w14:textId="77777777" w:rsidR="0020768F" w:rsidRDefault="0020768F" w:rsidP="0020768F">
      <w:pPr>
        <w:spacing w:before="240"/>
        <w:rPr>
          <w:b/>
          <w:color w:val="824BB0"/>
        </w:rPr>
      </w:pPr>
      <w:r w:rsidRPr="00852C4F">
        <w:rPr>
          <w:b/>
          <w:color w:val="824BB0"/>
        </w:rPr>
        <w:lastRenderedPageBreak/>
        <w:t>Sfera gospodarcza</w:t>
      </w:r>
    </w:p>
    <w:p w14:paraId="0AEE8C21" w14:textId="77777777" w:rsidR="00523CDC" w:rsidRDefault="00923913" w:rsidP="00523CDC">
      <w:pPr>
        <w:ind w:firstLine="567"/>
      </w:pPr>
      <w:r>
        <w:t xml:space="preserve">Wysokiej jakości gleby i uwarunkowania wynikające ze środowiska sprzyjają rozwojowi rolnictwa. </w:t>
      </w:r>
      <w:r w:rsidRPr="00923913">
        <w:t>Wśród</w:t>
      </w:r>
      <w:r>
        <w:t xml:space="preserve"> </w:t>
      </w:r>
      <w:r w:rsidRPr="00923913">
        <w:t>gospodarstw rolnych występuje nisk</w:t>
      </w:r>
      <w:r>
        <w:t xml:space="preserve">i udział jednostek prowadzących </w:t>
      </w:r>
      <w:r w:rsidRPr="00923913">
        <w:t xml:space="preserve">działalność pozarolniczą. Zdecydowana większość nastawiona </w:t>
      </w:r>
      <w:r>
        <w:t xml:space="preserve">jest wyłącznie </w:t>
      </w:r>
      <w:r w:rsidRPr="00923913">
        <w:t>na produkcję roślinną oraz hodowlę zwierząt.</w:t>
      </w:r>
      <w:r w:rsidR="00523CDC">
        <w:t xml:space="preserve"> W Czeczewie oprócz tradycyjnego rolnictwa rozwijane jest rolnictwo specjalistyczne – sady owocowe. Według danych pochodzących z „Planu Odnowy Miejscowości Czeczewo na lata 2012-2020” w samym Czeczewie jest 57 gospodarstw rolnych</w:t>
      </w:r>
      <w:r w:rsidR="0069775E">
        <w:t>, w większości o powierzchni do 5 ha.</w:t>
      </w:r>
      <w:r w:rsidR="00523CDC">
        <w:t xml:space="preserve"> </w:t>
      </w:r>
    </w:p>
    <w:p w14:paraId="7C827E9D" w14:textId="77777777" w:rsidR="004F6B3B" w:rsidRDefault="0069775E" w:rsidP="00C56C07">
      <w:pPr>
        <w:ind w:firstLine="567"/>
      </w:pPr>
      <w:r>
        <w:t xml:space="preserve">W sołectwie nie działają zakłady przemysłowe. </w:t>
      </w:r>
      <w:r w:rsidR="004F6B3B">
        <w:t xml:space="preserve">Na przestrzeni lat 2011 – 2015 liczba przedsiębiorstw działających na terenie sołectwa wzrosła z 3 do 10. W większości są to mikro przedsiębiorstwa liczące do 9 pracowników. </w:t>
      </w:r>
      <w:r w:rsidR="004F6B3B" w:rsidRPr="004F6B3B">
        <w:rPr>
          <w:b/>
        </w:rPr>
        <w:t>Stopień przedsiębiorczości</w:t>
      </w:r>
      <w:r w:rsidR="004F6B3B">
        <w:t xml:space="preserve"> mierzony wskaźnikiem liczby osób fizycznych, które prowadzą firmę w przeliczeniu na 100 mieszkańców w wieku produkcyjnym w</w:t>
      </w:r>
      <w:r w:rsidR="00C56C07">
        <w:t> </w:t>
      </w:r>
      <w:r w:rsidR="004F6B3B">
        <w:t xml:space="preserve">2015 r. wyniósł </w:t>
      </w:r>
      <w:r w:rsidR="004F6B3B" w:rsidRPr="004F6B3B">
        <w:rPr>
          <w:b/>
        </w:rPr>
        <w:t>3,76</w:t>
      </w:r>
      <w:r w:rsidR="004F6B3B">
        <w:t xml:space="preserve"> i tym samym był niższy niż średnio w Gminie (4,60).</w:t>
      </w:r>
    </w:p>
    <w:p w14:paraId="354048D1" w14:textId="77777777" w:rsidR="00DE2D2E" w:rsidRDefault="00DE2D2E" w:rsidP="00DE2D2E">
      <w:pPr>
        <w:pStyle w:val="Legenda"/>
      </w:pPr>
      <w:bookmarkStart w:id="117" w:name="_Toc480960458"/>
      <w:r>
        <w:t xml:space="preserve">Wykres </w:t>
      </w:r>
      <w:r w:rsidR="0058348C">
        <w:rPr>
          <w:noProof/>
        </w:rPr>
        <w:fldChar w:fldCharType="begin"/>
      </w:r>
      <w:r w:rsidR="0058348C">
        <w:rPr>
          <w:noProof/>
        </w:rPr>
        <w:instrText xml:space="preserve"> SEQ Wykres \* ARABIC </w:instrText>
      </w:r>
      <w:r w:rsidR="0058348C">
        <w:rPr>
          <w:noProof/>
        </w:rPr>
        <w:fldChar w:fldCharType="separate"/>
      </w:r>
      <w:r w:rsidR="003A6CC8">
        <w:rPr>
          <w:noProof/>
        </w:rPr>
        <w:t>14</w:t>
      </w:r>
      <w:r w:rsidR="0058348C">
        <w:rPr>
          <w:noProof/>
        </w:rPr>
        <w:fldChar w:fldCharType="end"/>
      </w:r>
      <w:r>
        <w:t>. Podmioty gospodarcze zarejestrowane na obszarze sołectwa Czeczewo</w:t>
      </w:r>
      <w:bookmarkEnd w:id="117"/>
    </w:p>
    <w:p w14:paraId="7E365675" w14:textId="77777777" w:rsidR="00DE2D2E" w:rsidRPr="00DE2D2E" w:rsidRDefault="00DE2D2E" w:rsidP="00DE2D2E">
      <w:r>
        <w:rPr>
          <w:noProof/>
          <w:lang w:eastAsia="pl-PL"/>
        </w:rPr>
        <w:drawing>
          <wp:inline distT="0" distB="0" distL="0" distR="0" wp14:anchorId="4AEB8456" wp14:editId="4840A864">
            <wp:extent cx="5467350" cy="2362200"/>
            <wp:effectExtent l="0" t="0" r="0" b="0"/>
            <wp:docPr id="30" name="Wykres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059FD339" w14:textId="77777777" w:rsidR="00D8554F" w:rsidRPr="004F6B3B" w:rsidRDefault="00DE2D2E" w:rsidP="004F6B3B">
      <w:pPr>
        <w:spacing w:before="20"/>
        <w:jc w:val="left"/>
        <w:rPr>
          <w:i/>
          <w:sz w:val="20"/>
        </w:rPr>
      </w:pPr>
      <w:r w:rsidRPr="00AB3348">
        <w:rPr>
          <w:sz w:val="20"/>
        </w:rPr>
        <w:t xml:space="preserve">Źródło: </w:t>
      </w:r>
      <w:r>
        <w:rPr>
          <w:i/>
          <w:sz w:val="20"/>
        </w:rPr>
        <w:t>Opracowanie własne na podstawie d</w:t>
      </w:r>
      <w:r w:rsidR="004F6B3B">
        <w:rPr>
          <w:i/>
          <w:sz w:val="20"/>
        </w:rPr>
        <w:t>anych z UM Radzyń Chełmińskim</w:t>
      </w:r>
    </w:p>
    <w:p w14:paraId="5F76E9FA" w14:textId="77777777" w:rsidR="00D8554F" w:rsidRDefault="00864975" w:rsidP="00A039E8">
      <w:pPr>
        <w:rPr>
          <w:b/>
          <w:color w:val="824BB0"/>
        </w:rPr>
      </w:pPr>
      <w:r w:rsidRPr="00864975">
        <w:rPr>
          <w:b/>
          <w:color w:val="824BB0"/>
        </w:rPr>
        <w:t>Sfera środowiskowa</w:t>
      </w:r>
    </w:p>
    <w:p w14:paraId="6FFB0577" w14:textId="77777777" w:rsidR="004E61D7" w:rsidRDefault="004E61D7" w:rsidP="004E61D7">
      <w:pPr>
        <w:ind w:firstLine="567"/>
        <w:rPr>
          <w:b/>
          <w:color w:val="824BB0"/>
        </w:rPr>
      </w:pPr>
      <w:r>
        <w:rPr>
          <w:b/>
        </w:rPr>
        <w:t>B</w:t>
      </w:r>
      <w:r w:rsidRPr="003C4631">
        <w:rPr>
          <w:b/>
        </w:rPr>
        <w:t>rak zagrożeń</w:t>
      </w:r>
      <w:r>
        <w:t xml:space="preserve"> związanych z przekroczeniem standardów jakości środowiska, obecności odpadów stwarzających zagrożenie dla życia i zdrowia ludzi bądź stanu środowiska.</w:t>
      </w:r>
      <w:r w:rsidR="00E008B5">
        <w:t xml:space="preserve"> </w:t>
      </w:r>
      <w:r w:rsidR="00E008B5" w:rsidRPr="00E008B5">
        <w:t xml:space="preserve">Problemem dostrzeganym przez mieszkańców jest </w:t>
      </w:r>
      <w:r w:rsidR="00E008B5" w:rsidRPr="00C56C07">
        <w:rPr>
          <w:b/>
        </w:rPr>
        <w:t>niska świadomość ekologiczna</w:t>
      </w:r>
      <w:r w:rsidR="00E008B5" w:rsidRPr="00E008B5">
        <w:t>.</w:t>
      </w:r>
      <w:r w:rsidR="00FE4A9E">
        <w:t xml:space="preserve"> Pewne zagrożenie może też stanowić droga wojewódzka nr 543 i związane z nią </w:t>
      </w:r>
      <w:r w:rsidR="00FE4A9E" w:rsidRPr="00C56C07">
        <w:rPr>
          <w:b/>
        </w:rPr>
        <w:t>hałas komunikacyjny oraz zanieczyszczenie powietrza</w:t>
      </w:r>
      <w:r w:rsidR="00FE4A9E">
        <w:t>.</w:t>
      </w:r>
    </w:p>
    <w:p w14:paraId="0C0DAAC8" w14:textId="77777777" w:rsidR="00864975" w:rsidRDefault="00864975" w:rsidP="00864975">
      <w:pPr>
        <w:ind w:firstLine="567"/>
      </w:pPr>
      <w:r w:rsidRPr="00864975">
        <w:t xml:space="preserve">Na terenie </w:t>
      </w:r>
      <w:r>
        <w:t xml:space="preserve">sołectwa </w:t>
      </w:r>
      <w:r w:rsidRPr="00864975">
        <w:t>występują tereny o szcze</w:t>
      </w:r>
      <w:r>
        <w:t xml:space="preserve">gólnych walorach krajobrazowych </w:t>
      </w:r>
      <w:r w:rsidRPr="00864975">
        <w:t>i przyrodniczych. Jest to obszar łąk położonych na</w:t>
      </w:r>
      <w:r>
        <w:t xml:space="preserve">d ciekiem melioracyjnym „Struga </w:t>
      </w:r>
      <w:r w:rsidRPr="00864975">
        <w:t>Radzyńska”, który stanowi siedlisko wielu gatunków</w:t>
      </w:r>
      <w:r>
        <w:t xml:space="preserve"> roślinnych oraz zwierząt wolno </w:t>
      </w:r>
      <w:r w:rsidRPr="00864975">
        <w:t>żyjących, w tym ptactwa</w:t>
      </w:r>
      <w:r>
        <w:t xml:space="preserve">. </w:t>
      </w:r>
      <w:r w:rsidR="00D137FA">
        <w:t>Obszary</w:t>
      </w:r>
      <w:r w:rsidR="00C56C07">
        <w:t xml:space="preserve"> te</w:t>
      </w:r>
      <w:r w:rsidR="00D137FA">
        <w:t xml:space="preserve"> w </w:t>
      </w:r>
      <w:r w:rsidR="00D137FA" w:rsidRPr="00D137FA">
        <w:t>Studium  uwarunkowań i kierunków zagospodarowania przestrzennego</w:t>
      </w:r>
      <w:r w:rsidR="00D137FA">
        <w:t xml:space="preserve"> zostały zaliczone do strefy ekologicznej (E) i wyłączone z zabudowy. Na obszarze objętym rewitalizacją nie występują </w:t>
      </w:r>
      <w:r w:rsidR="00C56C07">
        <w:t>żadne formy ochrony przyrody.</w:t>
      </w:r>
    </w:p>
    <w:p w14:paraId="035D7A93" w14:textId="77777777" w:rsidR="00864975" w:rsidRDefault="00864975" w:rsidP="00864975">
      <w:pPr>
        <w:rPr>
          <w:b/>
          <w:color w:val="824BB0"/>
        </w:rPr>
      </w:pPr>
      <w:r w:rsidRPr="00864975">
        <w:rPr>
          <w:b/>
          <w:color w:val="824BB0"/>
        </w:rPr>
        <w:t>Sfera przestrzenno-funkcjonalna i techniczna</w:t>
      </w:r>
    </w:p>
    <w:p w14:paraId="34340A8E" w14:textId="77777777" w:rsidR="009B7048" w:rsidRDefault="009B7048" w:rsidP="009973D6">
      <w:pPr>
        <w:ind w:firstLine="567"/>
      </w:pPr>
      <w:r>
        <w:t xml:space="preserve">Sołectwo jest w 100% zwodociągowane. W związku z brakiem kanalizacji, system gospodarki ściekowej </w:t>
      </w:r>
      <w:r w:rsidR="00297F08">
        <w:t>opiera się na zbiornikach wybieralnych</w:t>
      </w:r>
      <w:r>
        <w:t xml:space="preserve"> (szamba</w:t>
      </w:r>
      <w:r w:rsidR="00297F08">
        <w:t>ch</w:t>
      </w:r>
      <w:r>
        <w:t>)</w:t>
      </w:r>
      <w:r w:rsidR="007D2460">
        <w:t xml:space="preserve"> – posiada </w:t>
      </w:r>
      <w:r w:rsidR="00297F08">
        <w:t xml:space="preserve">je </w:t>
      </w:r>
      <w:r w:rsidR="007D2460">
        <w:t>50 nieruchomości mieszkalnych</w:t>
      </w:r>
      <w:r w:rsidR="00297F08">
        <w:t xml:space="preserve"> lub przydomowych oczyszczalniach</w:t>
      </w:r>
      <w:r>
        <w:t xml:space="preserve"> ścieków</w:t>
      </w:r>
      <w:r w:rsidR="007D2460">
        <w:t xml:space="preserve"> – </w:t>
      </w:r>
      <w:r w:rsidR="00297F08">
        <w:t xml:space="preserve">posiada je </w:t>
      </w:r>
      <w:r w:rsidR="007D2460">
        <w:t>27 nieruchomości mieszkalnych</w:t>
      </w:r>
      <w:r>
        <w:t xml:space="preserve">. </w:t>
      </w:r>
      <w:r w:rsidR="00430675">
        <w:t xml:space="preserve">Mieszkańcy nie </w:t>
      </w:r>
      <w:r w:rsidR="00430675">
        <w:lastRenderedPageBreak/>
        <w:t xml:space="preserve">mają dostępu do sieci gazowej w związku z czym na potrzeby gospodarstw domowych korzystają z butli gazowych. </w:t>
      </w:r>
    </w:p>
    <w:p w14:paraId="4B85C96B" w14:textId="77777777" w:rsidR="00430675" w:rsidRDefault="00430675" w:rsidP="009B7048">
      <w:pPr>
        <w:ind w:firstLine="567"/>
      </w:pPr>
      <w:r>
        <w:t>Na terenie sołectwa zapewniony jest dostęp do sieci telekomunikacji, internetu i telefonii komórkowej.</w:t>
      </w:r>
      <w:r w:rsidR="00B16925">
        <w:t xml:space="preserve"> Potrzeby w zakresie dostępu do szerokopasmowego internetu są w dużej mierze niezaspokojone. </w:t>
      </w:r>
    </w:p>
    <w:p w14:paraId="668CF3EC" w14:textId="77777777" w:rsidR="008E4319" w:rsidRDefault="00D767CE" w:rsidP="00297F08">
      <w:pPr>
        <w:ind w:firstLine="567"/>
      </w:pPr>
      <w:r>
        <w:t xml:space="preserve">Przez teren sołectwa przebiega droga wojewódzka nr 543 </w:t>
      </w:r>
      <w:r w:rsidR="00297F08">
        <w:t>i</w:t>
      </w:r>
      <w:r w:rsidR="00BB479F">
        <w:t xml:space="preserve"> droga powiatowa 1413C</w:t>
      </w:r>
      <w:r w:rsidR="00997216">
        <w:t xml:space="preserve"> or</w:t>
      </w:r>
      <w:r w:rsidR="0073199C">
        <w:t>az drogi gminne, a także ścieżki pieszo-rowerowe</w:t>
      </w:r>
      <w:r w:rsidR="00997216">
        <w:t xml:space="preserve"> z Czeczewa do Radzynia Chełmińskiego</w:t>
      </w:r>
      <w:r w:rsidR="0073199C">
        <w:t xml:space="preserve"> oraz z Wymysłowa  do Radzynia Chełmińskiego (obydwie ścieżki nie posiadają oświetlenia). </w:t>
      </w:r>
      <w:r w:rsidR="00FE4A9E">
        <w:t>Szczególnym zagrożeniem dla pieszych jest droga wojewódzka przebiegająca przez miejscowość Czeczewo.</w:t>
      </w:r>
      <w:r w:rsidR="00BA0E8C">
        <w:t xml:space="preserve"> Stan istniejących dróg jest niezadowalający</w:t>
      </w:r>
      <w:r w:rsidR="00997216">
        <w:t>, część odcinków wymaga remontu, m.in. odcinek drogi gminnej łączący Wymysłowo z</w:t>
      </w:r>
      <w:r w:rsidR="0073199C">
        <w:t> </w:t>
      </w:r>
      <w:r w:rsidR="00997216">
        <w:t>Radzyniem Chełmińskim</w:t>
      </w:r>
      <w:r w:rsidR="00772E99">
        <w:t xml:space="preserve"> (droga gminna nr 041614C). Remont wskazanego odcinka drogi, który znajduje się w  bardzo złym stanie </w:t>
      </w:r>
      <w:r w:rsidR="00997216">
        <w:t xml:space="preserve">oraz zamontowanie energooszczędnego oświetlenia </w:t>
      </w:r>
      <w:r w:rsidR="00297F08">
        <w:t>przy ścieżce</w:t>
      </w:r>
      <w:r w:rsidR="00997216">
        <w:t xml:space="preserve"> pieszo-rowerowej </w:t>
      </w:r>
      <w:r w:rsidR="008E4319">
        <w:t xml:space="preserve">biegnącej wzdłuż tej drogi </w:t>
      </w:r>
      <w:r w:rsidR="00297F08">
        <w:t xml:space="preserve">oraz przy ścieżce pieszo-rowerowej z Radzynia Chełmińskiego do Czeczewa, </w:t>
      </w:r>
      <w:r w:rsidR="00997216">
        <w:t>znacznie ułatwi mieszkańcom Wymysłowa dotarcie</w:t>
      </w:r>
      <w:r w:rsidR="00976D96">
        <w:t xml:space="preserve"> do świetlicy wiejskiej</w:t>
      </w:r>
      <w:r w:rsidR="008E4319">
        <w:t>. Wskazany odcinek to jedyna droga łącząca Wymysłowo z innymi miejscowości</w:t>
      </w:r>
      <w:r w:rsidR="00297F08">
        <w:t>ami</w:t>
      </w:r>
      <w:r w:rsidR="008E4319">
        <w:t xml:space="preserve">. Jest to nie tylko jedyny dojazd do świetlicy w Czeczewie, ale i do Radzynia Chełmińskiego – do miejsc pracy, do szkoły, do ośrodka zdrowia. </w:t>
      </w:r>
    </w:p>
    <w:p w14:paraId="48768DB5" w14:textId="77777777" w:rsidR="008E4319" w:rsidRDefault="008E4319" w:rsidP="008E4319">
      <w:pPr>
        <w:ind w:firstLine="567"/>
      </w:pPr>
      <w:r>
        <w:t>Jednocześnie istniejące ścieżki pieszo-rowerowe są wykorzystywane na cele sportowo-rekreacyjne przez mieszkańców Radzynia Chełmińskiego, Wymysłowa, Czeczewa i innych pobliskich miejscowości. W</w:t>
      </w:r>
      <w:r w:rsidR="007C7743">
        <w:t> </w:t>
      </w:r>
      <w:r>
        <w:t xml:space="preserve">związku z tym zamontowanie oświetlenia </w:t>
      </w:r>
      <w:r w:rsidR="007C7743">
        <w:t>przyczyni się do wzrostu zainteresowania korzystaniem ze ścieżek w celach rekreacyjnych, co pozytywnie wpłynie na rozwój zdrowego stylu życia wśród lokalnej społeczności.</w:t>
      </w:r>
    </w:p>
    <w:p w14:paraId="072744F4" w14:textId="77777777" w:rsidR="00430675" w:rsidRDefault="00D825E3" w:rsidP="00D825E3">
      <w:pPr>
        <w:ind w:firstLine="567"/>
      </w:pPr>
      <w:r>
        <w:t xml:space="preserve">Obiektem zabytkowym na terenie sołectwa jest zespół dworsko-parkowy w Czeczewie, z którego zachowały się relikty parku o charakterze krajobrazowym, założonego w końcu XIX w., częściowo zabudowania gospodarcze i zespół czworaków. </w:t>
      </w:r>
      <w:r w:rsidR="004C5F25">
        <w:t xml:space="preserve">Zespół jest objęty strefą „B” ochrony konserwatorskiej oraz strefą „E” ochrony ekspozycji </w:t>
      </w:r>
      <w:r w:rsidR="004C5F25" w:rsidRPr="004C5F25">
        <w:t>celem ochrony ekspozycji biernej historycznych układów przestrzennych</w:t>
      </w:r>
      <w:r w:rsidR="004C5F25">
        <w:t xml:space="preserve">. </w:t>
      </w:r>
      <w:r w:rsidR="00F40862">
        <w:t xml:space="preserve">Obszar parku </w:t>
      </w:r>
      <w:proofErr w:type="spellStart"/>
      <w:r w:rsidR="00F40862">
        <w:t>przydworskiego</w:t>
      </w:r>
      <w:proofErr w:type="spellEnd"/>
      <w:r w:rsidR="00F40862">
        <w:t xml:space="preserve"> objęty jest strefą ochrony zieleni z zakazem zabudowy.</w:t>
      </w:r>
      <w:r w:rsidR="00C73CFA">
        <w:t xml:space="preserve"> Na terenie sołectwa występują liczne stanowiska archeologiczne nieeksponowane objęte strefą ochrony </w:t>
      </w:r>
      <w:r w:rsidR="00866583">
        <w:t>archeologicznej</w:t>
      </w:r>
      <w:r w:rsidR="00C73CFA">
        <w:t xml:space="preserve"> „W”.</w:t>
      </w:r>
    </w:p>
    <w:p w14:paraId="088D0336" w14:textId="77777777" w:rsidR="00BD50E8" w:rsidRDefault="00F40862" w:rsidP="00BD50E8">
      <w:pPr>
        <w:ind w:firstLine="567"/>
      </w:pPr>
      <w:r>
        <w:t xml:space="preserve">Większość terenu sołectwa w Studium  uwarunkowań i kierunków zagospodarowania przestrzennego  została zaliczona do strefy </w:t>
      </w:r>
      <w:r w:rsidR="00BD50E8">
        <w:t xml:space="preserve">rolno-leśnej (R/L) gdzie dominuje funkcja rolnicza. Są to obszary produkcji rolnej z zabudową zagrodową, z możliwością realizacji zabudowy mieszkaniowej jednorodzinnej i rekreacyjnej, a także zabudowy o innych funkcjach w ograniczonym zakresie. </w:t>
      </w:r>
    </w:p>
    <w:p w14:paraId="24C0D56F" w14:textId="22342A5A" w:rsidR="002E51D4" w:rsidRDefault="00864975" w:rsidP="00D767CE">
      <w:pPr>
        <w:ind w:firstLine="567"/>
      </w:pPr>
      <w:r>
        <w:t xml:space="preserve">W miejscowości Czeczewo znajduje się budynek po byłej remizie strażackiej, który po generalnej przebudowie i wyposażeniu w meble i sprzęt rekreacyjny, został zaadaptowany na świetlicę wiejską. </w:t>
      </w:r>
      <w:r w:rsidR="00E825FF">
        <w:t>O</w:t>
      </w:r>
      <w:r>
        <w:t>dbywają się</w:t>
      </w:r>
      <w:r w:rsidR="00E825FF">
        <w:t xml:space="preserve"> tutaj spotkania sołeckie, organizacji pozarządowych i wiejskich,</w:t>
      </w:r>
      <w:r>
        <w:t xml:space="preserve"> a ponadto służy mieszkańcom jako miejsce rekreacji i rozrywki. </w:t>
      </w:r>
      <w:r w:rsidR="002E51D4">
        <w:t xml:space="preserve">Budynek wymaga przebudowy i remontu wraz z dostosowaniem do potrzeb osób niepełnosprawnych oraz doposażenia na potrzeby </w:t>
      </w:r>
      <w:r w:rsidR="00B1647D" w:rsidRPr="00785F84">
        <w:rPr>
          <w:color w:val="FF0000"/>
        </w:rPr>
        <w:t>prowadzenia</w:t>
      </w:r>
      <w:r w:rsidR="002E51D4" w:rsidRPr="00785F84">
        <w:rPr>
          <w:color w:val="FF0000"/>
        </w:rPr>
        <w:t xml:space="preserve"> </w:t>
      </w:r>
      <w:r w:rsidR="002E51D4">
        <w:t xml:space="preserve">w nim </w:t>
      </w:r>
      <w:r w:rsidR="00B1647D" w:rsidRPr="00785F84">
        <w:rPr>
          <w:color w:val="FF0000"/>
        </w:rPr>
        <w:t>działań o charakterze społecznym.</w:t>
      </w:r>
      <w:r w:rsidR="00B1647D">
        <w:t xml:space="preserve"> K</w:t>
      </w:r>
      <w:r w:rsidR="002E51D4">
        <w:t xml:space="preserve">onieczne jest też zagospodarowanie terenu wokół świetlicy z przeznaczeniem na cele rekreacyjne. </w:t>
      </w:r>
      <w:r>
        <w:t>Na terenie miejscowości Czeczewo znajduje</w:t>
      </w:r>
      <w:r w:rsidR="002E51D4">
        <w:t xml:space="preserve"> się </w:t>
      </w:r>
      <w:r>
        <w:t xml:space="preserve"> </w:t>
      </w:r>
      <w:r w:rsidR="002E51D4">
        <w:t xml:space="preserve">też </w:t>
      </w:r>
      <w:r>
        <w:t>plac do gry w</w:t>
      </w:r>
      <w:r w:rsidR="00A23926">
        <w:t> </w:t>
      </w:r>
      <w:r>
        <w:t>piłkę nożną</w:t>
      </w:r>
      <w:r w:rsidR="00A23926">
        <w:t xml:space="preserve">, </w:t>
      </w:r>
      <w:r>
        <w:t xml:space="preserve"> plac zabaw dla dzieci</w:t>
      </w:r>
      <w:r w:rsidR="00A23926">
        <w:t xml:space="preserve"> i siłownia zewnętrzna</w:t>
      </w:r>
      <w:r>
        <w:t>. Obiekty te został</w:t>
      </w:r>
      <w:r w:rsidR="00E83C1D">
        <w:t xml:space="preserve">y wybudowane na terenie gminnym </w:t>
      </w:r>
      <w:r>
        <w:t>po zlikwi</w:t>
      </w:r>
      <w:r w:rsidR="00B16925">
        <w:t>dowanej Stacji Uzdatniania Wody</w:t>
      </w:r>
      <w:r w:rsidR="00E825FF">
        <w:t xml:space="preserve">. </w:t>
      </w:r>
    </w:p>
    <w:p w14:paraId="14C8BA40" w14:textId="77777777" w:rsidR="00297F08" w:rsidRDefault="00297F08" w:rsidP="00182C18"/>
    <w:p w14:paraId="348A1CD4" w14:textId="77777777" w:rsidR="007F4A73" w:rsidRDefault="007F4A73" w:rsidP="00182C18">
      <w:pPr>
        <w:pStyle w:val="Legenda"/>
      </w:pPr>
      <w:bookmarkStart w:id="118" w:name="_Toc480960489"/>
    </w:p>
    <w:p w14:paraId="3180CBC1" w14:textId="77777777" w:rsidR="007F4A73" w:rsidRDefault="007F4A73" w:rsidP="00182C18">
      <w:pPr>
        <w:pStyle w:val="Legenda"/>
      </w:pPr>
    </w:p>
    <w:p w14:paraId="739DE231" w14:textId="77777777" w:rsidR="00182C18" w:rsidRDefault="00182C18" w:rsidP="00182C18">
      <w:pPr>
        <w:pStyle w:val="Legenda"/>
      </w:pPr>
      <w:r>
        <w:lastRenderedPageBreak/>
        <w:t xml:space="preserve">Zdjęcie </w:t>
      </w:r>
      <w:r w:rsidR="0058348C">
        <w:rPr>
          <w:noProof/>
        </w:rPr>
        <w:fldChar w:fldCharType="begin"/>
      </w:r>
      <w:r w:rsidR="0058348C">
        <w:rPr>
          <w:noProof/>
        </w:rPr>
        <w:instrText xml:space="preserve"> SEQ Zdjęcie \* ARABIC </w:instrText>
      </w:r>
      <w:r w:rsidR="0058348C">
        <w:rPr>
          <w:noProof/>
        </w:rPr>
        <w:fldChar w:fldCharType="separate"/>
      </w:r>
      <w:r w:rsidR="003A6CC8">
        <w:rPr>
          <w:noProof/>
        </w:rPr>
        <w:t>4</w:t>
      </w:r>
      <w:r w:rsidR="0058348C">
        <w:rPr>
          <w:noProof/>
        </w:rPr>
        <w:fldChar w:fldCharType="end"/>
      </w:r>
      <w:r>
        <w:t xml:space="preserve">. </w:t>
      </w:r>
      <w:r w:rsidRPr="00DE42EA">
        <w:t>Świetlica wiejska w Czeczewie</w:t>
      </w:r>
      <w:bookmarkEnd w:id="118"/>
    </w:p>
    <w:p w14:paraId="0AFB73CE" w14:textId="77777777" w:rsidR="00E83C1D" w:rsidRDefault="00E83C1D" w:rsidP="00B12BE4">
      <w:pPr>
        <w:jc w:val="center"/>
      </w:pPr>
      <w:r>
        <w:rPr>
          <w:noProof/>
          <w:lang w:eastAsia="pl-PL"/>
        </w:rPr>
        <w:drawing>
          <wp:inline distT="0" distB="0" distL="0" distR="0" wp14:anchorId="7388D34D" wp14:editId="631F1C0B">
            <wp:extent cx="4952999" cy="3714750"/>
            <wp:effectExtent l="0" t="0" r="635"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4958652" cy="3718990"/>
                    </a:xfrm>
                    <a:prstGeom prst="rect">
                      <a:avLst/>
                    </a:prstGeom>
                    <a:noFill/>
                    <a:ln>
                      <a:noFill/>
                    </a:ln>
                  </pic:spPr>
                </pic:pic>
              </a:graphicData>
            </a:graphic>
          </wp:inline>
        </w:drawing>
      </w:r>
    </w:p>
    <w:p w14:paraId="6B965F01" w14:textId="77777777" w:rsidR="00D767CE" w:rsidRDefault="00E83C1D" w:rsidP="00E83C1D">
      <w:pPr>
        <w:rPr>
          <w:i/>
          <w:sz w:val="20"/>
        </w:rPr>
      </w:pPr>
      <w:r>
        <w:rPr>
          <w:sz w:val="20"/>
        </w:rPr>
        <w:t xml:space="preserve">Źródło: </w:t>
      </w:r>
      <w:r w:rsidRPr="003F7785">
        <w:rPr>
          <w:i/>
          <w:sz w:val="20"/>
        </w:rPr>
        <w:t>Plan Odnowy Miejscowości Czeczewo na lata 2012-2020</w:t>
      </w:r>
    </w:p>
    <w:p w14:paraId="02C799E9" w14:textId="77777777" w:rsidR="00887E29" w:rsidRDefault="00887E29" w:rsidP="00887E29">
      <w:pPr>
        <w:pStyle w:val="Legenda"/>
      </w:pPr>
      <w:bookmarkStart w:id="119" w:name="_Toc480960490"/>
      <w:r>
        <w:t xml:space="preserve">Zdjęcie </w:t>
      </w:r>
      <w:r w:rsidR="0058348C">
        <w:rPr>
          <w:noProof/>
        </w:rPr>
        <w:fldChar w:fldCharType="begin"/>
      </w:r>
      <w:r w:rsidR="0058348C">
        <w:rPr>
          <w:noProof/>
        </w:rPr>
        <w:instrText xml:space="preserve"> SEQ Zdjęcie \* ARABIC </w:instrText>
      </w:r>
      <w:r w:rsidR="0058348C">
        <w:rPr>
          <w:noProof/>
        </w:rPr>
        <w:fldChar w:fldCharType="separate"/>
      </w:r>
      <w:r w:rsidR="003A6CC8">
        <w:rPr>
          <w:noProof/>
        </w:rPr>
        <w:t>5</w:t>
      </w:r>
      <w:r w:rsidR="0058348C">
        <w:rPr>
          <w:noProof/>
        </w:rPr>
        <w:fldChar w:fldCharType="end"/>
      </w:r>
      <w:r>
        <w:t>. Wnętrze świetlicy w Czeczewie</w:t>
      </w:r>
      <w:bookmarkEnd w:id="119"/>
    </w:p>
    <w:p w14:paraId="3E682C87" w14:textId="77777777" w:rsidR="00887E29" w:rsidRDefault="00887E29" w:rsidP="00B12BE4">
      <w:pPr>
        <w:jc w:val="center"/>
      </w:pPr>
      <w:r>
        <w:rPr>
          <w:noProof/>
          <w:lang w:eastAsia="pl-PL"/>
        </w:rPr>
        <w:drawing>
          <wp:inline distT="0" distB="0" distL="0" distR="0" wp14:anchorId="3B83C191" wp14:editId="48A59CE9">
            <wp:extent cx="4610100" cy="2599534"/>
            <wp:effectExtent l="0" t="0" r="0" b="0"/>
            <wp:docPr id="28" name="Obraz 28" descr="D:\Radzyń Chełmiński zdjęcia_17.06.2016\Czeczewo\20160617_134300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adzyń Chełmiński zdjęcia_17.06.2016\Czeczewo\20160617_134300_HDR.jpg"/>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4608132" cy="2598424"/>
                    </a:xfrm>
                    <a:prstGeom prst="rect">
                      <a:avLst/>
                    </a:prstGeom>
                    <a:noFill/>
                    <a:ln>
                      <a:noFill/>
                    </a:ln>
                  </pic:spPr>
                </pic:pic>
              </a:graphicData>
            </a:graphic>
          </wp:inline>
        </w:drawing>
      </w:r>
    </w:p>
    <w:p w14:paraId="3D810951" w14:textId="77777777" w:rsidR="00887E29" w:rsidRDefault="00887E29" w:rsidP="00887E29">
      <w:pPr>
        <w:rPr>
          <w:i/>
          <w:sz w:val="20"/>
        </w:rPr>
      </w:pPr>
      <w:r w:rsidRPr="00887E29">
        <w:rPr>
          <w:sz w:val="20"/>
        </w:rPr>
        <w:t xml:space="preserve">Źródło: </w:t>
      </w:r>
      <w:r w:rsidRPr="00887E29">
        <w:rPr>
          <w:i/>
          <w:sz w:val="20"/>
        </w:rPr>
        <w:t>Opracowanie własne</w:t>
      </w:r>
    </w:p>
    <w:p w14:paraId="1A4F43D7" w14:textId="77777777" w:rsidR="00297F08" w:rsidRDefault="00297F08" w:rsidP="00887E29">
      <w:pPr>
        <w:rPr>
          <w:i/>
          <w:sz w:val="20"/>
        </w:rPr>
      </w:pPr>
    </w:p>
    <w:p w14:paraId="6DEA59A8" w14:textId="77777777" w:rsidR="00297F08" w:rsidRDefault="00297F08" w:rsidP="00887E29">
      <w:pPr>
        <w:rPr>
          <w:i/>
          <w:sz w:val="20"/>
        </w:rPr>
      </w:pPr>
    </w:p>
    <w:p w14:paraId="527E77F8" w14:textId="77777777" w:rsidR="00297F08" w:rsidRDefault="00297F08" w:rsidP="00887E29">
      <w:pPr>
        <w:rPr>
          <w:i/>
          <w:sz w:val="20"/>
        </w:rPr>
      </w:pPr>
    </w:p>
    <w:p w14:paraId="58CD3B56" w14:textId="77777777" w:rsidR="00297F08" w:rsidRDefault="00297F08" w:rsidP="00887E29">
      <w:pPr>
        <w:rPr>
          <w:i/>
          <w:sz w:val="20"/>
        </w:rPr>
      </w:pPr>
    </w:p>
    <w:p w14:paraId="546A2EB4" w14:textId="77777777" w:rsidR="00D767CE" w:rsidRDefault="00D767CE" w:rsidP="00D767CE">
      <w:pPr>
        <w:rPr>
          <w:b/>
          <w:color w:val="824BB0"/>
        </w:rPr>
      </w:pPr>
      <w:r w:rsidRPr="00213815">
        <w:rPr>
          <w:b/>
          <w:color w:val="824BB0"/>
        </w:rPr>
        <w:lastRenderedPageBreak/>
        <w:t>Kluczowe zjawiska negatywne i pote</w:t>
      </w:r>
      <w:r>
        <w:rPr>
          <w:b/>
          <w:color w:val="824BB0"/>
        </w:rPr>
        <w:t>ncjały w sołectwie Czeczewo</w:t>
      </w:r>
    </w:p>
    <w:tbl>
      <w:tblPr>
        <w:tblStyle w:val="Tabela-Siatka"/>
        <w:tblW w:w="0" w:type="auto"/>
        <w:tblBorders>
          <w:top w:val="single" w:sz="4" w:space="0" w:color="824BB0"/>
          <w:left w:val="single" w:sz="4" w:space="0" w:color="824BB0"/>
          <w:bottom w:val="single" w:sz="4" w:space="0" w:color="824BB0"/>
          <w:right w:val="single" w:sz="4" w:space="0" w:color="824BB0"/>
          <w:insideH w:val="single" w:sz="4" w:space="0" w:color="824BB0"/>
          <w:insideV w:val="single" w:sz="4" w:space="0" w:color="824BB0"/>
        </w:tblBorders>
        <w:tblLook w:val="04A0" w:firstRow="1" w:lastRow="0" w:firstColumn="1" w:lastColumn="0" w:noHBand="0" w:noVBand="1"/>
      </w:tblPr>
      <w:tblGrid>
        <w:gridCol w:w="2225"/>
        <w:gridCol w:w="3595"/>
        <w:gridCol w:w="3242"/>
      </w:tblGrid>
      <w:tr w:rsidR="00E51F4A" w:rsidRPr="001D44D5" w14:paraId="2FDC30C2" w14:textId="77777777" w:rsidTr="003F29B2">
        <w:trPr>
          <w:trHeight w:val="708"/>
        </w:trPr>
        <w:tc>
          <w:tcPr>
            <w:tcW w:w="2235" w:type="dxa"/>
            <w:tcBorders>
              <w:right w:val="single" w:sz="4" w:space="0" w:color="FFFFFF" w:themeColor="background1"/>
            </w:tcBorders>
            <w:shd w:val="clear" w:color="auto" w:fill="824BB0"/>
            <w:vAlign w:val="center"/>
          </w:tcPr>
          <w:p w14:paraId="088E8EC7" w14:textId="77777777" w:rsidR="00E51F4A" w:rsidRPr="001D44D5" w:rsidRDefault="00E51F4A" w:rsidP="003F29B2">
            <w:pPr>
              <w:jc w:val="center"/>
              <w:rPr>
                <w:b/>
                <w:color w:val="FFFFFF" w:themeColor="background1"/>
                <w:sz w:val="20"/>
                <w:szCs w:val="20"/>
              </w:rPr>
            </w:pPr>
            <w:r w:rsidRPr="001D44D5">
              <w:rPr>
                <w:b/>
                <w:color w:val="FFFFFF" w:themeColor="background1"/>
                <w:sz w:val="20"/>
                <w:szCs w:val="20"/>
              </w:rPr>
              <w:t>Problemy/Potencjały</w:t>
            </w:r>
          </w:p>
        </w:tc>
        <w:tc>
          <w:tcPr>
            <w:tcW w:w="3685" w:type="dxa"/>
            <w:tcBorders>
              <w:left w:val="single" w:sz="4" w:space="0" w:color="FFFFFF" w:themeColor="background1"/>
              <w:right w:val="single" w:sz="4" w:space="0" w:color="FFFFFF" w:themeColor="background1"/>
            </w:tcBorders>
            <w:shd w:val="clear" w:color="auto" w:fill="824BB0"/>
            <w:vAlign w:val="center"/>
          </w:tcPr>
          <w:p w14:paraId="60082489" w14:textId="77777777" w:rsidR="00E51F4A" w:rsidRPr="001D44D5" w:rsidRDefault="00E51F4A" w:rsidP="003F29B2">
            <w:pPr>
              <w:jc w:val="center"/>
              <w:rPr>
                <w:b/>
                <w:color w:val="FFFFFF" w:themeColor="background1"/>
                <w:sz w:val="20"/>
                <w:szCs w:val="20"/>
              </w:rPr>
            </w:pPr>
            <w:r w:rsidRPr="001D44D5">
              <w:rPr>
                <w:b/>
                <w:color w:val="FFFFFF" w:themeColor="background1"/>
                <w:sz w:val="20"/>
                <w:szCs w:val="20"/>
              </w:rPr>
              <w:t>Społeczne</w:t>
            </w:r>
          </w:p>
        </w:tc>
        <w:tc>
          <w:tcPr>
            <w:tcW w:w="3292" w:type="dxa"/>
            <w:tcBorders>
              <w:left w:val="single" w:sz="4" w:space="0" w:color="FFFFFF" w:themeColor="background1"/>
            </w:tcBorders>
            <w:shd w:val="clear" w:color="auto" w:fill="824BB0"/>
            <w:vAlign w:val="center"/>
          </w:tcPr>
          <w:p w14:paraId="336E771C" w14:textId="77777777" w:rsidR="00E51F4A" w:rsidRPr="001D44D5" w:rsidRDefault="00E51F4A" w:rsidP="003F29B2">
            <w:pPr>
              <w:jc w:val="center"/>
              <w:rPr>
                <w:b/>
                <w:color w:val="FFFFFF" w:themeColor="background1"/>
                <w:sz w:val="20"/>
                <w:szCs w:val="20"/>
              </w:rPr>
            </w:pPr>
            <w:r w:rsidRPr="001D44D5">
              <w:rPr>
                <w:b/>
                <w:color w:val="FFFFFF" w:themeColor="background1"/>
                <w:sz w:val="20"/>
                <w:szCs w:val="20"/>
              </w:rPr>
              <w:t>Inne (gospodarcze, środowiskowe, przestrzenno-funkcjonalne i</w:t>
            </w:r>
            <w:r>
              <w:rPr>
                <w:b/>
                <w:color w:val="FFFFFF" w:themeColor="background1"/>
                <w:sz w:val="20"/>
                <w:szCs w:val="20"/>
              </w:rPr>
              <w:t> </w:t>
            </w:r>
            <w:r w:rsidRPr="001D44D5">
              <w:rPr>
                <w:b/>
                <w:color w:val="FFFFFF" w:themeColor="background1"/>
                <w:sz w:val="20"/>
                <w:szCs w:val="20"/>
              </w:rPr>
              <w:t>techniczne)</w:t>
            </w:r>
          </w:p>
        </w:tc>
      </w:tr>
      <w:tr w:rsidR="00EA58EE" w:rsidRPr="001D44D5" w14:paraId="1EC91A0D" w14:textId="77777777" w:rsidTr="00B401D0">
        <w:tc>
          <w:tcPr>
            <w:tcW w:w="2235" w:type="dxa"/>
            <w:textDirection w:val="btLr"/>
            <w:vAlign w:val="center"/>
          </w:tcPr>
          <w:p w14:paraId="2D47562C" w14:textId="77777777" w:rsidR="00EA58EE" w:rsidRPr="003F29B2" w:rsidRDefault="00EA58EE" w:rsidP="00B401D0">
            <w:pPr>
              <w:ind w:left="113" w:right="113"/>
              <w:jc w:val="center"/>
              <w:rPr>
                <w:b/>
                <w:sz w:val="40"/>
                <w:szCs w:val="40"/>
              </w:rPr>
            </w:pPr>
            <w:r w:rsidRPr="003F29B2">
              <w:rPr>
                <w:b/>
                <w:color w:val="C30045"/>
                <w:sz w:val="40"/>
                <w:szCs w:val="40"/>
                <w14:shadow w14:blurRad="63500" w14:dist="0" w14:dir="0" w14:sx="102000" w14:sy="102000" w14:kx="0" w14:ky="0" w14:algn="ctr">
                  <w14:srgbClr w14:val="000000">
                    <w14:alpha w14:val="60000"/>
                  </w14:srgbClr>
                </w14:shadow>
                <w14:textOutline w14:w="9525" w14:cap="rnd" w14:cmpd="sng" w14:algn="ctr">
                  <w14:solidFill>
                    <w14:srgbClr w14:val="C30045"/>
                  </w14:solidFill>
                  <w14:prstDash w14:val="solid"/>
                  <w14:bevel/>
                </w14:textOutline>
                <w14:textFill>
                  <w14:gradFill>
                    <w14:gsLst>
                      <w14:gs w14:pos="0">
                        <w14:srgbClr w14:val="C30045">
                          <w14:shade w14:val="30000"/>
                          <w14:satMod w14:val="115000"/>
                        </w14:srgbClr>
                      </w14:gs>
                      <w14:gs w14:pos="50000">
                        <w14:srgbClr w14:val="C30045">
                          <w14:shade w14:val="67500"/>
                          <w14:satMod w14:val="115000"/>
                        </w14:srgbClr>
                      </w14:gs>
                      <w14:gs w14:pos="100000">
                        <w14:srgbClr w14:val="C30045">
                          <w14:shade w14:val="100000"/>
                          <w14:satMod w14:val="115000"/>
                        </w14:srgbClr>
                      </w14:gs>
                    </w14:gsLst>
                    <w14:lin w14:ang="2700000" w14:scaled="0"/>
                  </w14:gradFill>
                </w14:textFill>
              </w:rPr>
              <w:t>PROBLEMY</w:t>
            </w:r>
          </w:p>
        </w:tc>
        <w:tc>
          <w:tcPr>
            <w:tcW w:w="3685" w:type="dxa"/>
          </w:tcPr>
          <w:p w14:paraId="24C1ABB4" w14:textId="77777777" w:rsidR="00EA58EE" w:rsidRDefault="00EA58EE" w:rsidP="00A545F7">
            <w:pPr>
              <w:pStyle w:val="Akapitzlist"/>
              <w:numPr>
                <w:ilvl w:val="0"/>
                <w:numId w:val="34"/>
              </w:numPr>
              <w:spacing w:after="60"/>
              <w:ind w:left="318" w:hanging="284"/>
              <w:contextualSpacing w:val="0"/>
              <w:jc w:val="left"/>
              <w:rPr>
                <w:sz w:val="20"/>
                <w:szCs w:val="20"/>
              </w:rPr>
            </w:pPr>
            <w:r>
              <w:rPr>
                <w:sz w:val="20"/>
                <w:szCs w:val="20"/>
              </w:rPr>
              <w:t xml:space="preserve">Wysokie natężenie korzystania z pomocy społecznej i </w:t>
            </w:r>
            <w:r w:rsidRPr="00A652AD">
              <w:rPr>
                <w:sz w:val="20"/>
                <w:szCs w:val="20"/>
              </w:rPr>
              <w:t>wiele dzieci objętych zasiłkiem  rodzinnym,</w:t>
            </w:r>
          </w:p>
          <w:p w14:paraId="34E4EA70" w14:textId="77777777" w:rsidR="00EA58EE" w:rsidRDefault="00EA58EE" w:rsidP="00A545F7">
            <w:pPr>
              <w:pStyle w:val="Akapitzlist"/>
              <w:numPr>
                <w:ilvl w:val="0"/>
                <w:numId w:val="34"/>
              </w:numPr>
              <w:spacing w:after="60"/>
              <w:ind w:left="318" w:hanging="284"/>
              <w:contextualSpacing w:val="0"/>
              <w:jc w:val="left"/>
              <w:rPr>
                <w:sz w:val="20"/>
                <w:szCs w:val="20"/>
              </w:rPr>
            </w:pPr>
            <w:r w:rsidRPr="000F7A41">
              <w:rPr>
                <w:sz w:val="20"/>
                <w:szCs w:val="20"/>
              </w:rPr>
              <w:t xml:space="preserve">Osoby zagrożone ubóstwem lub wykluczeniem społecznym (m. in. bezrobotni, uzależnieni od świadczeń pomocy społecznej) nie mają zapewnionego odpowiedniego wsparcia świadczonego </w:t>
            </w:r>
            <w:r>
              <w:rPr>
                <w:sz w:val="20"/>
                <w:szCs w:val="20"/>
              </w:rPr>
              <w:t>w miejscowości, w której mieszkają</w:t>
            </w:r>
          </w:p>
          <w:p w14:paraId="4D02A08E" w14:textId="77777777" w:rsidR="00EA58EE" w:rsidRDefault="00EA58EE" w:rsidP="00A545F7">
            <w:pPr>
              <w:pStyle w:val="Akapitzlist"/>
              <w:numPr>
                <w:ilvl w:val="0"/>
                <w:numId w:val="34"/>
              </w:numPr>
              <w:spacing w:after="60"/>
              <w:ind w:left="318" w:hanging="284"/>
              <w:contextualSpacing w:val="0"/>
              <w:jc w:val="left"/>
              <w:rPr>
                <w:sz w:val="20"/>
                <w:szCs w:val="20"/>
              </w:rPr>
            </w:pPr>
            <w:r w:rsidRPr="000F7A41">
              <w:rPr>
                <w:sz w:val="20"/>
                <w:szCs w:val="20"/>
              </w:rPr>
              <w:t>Brak animatora w świetlicy,</w:t>
            </w:r>
          </w:p>
          <w:p w14:paraId="78D64791" w14:textId="77777777" w:rsidR="00EA58EE" w:rsidRPr="000F7A41" w:rsidRDefault="00EA58EE" w:rsidP="00A545F7">
            <w:pPr>
              <w:pStyle w:val="Akapitzlist"/>
              <w:numPr>
                <w:ilvl w:val="0"/>
                <w:numId w:val="34"/>
              </w:numPr>
              <w:spacing w:after="60"/>
              <w:ind w:left="318" w:hanging="284"/>
              <w:contextualSpacing w:val="0"/>
              <w:jc w:val="left"/>
              <w:rPr>
                <w:sz w:val="20"/>
                <w:szCs w:val="20"/>
              </w:rPr>
            </w:pPr>
            <w:r>
              <w:rPr>
                <w:sz w:val="20"/>
                <w:szCs w:val="20"/>
              </w:rPr>
              <w:t>Brak ciekawej oferty kulturalno-rozrywkowej oraz działań animacyjnych i integracyjnych w istniejącej świetlicy wiejskiej,</w:t>
            </w:r>
          </w:p>
          <w:p w14:paraId="4F8479AA" w14:textId="77777777" w:rsidR="00EA58EE" w:rsidRDefault="00EA58EE" w:rsidP="00A545F7">
            <w:pPr>
              <w:pStyle w:val="Akapitzlist"/>
              <w:numPr>
                <w:ilvl w:val="0"/>
                <w:numId w:val="34"/>
              </w:numPr>
              <w:spacing w:after="60"/>
              <w:ind w:left="318" w:hanging="284"/>
              <w:contextualSpacing w:val="0"/>
              <w:jc w:val="left"/>
              <w:rPr>
                <w:sz w:val="20"/>
                <w:szCs w:val="20"/>
              </w:rPr>
            </w:pPr>
            <w:r>
              <w:rPr>
                <w:sz w:val="20"/>
                <w:szCs w:val="20"/>
              </w:rPr>
              <w:t xml:space="preserve">Jakość kształcenia na poziomie podstawowym jest niższa niż w województwie, </w:t>
            </w:r>
          </w:p>
          <w:p w14:paraId="283C4F7E" w14:textId="77777777" w:rsidR="00EA58EE" w:rsidRPr="00A652AD" w:rsidRDefault="00EA58EE" w:rsidP="00A545F7">
            <w:pPr>
              <w:pStyle w:val="Akapitzlist"/>
              <w:numPr>
                <w:ilvl w:val="0"/>
                <w:numId w:val="34"/>
              </w:numPr>
              <w:spacing w:after="60"/>
              <w:ind w:left="318" w:hanging="284"/>
              <w:contextualSpacing w:val="0"/>
              <w:jc w:val="left"/>
              <w:rPr>
                <w:sz w:val="20"/>
                <w:szCs w:val="20"/>
              </w:rPr>
            </w:pPr>
            <w:r w:rsidRPr="00A652AD">
              <w:rPr>
                <w:sz w:val="20"/>
                <w:szCs w:val="20"/>
              </w:rPr>
              <w:t>Liczna grupa dzieci i młodzieży z</w:t>
            </w:r>
            <w:r>
              <w:rPr>
                <w:sz w:val="20"/>
                <w:szCs w:val="20"/>
              </w:rPr>
              <w:t> </w:t>
            </w:r>
            <w:r w:rsidRPr="00A652AD">
              <w:rPr>
                <w:sz w:val="20"/>
                <w:szCs w:val="20"/>
              </w:rPr>
              <w:t>Czeczewa i Wymysłowa nie ma zagwarantowanej ciekawej oferty spędzania czasu wolnego</w:t>
            </w:r>
            <w:r w:rsidR="009A0600">
              <w:rPr>
                <w:sz w:val="20"/>
                <w:szCs w:val="20"/>
              </w:rPr>
              <w:t>.</w:t>
            </w:r>
          </w:p>
        </w:tc>
        <w:tc>
          <w:tcPr>
            <w:tcW w:w="3292" w:type="dxa"/>
          </w:tcPr>
          <w:p w14:paraId="2CC25B5B" w14:textId="77777777" w:rsidR="00EA58EE" w:rsidRDefault="00EA58EE" w:rsidP="00A545F7">
            <w:pPr>
              <w:pStyle w:val="Akapitzlist"/>
              <w:numPr>
                <w:ilvl w:val="0"/>
                <w:numId w:val="34"/>
              </w:numPr>
              <w:spacing w:after="60"/>
              <w:ind w:left="318" w:hanging="284"/>
              <w:contextualSpacing w:val="0"/>
              <w:jc w:val="left"/>
              <w:rPr>
                <w:sz w:val="20"/>
                <w:szCs w:val="20"/>
              </w:rPr>
            </w:pPr>
            <w:r>
              <w:rPr>
                <w:sz w:val="20"/>
                <w:szCs w:val="20"/>
              </w:rPr>
              <w:t>Niski poziom przedsiębiorczości,</w:t>
            </w:r>
          </w:p>
          <w:p w14:paraId="37378FF2" w14:textId="77777777" w:rsidR="00EA58EE" w:rsidRPr="00A652AD" w:rsidRDefault="00EA58EE" w:rsidP="00A545F7">
            <w:pPr>
              <w:pStyle w:val="Akapitzlist"/>
              <w:numPr>
                <w:ilvl w:val="0"/>
                <w:numId w:val="34"/>
              </w:numPr>
              <w:spacing w:after="60"/>
              <w:ind w:left="318" w:hanging="284"/>
              <w:contextualSpacing w:val="0"/>
              <w:jc w:val="left"/>
              <w:rPr>
                <w:sz w:val="20"/>
                <w:szCs w:val="20"/>
              </w:rPr>
            </w:pPr>
            <w:r>
              <w:rPr>
                <w:sz w:val="20"/>
                <w:szCs w:val="20"/>
              </w:rPr>
              <w:t xml:space="preserve">Brak miejsc pracy i </w:t>
            </w:r>
            <w:r w:rsidRPr="00A652AD">
              <w:rPr>
                <w:sz w:val="20"/>
                <w:szCs w:val="20"/>
              </w:rPr>
              <w:t>terenów inwestycyjnych/miejsc do prowadzenia działalności gospodarczej,</w:t>
            </w:r>
          </w:p>
          <w:p w14:paraId="699A013E" w14:textId="77777777" w:rsidR="00EA58EE" w:rsidRDefault="00EA58EE" w:rsidP="00A545F7">
            <w:pPr>
              <w:pStyle w:val="Akapitzlist"/>
              <w:numPr>
                <w:ilvl w:val="0"/>
                <w:numId w:val="34"/>
              </w:numPr>
              <w:spacing w:after="60"/>
              <w:ind w:left="318" w:hanging="284"/>
              <w:contextualSpacing w:val="0"/>
              <w:jc w:val="left"/>
              <w:rPr>
                <w:sz w:val="20"/>
                <w:szCs w:val="20"/>
              </w:rPr>
            </w:pPr>
            <w:r>
              <w:rPr>
                <w:sz w:val="20"/>
                <w:szCs w:val="20"/>
              </w:rPr>
              <w:t>Brak kanalizacji i gazociągu,</w:t>
            </w:r>
          </w:p>
          <w:p w14:paraId="542E888E" w14:textId="77777777" w:rsidR="00EA58EE" w:rsidRDefault="00EA58EE" w:rsidP="00A545F7">
            <w:pPr>
              <w:pStyle w:val="Akapitzlist"/>
              <w:numPr>
                <w:ilvl w:val="0"/>
                <w:numId w:val="34"/>
              </w:numPr>
              <w:spacing w:after="60"/>
              <w:ind w:left="318" w:hanging="284"/>
              <w:contextualSpacing w:val="0"/>
              <w:jc w:val="left"/>
              <w:rPr>
                <w:sz w:val="20"/>
                <w:szCs w:val="20"/>
              </w:rPr>
            </w:pPr>
            <w:r>
              <w:rPr>
                <w:sz w:val="20"/>
                <w:szCs w:val="20"/>
              </w:rPr>
              <w:t>Świetlica wiejska nie spełnia potrzeb mieszkańców – wymaga rozbudowy i remontu oraz doposażenia,</w:t>
            </w:r>
          </w:p>
          <w:p w14:paraId="1839920B" w14:textId="77777777" w:rsidR="00EA58EE" w:rsidRDefault="00EA58EE" w:rsidP="00A545F7">
            <w:pPr>
              <w:pStyle w:val="Akapitzlist"/>
              <w:numPr>
                <w:ilvl w:val="0"/>
                <w:numId w:val="34"/>
              </w:numPr>
              <w:spacing w:after="60"/>
              <w:ind w:left="318" w:hanging="284"/>
              <w:contextualSpacing w:val="0"/>
              <w:jc w:val="left"/>
              <w:rPr>
                <w:sz w:val="20"/>
                <w:szCs w:val="20"/>
              </w:rPr>
            </w:pPr>
            <w:r>
              <w:rPr>
                <w:sz w:val="20"/>
                <w:szCs w:val="20"/>
              </w:rPr>
              <w:t>Niezadowalający stan dróg i poziom obsługi komunikacyjnej,</w:t>
            </w:r>
          </w:p>
          <w:p w14:paraId="73A47D65" w14:textId="77777777" w:rsidR="00EA58EE" w:rsidRDefault="00EA58EE" w:rsidP="00A545F7">
            <w:pPr>
              <w:pStyle w:val="Akapitzlist"/>
              <w:numPr>
                <w:ilvl w:val="0"/>
                <w:numId w:val="34"/>
              </w:numPr>
              <w:spacing w:after="60"/>
              <w:ind w:left="318" w:hanging="284"/>
              <w:contextualSpacing w:val="0"/>
              <w:jc w:val="left"/>
              <w:rPr>
                <w:sz w:val="20"/>
                <w:szCs w:val="20"/>
              </w:rPr>
            </w:pPr>
            <w:r>
              <w:rPr>
                <w:sz w:val="20"/>
                <w:szCs w:val="20"/>
              </w:rPr>
              <w:t>Niska świadomość ekologiczna,</w:t>
            </w:r>
          </w:p>
          <w:p w14:paraId="086B7DE3" w14:textId="77777777" w:rsidR="00EA58EE" w:rsidRPr="00526124" w:rsidRDefault="00EA58EE" w:rsidP="00A545F7">
            <w:pPr>
              <w:pStyle w:val="Akapitzlist"/>
              <w:numPr>
                <w:ilvl w:val="0"/>
                <w:numId w:val="34"/>
              </w:numPr>
              <w:spacing w:after="60"/>
              <w:ind w:left="318" w:hanging="284"/>
              <w:contextualSpacing w:val="0"/>
              <w:jc w:val="left"/>
              <w:rPr>
                <w:sz w:val="20"/>
                <w:szCs w:val="20"/>
              </w:rPr>
            </w:pPr>
            <w:r>
              <w:rPr>
                <w:sz w:val="20"/>
                <w:szCs w:val="20"/>
              </w:rPr>
              <w:t xml:space="preserve">Brak oświetlenia ścieżek pieszo-rowerowych. </w:t>
            </w:r>
          </w:p>
        </w:tc>
      </w:tr>
      <w:tr w:rsidR="00EA58EE" w:rsidRPr="001D44D5" w14:paraId="0D98A706" w14:textId="77777777" w:rsidTr="00EA58EE">
        <w:trPr>
          <w:trHeight w:val="2987"/>
        </w:trPr>
        <w:tc>
          <w:tcPr>
            <w:tcW w:w="2235" w:type="dxa"/>
            <w:textDirection w:val="btLr"/>
            <w:vAlign w:val="center"/>
          </w:tcPr>
          <w:p w14:paraId="23F91B1F" w14:textId="77777777" w:rsidR="00EA58EE" w:rsidRPr="00EA58EE" w:rsidRDefault="00EA58EE" w:rsidP="00B401D0">
            <w:pPr>
              <w:ind w:left="113" w:right="113"/>
              <w:jc w:val="center"/>
              <w:rPr>
                <w:color w:val="7AB800"/>
                <w:sz w:val="40"/>
                <w:szCs w:val="40"/>
              </w:rPr>
            </w:pPr>
            <w:r w:rsidRPr="00EA58EE">
              <w:rPr>
                <w:b/>
                <w:color w:val="7AB800"/>
                <w:sz w:val="40"/>
                <w:szCs w:val="40"/>
                <w14:shadow w14:blurRad="63500" w14:dist="0" w14:dir="0" w14:sx="102000" w14:sy="102000" w14:kx="0" w14:ky="0" w14:algn="ctr">
                  <w14:srgbClr w14:val="000000">
                    <w14:alpha w14:val="60000"/>
                  </w14:srgbClr>
                </w14:shadow>
                <w14:textOutline w14:w="9525" w14:cap="rnd" w14:cmpd="sng" w14:algn="ctr">
                  <w14:solidFill>
                    <w14:srgbClr w14:val="7AB800"/>
                  </w14:solidFill>
                  <w14:prstDash w14:val="solid"/>
                  <w14:bevel/>
                </w14:textOutline>
              </w:rPr>
              <w:t>POTENCJAŁY</w:t>
            </w:r>
          </w:p>
        </w:tc>
        <w:tc>
          <w:tcPr>
            <w:tcW w:w="3685" w:type="dxa"/>
            <w:vAlign w:val="center"/>
          </w:tcPr>
          <w:p w14:paraId="26924928" w14:textId="77777777" w:rsidR="00EA58EE" w:rsidRDefault="00EA58EE" w:rsidP="00A545F7">
            <w:pPr>
              <w:pStyle w:val="Akapitzlist"/>
              <w:numPr>
                <w:ilvl w:val="0"/>
                <w:numId w:val="34"/>
              </w:numPr>
              <w:spacing w:after="60"/>
              <w:ind w:left="318" w:hanging="284"/>
              <w:contextualSpacing w:val="0"/>
              <w:jc w:val="left"/>
              <w:rPr>
                <w:sz w:val="20"/>
                <w:szCs w:val="20"/>
              </w:rPr>
            </w:pPr>
            <w:r>
              <w:rPr>
                <w:sz w:val="20"/>
                <w:szCs w:val="20"/>
              </w:rPr>
              <w:t xml:space="preserve">Korzystna sytuacja demograficzna - </w:t>
            </w:r>
            <w:r w:rsidRPr="00A652AD">
              <w:rPr>
                <w:sz w:val="20"/>
                <w:szCs w:val="20"/>
              </w:rPr>
              <w:t xml:space="preserve">wysoki </w:t>
            </w:r>
            <w:r>
              <w:rPr>
                <w:sz w:val="20"/>
                <w:szCs w:val="20"/>
              </w:rPr>
              <w:t xml:space="preserve">jest </w:t>
            </w:r>
            <w:r w:rsidRPr="00A652AD">
              <w:rPr>
                <w:sz w:val="20"/>
                <w:szCs w:val="20"/>
              </w:rPr>
              <w:t>udział osób wieku produkcyjnym oraz dzieci i młodzieży w</w:t>
            </w:r>
            <w:r>
              <w:rPr>
                <w:sz w:val="20"/>
                <w:szCs w:val="20"/>
              </w:rPr>
              <w:t> </w:t>
            </w:r>
            <w:r w:rsidRPr="00A652AD">
              <w:rPr>
                <w:sz w:val="20"/>
                <w:szCs w:val="20"/>
              </w:rPr>
              <w:t>strukturze społeczeństwa</w:t>
            </w:r>
            <w:r>
              <w:rPr>
                <w:sz w:val="20"/>
                <w:szCs w:val="20"/>
              </w:rPr>
              <w:t>, a odsetek osób starszych jest bardzo niski,</w:t>
            </w:r>
          </w:p>
          <w:p w14:paraId="550D55A7" w14:textId="77777777" w:rsidR="00EA58EE" w:rsidRDefault="00EA58EE" w:rsidP="00A545F7">
            <w:pPr>
              <w:pStyle w:val="Akapitzlist"/>
              <w:numPr>
                <w:ilvl w:val="0"/>
                <w:numId w:val="34"/>
              </w:numPr>
              <w:spacing w:after="60"/>
              <w:ind w:left="318" w:hanging="284"/>
              <w:contextualSpacing w:val="0"/>
              <w:jc w:val="left"/>
              <w:rPr>
                <w:sz w:val="20"/>
                <w:szCs w:val="20"/>
              </w:rPr>
            </w:pPr>
            <w:r>
              <w:rPr>
                <w:sz w:val="20"/>
                <w:szCs w:val="20"/>
              </w:rPr>
              <w:t>Niższe niż w Gminie bezrobocie,</w:t>
            </w:r>
          </w:p>
          <w:p w14:paraId="7B9BC480" w14:textId="77777777" w:rsidR="00EA58EE" w:rsidRPr="00526124" w:rsidRDefault="00EA58EE" w:rsidP="00A545F7">
            <w:pPr>
              <w:pStyle w:val="Akapitzlist"/>
              <w:numPr>
                <w:ilvl w:val="0"/>
                <w:numId w:val="34"/>
              </w:numPr>
              <w:spacing w:after="60"/>
              <w:ind w:left="318" w:hanging="284"/>
              <w:contextualSpacing w:val="0"/>
              <w:jc w:val="left"/>
              <w:rPr>
                <w:sz w:val="20"/>
                <w:szCs w:val="20"/>
              </w:rPr>
            </w:pPr>
            <w:r>
              <w:rPr>
                <w:sz w:val="20"/>
                <w:szCs w:val="20"/>
              </w:rPr>
              <w:t>Aktywna społeczność lokalna.</w:t>
            </w:r>
          </w:p>
        </w:tc>
        <w:tc>
          <w:tcPr>
            <w:tcW w:w="3292" w:type="dxa"/>
            <w:vAlign w:val="center"/>
          </w:tcPr>
          <w:p w14:paraId="21CE64BA" w14:textId="77777777" w:rsidR="00EA58EE" w:rsidRDefault="00EA58EE" w:rsidP="00A545F7">
            <w:pPr>
              <w:pStyle w:val="Akapitzlist"/>
              <w:numPr>
                <w:ilvl w:val="0"/>
                <w:numId w:val="34"/>
              </w:numPr>
              <w:spacing w:after="60"/>
              <w:ind w:left="318" w:hanging="284"/>
              <w:contextualSpacing w:val="0"/>
              <w:jc w:val="left"/>
              <w:rPr>
                <w:sz w:val="20"/>
                <w:szCs w:val="20"/>
              </w:rPr>
            </w:pPr>
            <w:r>
              <w:rPr>
                <w:sz w:val="20"/>
                <w:szCs w:val="20"/>
              </w:rPr>
              <w:t>Brak poważnych zagrożeń środowiskowych,</w:t>
            </w:r>
          </w:p>
          <w:p w14:paraId="05FB01B9" w14:textId="77777777" w:rsidR="00EA58EE" w:rsidRDefault="00EA58EE" w:rsidP="00A545F7">
            <w:pPr>
              <w:pStyle w:val="Akapitzlist"/>
              <w:numPr>
                <w:ilvl w:val="0"/>
                <w:numId w:val="34"/>
              </w:numPr>
              <w:spacing w:after="60"/>
              <w:ind w:left="318" w:hanging="284"/>
              <w:contextualSpacing w:val="0"/>
              <w:jc w:val="left"/>
              <w:rPr>
                <w:sz w:val="20"/>
                <w:szCs w:val="20"/>
              </w:rPr>
            </w:pPr>
            <w:r>
              <w:rPr>
                <w:sz w:val="20"/>
                <w:szCs w:val="20"/>
              </w:rPr>
              <w:t>Rozwijające się rolnictwo,</w:t>
            </w:r>
          </w:p>
          <w:p w14:paraId="097DDAFF" w14:textId="77777777" w:rsidR="00EA58EE" w:rsidRDefault="00EA58EE" w:rsidP="00A545F7">
            <w:pPr>
              <w:pStyle w:val="Akapitzlist"/>
              <w:numPr>
                <w:ilvl w:val="0"/>
                <w:numId w:val="34"/>
              </w:numPr>
              <w:spacing w:after="60"/>
              <w:ind w:left="318" w:hanging="284"/>
              <w:contextualSpacing w:val="0"/>
              <w:jc w:val="left"/>
              <w:rPr>
                <w:sz w:val="20"/>
                <w:szCs w:val="20"/>
              </w:rPr>
            </w:pPr>
            <w:r>
              <w:rPr>
                <w:sz w:val="20"/>
                <w:szCs w:val="20"/>
              </w:rPr>
              <w:t>Istnienie obiektu świetlicy wiejskiej,</w:t>
            </w:r>
          </w:p>
          <w:p w14:paraId="3C47125F" w14:textId="77777777" w:rsidR="00EA58EE" w:rsidRPr="00526124" w:rsidRDefault="00EA58EE" w:rsidP="00A545F7">
            <w:pPr>
              <w:pStyle w:val="Akapitzlist"/>
              <w:numPr>
                <w:ilvl w:val="0"/>
                <w:numId w:val="34"/>
              </w:numPr>
              <w:spacing w:after="60"/>
              <w:ind w:left="318" w:hanging="284"/>
              <w:contextualSpacing w:val="0"/>
              <w:jc w:val="left"/>
              <w:rPr>
                <w:sz w:val="20"/>
                <w:szCs w:val="20"/>
              </w:rPr>
            </w:pPr>
            <w:r>
              <w:rPr>
                <w:sz w:val="20"/>
                <w:szCs w:val="20"/>
              </w:rPr>
              <w:t>Ścieżki pieszo-rowerowe</w:t>
            </w:r>
          </w:p>
        </w:tc>
      </w:tr>
    </w:tbl>
    <w:p w14:paraId="344C42DC" w14:textId="77777777" w:rsidR="00D767CE" w:rsidRDefault="00D767CE" w:rsidP="00D767CE">
      <w:pPr>
        <w:rPr>
          <w:i/>
          <w:sz w:val="20"/>
        </w:rPr>
      </w:pPr>
      <w:r w:rsidRPr="00AB3348">
        <w:rPr>
          <w:sz w:val="20"/>
        </w:rPr>
        <w:t xml:space="preserve">Źródło: </w:t>
      </w:r>
      <w:r w:rsidRPr="00AB3348">
        <w:rPr>
          <w:i/>
          <w:sz w:val="20"/>
        </w:rPr>
        <w:t>Opracowanie własne</w:t>
      </w:r>
      <w:r>
        <w:rPr>
          <w:i/>
          <w:sz w:val="20"/>
        </w:rPr>
        <w:t xml:space="preserve"> na podstawie przeprowadzonej diagnozy, spotkań z mieszkańcami i badania ankietowego</w:t>
      </w:r>
    </w:p>
    <w:p w14:paraId="6CADB5CE" w14:textId="77777777" w:rsidR="00D767CE" w:rsidRDefault="00D767CE" w:rsidP="00887E29">
      <w:pPr>
        <w:rPr>
          <w:sz w:val="20"/>
        </w:rPr>
      </w:pPr>
    </w:p>
    <w:p w14:paraId="5F248F67" w14:textId="77777777" w:rsidR="00BE2DA8" w:rsidRDefault="00BE2DA8" w:rsidP="00887E29">
      <w:pPr>
        <w:rPr>
          <w:sz w:val="20"/>
        </w:rPr>
      </w:pPr>
    </w:p>
    <w:p w14:paraId="189E4E18" w14:textId="77777777" w:rsidR="00BE2DA8" w:rsidRDefault="00BE2DA8" w:rsidP="00887E29">
      <w:pPr>
        <w:rPr>
          <w:sz w:val="20"/>
        </w:rPr>
      </w:pPr>
    </w:p>
    <w:p w14:paraId="0C26A2DF" w14:textId="77777777" w:rsidR="00E51F4A" w:rsidRDefault="00E51F4A" w:rsidP="00887E29">
      <w:pPr>
        <w:rPr>
          <w:sz w:val="20"/>
        </w:rPr>
      </w:pPr>
    </w:p>
    <w:p w14:paraId="414308AC" w14:textId="77777777" w:rsidR="00E51F4A" w:rsidRDefault="00E51F4A" w:rsidP="00887E29">
      <w:pPr>
        <w:rPr>
          <w:sz w:val="20"/>
        </w:rPr>
      </w:pPr>
    </w:p>
    <w:p w14:paraId="43B08926" w14:textId="77777777" w:rsidR="00E51F4A" w:rsidRDefault="00E51F4A" w:rsidP="00887E29">
      <w:pPr>
        <w:rPr>
          <w:sz w:val="20"/>
        </w:rPr>
      </w:pPr>
    </w:p>
    <w:p w14:paraId="668A4866" w14:textId="77777777" w:rsidR="00E51F4A" w:rsidRDefault="00E51F4A" w:rsidP="00887E29">
      <w:pPr>
        <w:rPr>
          <w:sz w:val="20"/>
        </w:rPr>
      </w:pPr>
    </w:p>
    <w:p w14:paraId="620869D6" w14:textId="77777777" w:rsidR="00BE2DA8" w:rsidRDefault="00BE2DA8" w:rsidP="00887E29">
      <w:pPr>
        <w:rPr>
          <w:sz w:val="20"/>
        </w:rPr>
      </w:pPr>
    </w:p>
    <w:p w14:paraId="77D12F73" w14:textId="77777777" w:rsidR="00BE2DA8" w:rsidRDefault="00BE2DA8" w:rsidP="00BE2DA8">
      <w:pPr>
        <w:pStyle w:val="Nagwek2"/>
        <w:spacing w:before="100" w:beforeAutospacing="1" w:after="240"/>
        <w:rPr>
          <w:rFonts w:ascii="Garamond" w:hAnsi="Garamond"/>
          <w:color w:val="824BB0"/>
          <w:sz w:val="24"/>
          <w:szCs w:val="24"/>
        </w:rPr>
      </w:pPr>
      <w:bookmarkStart w:id="120" w:name="_Toc480960525"/>
      <w:r>
        <w:rPr>
          <w:rFonts w:ascii="Garamond" w:hAnsi="Garamond"/>
          <w:color w:val="824BB0"/>
          <w:sz w:val="24"/>
          <w:szCs w:val="24"/>
        </w:rPr>
        <w:lastRenderedPageBreak/>
        <w:t>5.3 Podobszar 3</w:t>
      </w:r>
      <w:r w:rsidRPr="00D91EE7">
        <w:rPr>
          <w:rFonts w:ascii="Garamond" w:hAnsi="Garamond"/>
          <w:color w:val="824BB0"/>
          <w:sz w:val="24"/>
          <w:szCs w:val="24"/>
        </w:rPr>
        <w:t xml:space="preserve">: </w:t>
      </w:r>
      <w:r>
        <w:rPr>
          <w:rFonts w:ascii="Garamond" w:hAnsi="Garamond"/>
          <w:color w:val="824BB0"/>
          <w:sz w:val="24"/>
          <w:szCs w:val="24"/>
        </w:rPr>
        <w:t>Gawłowice</w:t>
      </w:r>
      <w:bookmarkEnd w:id="120"/>
    </w:p>
    <w:p w14:paraId="2F164085" w14:textId="77777777" w:rsidR="00252D16" w:rsidRDefault="00C3480F" w:rsidP="00252D16">
      <w:pPr>
        <w:ind w:firstLine="567"/>
      </w:pPr>
      <w:r>
        <w:t>Miejscowość Gawłowice położona</w:t>
      </w:r>
      <w:r w:rsidR="00117779">
        <w:t xml:space="preserve"> jest w odległości około 6 km na południowy zachód od Radzynia Chełmińskiego. </w:t>
      </w:r>
      <w:r>
        <w:t>Obszar rewitalizacji obejmuje zabudowę mieszkaniową Gawłowic i wynosi 219,58 ha.</w:t>
      </w:r>
      <w:r w:rsidR="00252D16">
        <w:t xml:space="preserve"> </w:t>
      </w:r>
      <w:r w:rsidR="000215D5">
        <w:t xml:space="preserve">Pierwsze wzmianki o </w:t>
      </w:r>
      <w:r w:rsidR="003430B4">
        <w:t>Gawłowicach</w:t>
      </w:r>
      <w:r>
        <w:t xml:space="preserve"> pochodzą z XV w. </w:t>
      </w:r>
    </w:p>
    <w:p w14:paraId="03B5FDF8" w14:textId="77777777" w:rsidR="003775D8" w:rsidRDefault="003775D8" w:rsidP="004365F5">
      <w:pPr>
        <w:pStyle w:val="Legenda"/>
        <w:spacing w:after="0"/>
      </w:pPr>
      <w:bookmarkStart w:id="121" w:name="_Toc480960443"/>
      <w:r>
        <w:t xml:space="preserve">Mapa </w:t>
      </w:r>
      <w:r w:rsidR="0058348C">
        <w:rPr>
          <w:noProof/>
        </w:rPr>
        <w:fldChar w:fldCharType="begin"/>
      </w:r>
      <w:r w:rsidR="0058348C">
        <w:rPr>
          <w:noProof/>
        </w:rPr>
        <w:instrText xml:space="preserve"> SEQ Mapa \* ARABIC </w:instrText>
      </w:r>
      <w:r w:rsidR="0058348C">
        <w:rPr>
          <w:noProof/>
        </w:rPr>
        <w:fldChar w:fldCharType="separate"/>
      </w:r>
      <w:r w:rsidR="003A6CC8">
        <w:rPr>
          <w:noProof/>
        </w:rPr>
        <w:t>11</w:t>
      </w:r>
      <w:r w:rsidR="0058348C">
        <w:rPr>
          <w:noProof/>
        </w:rPr>
        <w:fldChar w:fldCharType="end"/>
      </w:r>
      <w:r w:rsidR="004365F5">
        <w:t>. Gawłowice</w:t>
      </w:r>
      <w:bookmarkEnd w:id="121"/>
    </w:p>
    <w:p w14:paraId="77DCC9CA" w14:textId="77777777" w:rsidR="004365F5" w:rsidRPr="004365F5" w:rsidRDefault="004365F5" w:rsidP="004365F5">
      <w:pPr>
        <w:jc w:val="center"/>
      </w:pPr>
      <w:r>
        <w:rPr>
          <w:noProof/>
          <w:lang w:eastAsia="pl-PL"/>
        </w:rPr>
        <w:drawing>
          <wp:inline distT="0" distB="0" distL="0" distR="0" wp14:anchorId="14816A31" wp14:editId="43D3A195">
            <wp:extent cx="3982230" cy="7354315"/>
            <wp:effectExtent l="0" t="0" r="0" b="0"/>
            <wp:docPr id="14346" name="Obraz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srcRect/>
                    <a:stretch>
                      <a:fillRect/>
                    </a:stretch>
                  </pic:blipFill>
                  <pic:spPr bwMode="auto">
                    <a:xfrm>
                      <a:off x="0" y="0"/>
                      <a:ext cx="3998614" cy="7384573"/>
                    </a:xfrm>
                    <a:prstGeom prst="rect">
                      <a:avLst/>
                    </a:prstGeom>
                    <a:noFill/>
                    <a:ln w="9525">
                      <a:noFill/>
                      <a:miter lim="800000"/>
                      <a:headEnd/>
                      <a:tailEnd/>
                    </a:ln>
                  </pic:spPr>
                </pic:pic>
              </a:graphicData>
            </a:graphic>
          </wp:inline>
        </w:drawing>
      </w:r>
    </w:p>
    <w:p w14:paraId="6C363B26" w14:textId="77777777" w:rsidR="003775D8" w:rsidRDefault="003775D8" w:rsidP="003775D8">
      <w:pPr>
        <w:rPr>
          <w:i/>
          <w:sz w:val="20"/>
          <w:szCs w:val="20"/>
        </w:rPr>
      </w:pPr>
      <w:r w:rsidRPr="00BD6763">
        <w:rPr>
          <w:sz w:val="20"/>
          <w:szCs w:val="20"/>
        </w:rPr>
        <w:t xml:space="preserve">Źródło:  </w:t>
      </w:r>
      <w:r w:rsidR="003430B4">
        <w:rPr>
          <w:i/>
          <w:sz w:val="20"/>
          <w:szCs w:val="20"/>
        </w:rPr>
        <w:t>Opracowanie własne</w:t>
      </w:r>
    </w:p>
    <w:p w14:paraId="778808E1" w14:textId="77777777" w:rsidR="003775D8" w:rsidRPr="008C1F92" w:rsidRDefault="003775D8" w:rsidP="003775D8">
      <w:pPr>
        <w:rPr>
          <w:b/>
          <w:color w:val="824BB0"/>
        </w:rPr>
      </w:pPr>
      <w:r w:rsidRPr="008C1F92">
        <w:rPr>
          <w:b/>
          <w:color w:val="824BB0"/>
        </w:rPr>
        <w:lastRenderedPageBreak/>
        <w:t>Sfera społeczna</w:t>
      </w:r>
    </w:p>
    <w:p w14:paraId="38C9851E" w14:textId="77777777" w:rsidR="00FD5C60" w:rsidRDefault="003775D8" w:rsidP="00FD5C60">
      <w:pPr>
        <w:ind w:firstLine="567"/>
      </w:pPr>
      <w:r>
        <w:t xml:space="preserve">W 2015 r.  Gawłowice zamieszkiwało 128 osób, co stanowi 2,66% </w:t>
      </w:r>
      <w:r w:rsidR="003430B4">
        <w:t xml:space="preserve">ludności </w:t>
      </w:r>
      <w:r>
        <w:t xml:space="preserve">Gminy. Wśród mieszkańców było </w:t>
      </w:r>
      <w:r w:rsidR="00FD5C60">
        <w:t>56 mężczyzn i 72 kobiety. Największą grupę tworzą osoby w wieku produkcyjnym – 67 osób, zaś najmniejszą osoby w wieku poprodukcyjnym – 16 osób.</w:t>
      </w:r>
    </w:p>
    <w:p w14:paraId="2604A099" w14:textId="77777777" w:rsidR="003775D8" w:rsidRDefault="003775D8" w:rsidP="003775D8">
      <w:pPr>
        <w:pStyle w:val="Legenda"/>
      </w:pPr>
      <w:bookmarkStart w:id="122" w:name="_Toc480960459"/>
      <w:r>
        <w:t xml:space="preserve">Wykres </w:t>
      </w:r>
      <w:r w:rsidR="0058348C">
        <w:rPr>
          <w:noProof/>
        </w:rPr>
        <w:fldChar w:fldCharType="begin"/>
      </w:r>
      <w:r w:rsidR="0058348C">
        <w:rPr>
          <w:noProof/>
        </w:rPr>
        <w:instrText xml:space="preserve"> SEQ Wykres \* ARABIC </w:instrText>
      </w:r>
      <w:r w:rsidR="0058348C">
        <w:rPr>
          <w:noProof/>
        </w:rPr>
        <w:fldChar w:fldCharType="separate"/>
      </w:r>
      <w:r w:rsidR="003A6CC8">
        <w:rPr>
          <w:noProof/>
        </w:rPr>
        <w:t>15</w:t>
      </w:r>
      <w:r w:rsidR="0058348C">
        <w:rPr>
          <w:noProof/>
        </w:rPr>
        <w:fldChar w:fldCharType="end"/>
      </w:r>
      <w:r>
        <w:t xml:space="preserve">. </w:t>
      </w:r>
      <w:r w:rsidRPr="00310BDD">
        <w:t xml:space="preserve">Struktura wieku i płci </w:t>
      </w:r>
      <w:r>
        <w:t xml:space="preserve">w </w:t>
      </w:r>
      <w:r w:rsidR="00FD5C60">
        <w:t>Gawłowicach</w:t>
      </w:r>
      <w:r w:rsidR="003430B4">
        <w:t xml:space="preserve"> w 2015 r.</w:t>
      </w:r>
      <w:bookmarkEnd w:id="122"/>
    </w:p>
    <w:p w14:paraId="1A91D91D" w14:textId="77777777" w:rsidR="003775D8" w:rsidRDefault="003775D8" w:rsidP="003775D8">
      <w:r>
        <w:rPr>
          <w:noProof/>
          <w:lang w:eastAsia="pl-PL"/>
        </w:rPr>
        <w:drawing>
          <wp:inline distT="0" distB="0" distL="0" distR="0" wp14:anchorId="28EAAB6B" wp14:editId="4DBEFCFD">
            <wp:extent cx="5676900" cy="1449070"/>
            <wp:effectExtent l="0" t="0" r="0" b="0"/>
            <wp:docPr id="14336" name="Wykres 143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6842E49B" w14:textId="77777777" w:rsidR="003775D8" w:rsidRDefault="003775D8" w:rsidP="003775D8">
      <w:pPr>
        <w:rPr>
          <w:i/>
          <w:sz w:val="20"/>
        </w:rPr>
      </w:pPr>
      <w:r>
        <w:rPr>
          <w:sz w:val="20"/>
        </w:rPr>
        <w:t xml:space="preserve">Źródło: </w:t>
      </w:r>
      <w:r>
        <w:rPr>
          <w:i/>
          <w:sz w:val="20"/>
        </w:rPr>
        <w:t>Opracowanie własne na podstawie danych UM Radzyń Chełmiński</w:t>
      </w:r>
    </w:p>
    <w:p w14:paraId="6948FB8D" w14:textId="77777777" w:rsidR="00894ECC" w:rsidRPr="00BC606A" w:rsidRDefault="005E7A50" w:rsidP="003775D8">
      <w:pPr>
        <w:ind w:firstLine="567"/>
      </w:pPr>
      <w:r>
        <w:t>Gawłowice</w:t>
      </w:r>
      <w:r w:rsidR="003775D8" w:rsidRPr="00DF3C71">
        <w:t xml:space="preserve"> zamieszkują w przeważającej części osoby w wieku produkcyjnym, które stanowią </w:t>
      </w:r>
      <w:r w:rsidR="00894ECC">
        <w:t>52,34</w:t>
      </w:r>
      <w:r w:rsidR="003775D8" w:rsidRPr="00DF3C71">
        <w:t>%</w:t>
      </w:r>
      <w:r w:rsidR="003775D8">
        <w:t xml:space="preserve"> </w:t>
      </w:r>
      <w:r w:rsidR="003775D8" w:rsidRPr="00DF3C71">
        <w:t xml:space="preserve">ogółu osób zameldowanych na tym obszarze. </w:t>
      </w:r>
      <w:r w:rsidR="00894ECC">
        <w:t xml:space="preserve">Jednak udział ten jest znacznie niższy niż średnio w Gminie (67,70%). Z kolei </w:t>
      </w:r>
      <w:r w:rsidR="00894ECC" w:rsidRPr="00894ECC">
        <w:rPr>
          <w:b/>
        </w:rPr>
        <w:t xml:space="preserve">znacznie wyższy niż w Gminie jest odsetek osób wieku </w:t>
      </w:r>
      <w:r w:rsidR="00894ECC" w:rsidRPr="00BC606A">
        <w:rPr>
          <w:b/>
        </w:rPr>
        <w:t>przedprodukcyjnym – 35,16%</w:t>
      </w:r>
      <w:r w:rsidR="00BC606A">
        <w:t>. Seniorzy stanowią 12,50% mieszkańców (o 1,32 p. p. więcej niż w Gminie).</w:t>
      </w:r>
      <w:r w:rsidR="00DE4366">
        <w:t xml:space="preserve"> </w:t>
      </w:r>
    </w:p>
    <w:p w14:paraId="2FE749FC" w14:textId="77777777" w:rsidR="003775D8" w:rsidRDefault="003775D8" w:rsidP="00DE4366">
      <w:pPr>
        <w:ind w:firstLine="567"/>
      </w:pPr>
      <w:r>
        <w:rPr>
          <w:b/>
        </w:rPr>
        <w:t>W</w:t>
      </w:r>
      <w:r w:rsidRPr="00152133">
        <w:rPr>
          <w:b/>
        </w:rPr>
        <w:t xml:space="preserve">skaźnik obciążenia </w:t>
      </w:r>
      <w:r w:rsidRPr="00203888">
        <w:rPr>
          <w:b/>
        </w:rPr>
        <w:t xml:space="preserve">demograficznego </w:t>
      </w:r>
      <w:r w:rsidR="00DE4366" w:rsidRPr="00203888">
        <w:rPr>
          <w:b/>
        </w:rPr>
        <w:t xml:space="preserve">jest </w:t>
      </w:r>
      <w:r w:rsidR="00203888" w:rsidRPr="00203888">
        <w:rPr>
          <w:b/>
        </w:rPr>
        <w:t xml:space="preserve">bardzo </w:t>
      </w:r>
      <w:r w:rsidR="00DE4366" w:rsidRPr="00203888">
        <w:rPr>
          <w:b/>
        </w:rPr>
        <w:t>niekorzystny</w:t>
      </w:r>
      <w:r w:rsidR="00DE4366">
        <w:t xml:space="preserve">, ponieważ </w:t>
      </w:r>
      <w:r>
        <w:t xml:space="preserve">na 100 mieszkańców w wieku produkcyjnym przypada </w:t>
      </w:r>
      <w:r w:rsidR="00203888">
        <w:rPr>
          <w:b/>
        </w:rPr>
        <w:t>91</w:t>
      </w:r>
      <w:r w:rsidRPr="00575913">
        <w:rPr>
          <w:b/>
        </w:rPr>
        <w:t xml:space="preserve"> osób</w:t>
      </w:r>
      <w:r>
        <w:t xml:space="preserve"> w wieku nieprodukcyjnym (czyli przedprodukcyjnym i poprodukcyjnym), podczas gdy</w:t>
      </w:r>
      <w:r w:rsidR="000C5DC4">
        <w:t xml:space="preserve"> w całej Gminie wynosi 47 osób. </w:t>
      </w:r>
      <w:r w:rsidR="00203888">
        <w:t>Natomiast</w:t>
      </w:r>
      <w:r>
        <w:t xml:space="preserve"> s</w:t>
      </w:r>
      <w:r w:rsidRPr="00850857">
        <w:t>tosunek ludności w wieku poprodukcyjnym względem ludności w wieku produkcyjnym</w:t>
      </w:r>
      <w:r>
        <w:t xml:space="preserve"> stanowi </w:t>
      </w:r>
      <w:r w:rsidR="00203888">
        <w:t>23,88</w:t>
      </w:r>
      <w:r>
        <w:t xml:space="preserve">% (w Gminie 16,51%). </w:t>
      </w:r>
      <w:r w:rsidR="00203888">
        <w:t>Tak wysoki udział w strukturze społeczeństwa osób w wieku nieprodukcyjnym, zwłaszcza dzieci rodzi konieczność zapewnienia tej grupie</w:t>
      </w:r>
      <w:r w:rsidR="001E4DC5">
        <w:t xml:space="preserve"> zajęć, np. w zakresie spędzenia czasu wolnego. </w:t>
      </w:r>
    </w:p>
    <w:p w14:paraId="570E0264" w14:textId="77777777" w:rsidR="003775D8" w:rsidRPr="002809A8" w:rsidRDefault="003775D8" w:rsidP="003775D8">
      <w:pPr>
        <w:pStyle w:val="Legenda"/>
      </w:pPr>
      <w:bookmarkStart w:id="123" w:name="_Toc480960460"/>
      <w:r>
        <w:t xml:space="preserve">Wykres </w:t>
      </w:r>
      <w:r w:rsidR="0058348C">
        <w:rPr>
          <w:noProof/>
        </w:rPr>
        <w:fldChar w:fldCharType="begin"/>
      </w:r>
      <w:r w:rsidR="0058348C">
        <w:rPr>
          <w:noProof/>
        </w:rPr>
        <w:instrText xml:space="preserve"> SEQ Wykres \* ARABIC </w:instrText>
      </w:r>
      <w:r w:rsidR="0058348C">
        <w:rPr>
          <w:noProof/>
        </w:rPr>
        <w:fldChar w:fldCharType="separate"/>
      </w:r>
      <w:r w:rsidR="003A6CC8">
        <w:rPr>
          <w:noProof/>
        </w:rPr>
        <w:t>16</w:t>
      </w:r>
      <w:r w:rsidR="0058348C">
        <w:rPr>
          <w:noProof/>
        </w:rPr>
        <w:fldChar w:fldCharType="end"/>
      </w:r>
      <w:r>
        <w:t xml:space="preserve">. </w:t>
      </w:r>
      <w:r w:rsidRPr="000D748C">
        <w:t>Struktura wiekowa ludności</w:t>
      </w:r>
      <w:r>
        <w:t xml:space="preserve"> w </w:t>
      </w:r>
      <w:r w:rsidR="00002811">
        <w:t>Gawłowicach</w:t>
      </w:r>
      <w:r w:rsidR="003430B4">
        <w:t xml:space="preserve"> w 2015 r.</w:t>
      </w:r>
      <w:bookmarkEnd w:id="123"/>
      <w:r w:rsidR="003430B4">
        <w:t xml:space="preserve"> </w:t>
      </w:r>
    </w:p>
    <w:p w14:paraId="4F7E98DC" w14:textId="77777777" w:rsidR="008E23FE" w:rsidRDefault="003775D8" w:rsidP="008E23FE">
      <w:pPr>
        <w:jc w:val="center"/>
        <w:rPr>
          <w:sz w:val="20"/>
        </w:rPr>
      </w:pPr>
      <w:r w:rsidRPr="001C420D">
        <w:rPr>
          <w:noProof/>
          <w:shd w:val="clear" w:color="auto" w:fill="824BB0"/>
          <w:lang w:eastAsia="pl-PL"/>
        </w:rPr>
        <w:drawing>
          <wp:inline distT="0" distB="0" distL="0" distR="0" wp14:anchorId="32FC5CF0" wp14:editId="168633AA">
            <wp:extent cx="5191125" cy="2486025"/>
            <wp:effectExtent l="0" t="0" r="0" b="0"/>
            <wp:docPr id="14337" name="Wykres 143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46BB044B" w14:textId="77777777" w:rsidR="003775D8" w:rsidRDefault="003775D8" w:rsidP="008E23FE">
      <w:pPr>
        <w:rPr>
          <w:i/>
          <w:sz w:val="20"/>
        </w:rPr>
      </w:pPr>
      <w:r w:rsidRPr="00AB3348">
        <w:rPr>
          <w:sz w:val="20"/>
        </w:rPr>
        <w:t xml:space="preserve">Źródło: </w:t>
      </w:r>
      <w:r>
        <w:rPr>
          <w:i/>
          <w:sz w:val="20"/>
        </w:rPr>
        <w:t>Opracowanie własne na podstawie danych z UM Radzyń Chełmiński</w:t>
      </w:r>
    </w:p>
    <w:p w14:paraId="0FA078F5" w14:textId="77777777" w:rsidR="003775D8" w:rsidRDefault="0060448B" w:rsidP="0060448B">
      <w:pPr>
        <w:ind w:firstLine="567"/>
      </w:pPr>
      <w:r>
        <w:t xml:space="preserve">Spośród 67 mieszkańców Gawłowic w wieku produkcyjnym, </w:t>
      </w:r>
      <w:r w:rsidRPr="00BF3FB9">
        <w:rPr>
          <w:b/>
        </w:rPr>
        <w:t>8 osób w 2015 r. było bezrobotnych, co stanowi 11,94%</w:t>
      </w:r>
      <w:r>
        <w:t>.  Choć jest to niewiele osób, to udział procentowy jest wyższy niż w</w:t>
      </w:r>
      <w:r w:rsidR="00BF3FB9">
        <w:t> </w:t>
      </w:r>
      <w:r>
        <w:t xml:space="preserve">Gminie. Troje </w:t>
      </w:r>
      <w:r>
        <w:lastRenderedPageBreak/>
        <w:t>spośród bezrobotnych (37,55%)</w:t>
      </w:r>
      <w:r w:rsidR="00FB1123">
        <w:t xml:space="preserve"> to osoby</w:t>
      </w:r>
      <w:r w:rsidR="003775D8">
        <w:t xml:space="preserve">, które w </w:t>
      </w:r>
      <w:r w:rsidR="003775D8" w:rsidRPr="00A66BC5">
        <w:t>okresie ostatnich dwóch lat pozostaw</w:t>
      </w:r>
      <w:r w:rsidR="003775D8">
        <w:t>ały</w:t>
      </w:r>
      <w:r w:rsidR="003775D8" w:rsidRPr="00A66BC5">
        <w:t xml:space="preserve"> w rejestrze powiatowego urzędu pracy przez minimum 12 miesięcy</w:t>
      </w:r>
      <w:r w:rsidR="003775D8">
        <w:t xml:space="preserve">.  Spośród wszystkich bezrobotnych, </w:t>
      </w:r>
      <w:r w:rsidR="00BF3FB9">
        <w:t>czworo</w:t>
      </w:r>
      <w:r w:rsidR="003775D8">
        <w:t xml:space="preserve"> t</w:t>
      </w:r>
      <w:r w:rsidR="00BF3FB9">
        <w:t xml:space="preserve">o osoby młode do 25 roku życia. </w:t>
      </w:r>
      <w:r w:rsidR="00BF3FB9" w:rsidRPr="00BF3FB9">
        <w:rPr>
          <w:b/>
        </w:rPr>
        <w:t>5 z 7 bezrobotnych kobiet posiadało co najmniej jedno dziecko do 6 roku życia</w:t>
      </w:r>
      <w:r w:rsidR="00BF3FB9">
        <w:t>.</w:t>
      </w:r>
    </w:p>
    <w:p w14:paraId="1A4CFBF7" w14:textId="77777777" w:rsidR="003775D8" w:rsidRPr="00CA4A6B" w:rsidRDefault="003775D8" w:rsidP="003775D8">
      <w:pPr>
        <w:pStyle w:val="Legenda"/>
      </w:pPr>
      <w:bookmarkStart w:id="124" w:name="_Toc480960461"/>
      <w:r>
        <w:t xml:space="preserve">Wykres </w:t>
      </w:r>
      <w:r w:rsidR="0058348C">
        <w:rPr>
          <w:noProof/>
        </w:rPr>
        <w:fldChar w:fldCharType="begin"/>
      </w:r>
      <w:r w:rsidR="0058348C">
        <w:rPr>
          <w:noProof/>
        </w:rPr>
        <w:instrText xml:space="preserve"> SEQ Wykres \* ARABIC </w:instrText>
      </w:r>
      <w:r w:rsidR="0058348C">
        <w:rPr>
          <w:noProof/>
        </w:rPr>
        <w:fldChar w:fldCharType="separate"/>
      </w:r>
      <w:r w:rsidR="003A6CC8">
        <w:rPr>
          <w:noProof/>
        </w:rPr>
        <w:t>17</w:t>
      </w:r>
      <w:r w:rsidR="0058348C">
        <w:rPr>
          <w:noProof/>
        </w:rPr>
        <w:fldChar w:fldCharType="end"/>
      </w:r>
      <w:r>
        <w:t xml:space="preserve">. </w:t>
      </w:r>
      <w:r w:rsidRPr="00450AD7">
        <w:t>Struktura bezrobocia w</w:t>
      </w:r>
      <w:r>
        <w:t xml:space="preserve"> </w:t>
      </w:r>
      <w:r w:rsidR="001E4DC5">
        <w:t>Gawłowicach</w:t>
      </w:r>
      <w:bookmarkEnd w:id="124"/>
    </w:p>
    <w:p w14:paraId="166AE59C" w14:textId="77777777" w:rsidR="00FD6A08" w:rsidRDefault="003775D8" w:rsidP="00FD6A08">
      <w:pPr>
        <w:spacing w:before="240"/>
        <w:rPr>
          <w:sz w:val="20"/>
        </w:rPr>
      </w:pPr>
      <w:r w:rsidRPr="00512642">
        <w:rPr>
          <w:noProof/>
          <w:shd w:val="clear" w:color="auto" w:fill="009B76"/>
          <w:lang w:eastAsia="pl-PL"/>
        </w:rPr>
        <w:drawing>
          <wp:inline distT="0" distB="0" distL="0" distR="0" wp14:anchorId="3578B762" wp14:editId="731FEE09">
            <wp:extent cx="5514975" cy="1781175"/>
            <wp:effectExtent l="0" t="0" r="0" b="0"/>
            <wp:docPr id="14338" name="Wykres 14338"/>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1DF751F6" w14:textId="77777777" w:rsidR="003775D8" w:rsidRDefault="003775D8" w:rsidP="00FD6A08">
      <w:pPr>
        <w:spacing w:before="240"/>
        <w:rPr>
          <w:i/>
          <w:sz w:val="20"/>
        </w:rPr>
      </w:pPr>
      <w:r w:rsidRPr="00AB3348">
        <w:rPr>
          <w:sz w:val="20"/>
        </w:rPr>
        <w:t xml:space="preserve">Źródło: </w:t>
      </w:r>
      <w:r>
        <w:rPr>
          <w:i/>
          <w:sz w:val="20"/>
        </w:rPr>
        <w:t>Opracowanie własne na podstawie danych z UM Radzyń Chełmiński</w:t>
      </w:r>
    </w:p>
    <w:p w14:paraId="34101E5D" w14:textId="77777777" w:rsidR="00FE6623" w:rsidRDefault="003775D8" w:rsidP="003775D8">
      <w:pPr>
        <w:ind w:firstLine="567"/>
      </w:pPr>
      <w:r w:rsidRPr="00820E7A">
        <w:rPr>
          <w:b/>
        </w:rPr>
        <w:t>Natężenie korzystania z pomocy społecznej</w:t>
      </w:r>
      <w:r>
        <w:t xml:space="preserve"> w </w:t>
      </w:r>
      <w:r w:rsidR="00820E7A">
        <w:t>Gawłowicach</w:t>
      </w:r>
      <w:r>
        <w:t xml:space="preserve"> mierzone odsetkiem mieszkańców korzystających  ze środowiskowej pomocy społecznej w ludności ogółem </w:t>
      </w:r>
      <w:r w:rsidR="00820E7A">
        <w:t>jest niższe</w:t>
      </w:r>
      <w:r>
        <w:t xml:space="preserve"> niż w Gminie gdyż wynosi </w:t>
      </w:r>
      <w:r w:rsidR="00820E7A">
        <w:rPr>
          <w:b/>
        </w:rPr>
        <w:t>28,91</w:t>
      </w:r>
      <w:r w:rsidRPr="009B7EE9">
        <w:rPr>
          <w:b/>
        </w:rPr>
        <w:t>%</w:t>
      </w:r>
      <w:r>
        <w:rPr>
          <w:b/>
        </w:rPr>
        <w:t xml:space="preserve"> (</w:t>
      </w:r>
      <w:r w:rsidR="00820E7A">
        <w:rPr>
          <w:b/>
        </w:rPr>
        <w:t>37</w:t>
      </w:r>
      <w:r>
        <w:rPr>
          <w:b/>
        </w:rPr>
        <w:t xml:space="preserve"> osób)</w:t>
      </w:r>
      <w:r>
        <w:t xml:space="preserve">. </w:t>
      </w:r>
      <w:r w:rsidR="00820E7A">
        <w:t>Również</w:t>
      </w:r>
      <w:r>
        <w:t xml:space="preserve"> </w:t>
      </w:r>
      <w:r w:rsidRPr="00DF3C71">
        <w:t>udział gospodarstw domowych – stałych beneficjentów środowiskowej pomocy społecznej w liczbie gospodarstw domowych ogółem na danym</w:t>
      </w:r>
      <w:r>
        <w:t xml:space="preserve"> obszarze</w:t>
      </w:r>
      <w:r w:rsidRPr="00DF3C71">
        <w:t xml:space="preserve"> </w:t>
      </w:r>
      <w:r>
        <w:t>był niższy niż w</w:t>
      </w:r>
      <w:r w:rsidR="00820E7A">
        <w:t> </w:t>
      </w:r>
      <w:r>
        <w:t xml:space="preserve">Gminie – </w:t>
      </w:r>
      <w:r w:rsidR="00820E7A">
        <w:t>33,33</w:t>
      </w:r>
      <w:r>
        <w:t>% (</w:t>
      </w:r>
      <w:r w:rsidR="00820E7A">
        <w:t xml:space="preserve">10 </w:t>
      </w:r>
      <w:r w:rsidR="00FE6623">
        <w:t>rodzin</w:t>
      </w:r>
      <w:r>
        <w:t xml:space="preserve">) wobec 36,61%. Uwagę zwraca </w:t>
      </w:r>
      <w:r w:rsidRPr="00FE6623">
        <w:rPr>
          <w:b/>
        </w:rPr>
        <w:t xml:space="preserve">wysoki odsetek dzieci do 17 roku życia, na które rodzice otrzymują zasiłek rodzinny – </w:t>
      </w:r>
      <w:r w:rsidR="00FE6623" w:rsidRPr="00FE6623">
        <w:rPr>
          <w:b/>
        </w:rPr>
        <w:t>53,49%</w:t>
      </w:r>
      <w:r w:rsidR="00FE6623">
        <w:t xml:space="preserve"> (w Gminie jest to 49,25%).</w:t>
      </w:r>
    </w:p>
    <w:p w14:paraId="6969A103" w14:textId="77777777" w:rsidR="003775D8" w:rsidRDefault="003775D8" w:rsidP="003775D8">
      <w:pPr>
        <w:pStyle w:val="Legenda"/>
      </w:pPr>
      <w:bookmarkStart w:id="125" w:name="_Toc480960462"/>
      <w:r>
        <w:t xml:space="preserve">Wykres </w:t>
      </w:r>
      <w:r w:rsidR="0058348C">
        <w:rPr>
          <w:noProof/>
        </w:rPr>
        <w:fldChar w:fldCharType="begin"/>
      </w:r>
      <w:r w:rsidR="0058348C">
        <w:rPr>
          <w:noProof/>
        </w:rPr>
        <w:instrText xml:space="preserve"> SEQ Wykres \* ARABIC </w:instrText>
      </w:r>
      <w:r w:rsidR="0058348C">
        <w:rPr>
          <w:noProof/>
        </w:rPr>
        <w:fldChar w:fldCharType="separate"/>
      </w:r>
      <w:r w:rsidR="003A6CC8">
        <w:rPr>
          <w:noProof/>
        </w:rPr>
        <w:t>18</w:t>
      </w:r>
      <w:r w:rsidR="0058348C">
        <w:rPr>
          <w:noProof/>
        </w:rPr>
        <w:fldChar w:fldCharType="end"/>
      </w:r>
      <w:r>
        <w:t xml:space="preserve">. </w:t>
      </w:r>
      <w:r w:rsidRPr="00C00601">
        <w:t xml:space="preserve">Skala korzystania z pomocy społecznej w </w:t>
      </w:r>
      <w:r w:rsidR="00820E7A">
        <w:t>Gawłowicach</w:t>
      </w:r>
      <w:bookmarkEnd w:id="125"/>
    </w:p>
    <w:p w14:paraId="1452D805" w14:textId="77777777" w:rsidR="003775D8" w:rsidRDefault="003775D8" w:rsidP="003775D8">
      <w:r>
        <w:rPr>
          <w:noProof/>
          <w:lang w:eastAsia="pl-PL"/>
        </w:rPr>
        <w:drawing>
          <wp:inline distT="0" distB="0" distL="0" distR="0" wp14:anchorId="2AFBBB65" wp14:editId="1650C95E">
            <wp:extent cx="5400675" cy="2476500"/>
            <wp:effectExtent l="0" t="0" r="0" b="0"/>
            <wp:docPr id="14339" name="Wykres 14339"/>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4935E8D2" w14:textId="77777777" w:rsidR="003775D8" w:rsidRDefault="003775D8" w:rsidP="003775D8">
      <w:pPr>
        <w:spacing w:before="20"/>
        <w:jc w:val="left"/>
        <w:rPr>
          <w:i/>
          <w:sz w:val="20"/>
        </w:rPr>
      </w:pPr>
      <w:r w:rsidRPr="00AB3348">
        <w:rPr>
          <w:sz w:val="20"/>
        </w:rPr>
        <w:t xml:space="preserve">Źródło: </w:t>
      </w:r>
      <w:r>
        <w:rPr>
          <w:i/>
          <w:sz w:val="20"/>
        </w:rPr>
        <w:t>Opracowanie własne na podstawie danych z UM Radzyń Chełmiński</w:t>
      </w:r>
    </w:p>
    <w:p w14:paraId="34319230" w14:textId="77777777" w:rsidR="00FE6623" w:rsidRDefault="00FE6623" w:rsidP="003775D8">
      <w:pPr>
        <w:ind w:firstLine="567"/>
      </w:pPr>
      <w:r>
        <w:t>W</w:t>
      </w:r>
      <w:r w:rsidR="003775D8">
        <w:t xml:space="preserve"> 2015 r. </w:t>
      </w:r>
      <w:r w:rsidR="003775D8" w:rsidRPr="00D8554F">
        <w:t xml:space="preserve">policja odnotowała </w:t>
      </w:r>
      <w:r>
        <w:t>4</w:t>
      </w:r>
      <w:r w:rsidR="003775D8" w:rsidRPr="00D8554F">
        <w:t xml:space="preserve"> interwencji </w:t>
      </w:r>
      <w:r w:rsidR="003775D8">
        <w:t xml:space="preserve">z powodu zakłócania porządku publicznego. Stosunek tych interwencji względem ogólnej liczby gospodarstw domowych w sołectwie wyniósł </w:t>
      </w:r>
      <w:r>
        <w:t>13,33</w:t>
      </w:r>
      <w:r w:rsidR="003775D8">
        <w:t>% i tym samym by</w:t>
      </w:r>
      <w:r w:rsidR="00011F3D">
        <w:t>ł niższy niż w Gminie (14,44%). Nie było natomiast żadnych wykroczeń wśród młodzieży ani zakłócania miru domowego.</w:t>
      </w:r>
    </w:p>
    <w:p w14:paraId="6CC2035E" w14:textId="77777777" w:rsidR="003775D8" w:rsidRDefault="00FE6623" w:rsidP="003775D8">
      <w:pPr>
        <w:ind w:firstLine="567"/>
      </w:pPr>
      <w:r>
        <w:lastRenderedPageBreak/>
        <w:t>Gawłowice należą</w:t>
      </w:r>
      <w:r w:rsidR="003775D8">
        <w:t xml:space="preserve"> do obwodu Zespołu Szkół w Radzyniu Chełmińskim. </w:t>
      </w:r>
      <w:r w:rsidR="003775D8" w:rsidRPr="00EB62BA">
        <w:rPr>
          <w:b/>
        </w:rPr>
        <w:t>Jakość kształcenia</w:t>
      </w:r>
      <w:r w:rsidR="003775D8">
        <w:t xml:space="preserve"> na poziomie podstawowym mierzona wynikami egzaminów </w:t>
      </w:r>
      <w:r w:rsidR="003775D8" w:rsidRPr="00EB62BA">
        <w:rPr>
          <w:b/>
        </w:rPr>
        <w:t>jest niższa w</w:t>
      </w:r>
      <w:r w:rsidR="003775D8">
        <w:rPr>
          <w:b/>
        </w:rPr>
        <w:t> </w:t>
      </w:r>
      <w:r w:rsidR="003775D8" w:rsidRPr="00EB62BA">
        <w:rPr>
          <w:b/>
        </w:rPr>
        <w:t>przypadku szkoły podstawowej</w:t>
      </w:r>
      <w:r w:rsidR="003775D8">
        <w:t>, zaś w przypadku gimnazjum wyższa niż w województwie. W latach 2013-2015 wynik sprawdzianu szóstoklasistów w Szkole Podstawowej im. Henryka Dąbrowskiego był niższy  niż wyniki osiągane w</w:t>
      </w:r>
      <w:r w:rsidR="00011F3D">
        <w:t> </w:t>
      </w:r>
      <w:r w:rsidR="003775D8">
        <w:t xml:space="preserve">województwie (jedynie w 2012 r. zanotowano wyższy wynik). </w:t>
      </w:r>
      <w:r w:rsidR="003775D8" w:rsidRPr="00EB62BA">
        <w:rPr>
          <w:b/>
        </w:rPr>
        <w:t>Przeciętny wynik sprawdzianu szóstoklasistów</w:t>
      </w:r>
      <w:r w:rsidR="003775D8" w:rsidRPr="00611C44">
        <w:t xml:space="preserve"> z lat 2013-2015 wynosił</w:t>
      </w:r>
      <w:r w:rsidR="003775D8">
        <w:t xml:space="preserve"> </w:t>
      </w:r>
      <w:r w:rsidR="003775D8" w:rsidRPr="00EB62BA">
        <w:rPr>
          <w:b/>
        </w:rPr>
        <w:t>57%</w:t>
      </w:r>
      <w:r w:rsidR="003775D8">
        <w:t xml:space="preserve"> i tym samy  by</w:t>
      </w:r>
      <w:r w:rsidR="00011F3D">
        <w:t>ł</w:t>
      </w:r>
      <w:r w:rsidR="003775D8">
        <w:t xml:space="preserve"> niższy od przeciętnego wyniku w</w:t>
      </w:r>
      <w:r w:rsidR="00011F3D">
        <w:t> </w:t>
      </w:r>
      <w:r w:rsidR="003775D8">
        <w:t xml:space="preserve">województwie (62%). Natomiast </w:t>
      </w:r>
      <w:r w:rsidR="003775D8" w:rsidRPr="00EB62BA">
        <w:rPr>
          <w:b/>
        </w:rPr>
        <w:t>względny wynik</w:t>
      </w:r>
      <w:r w:rsidR="003775D8">
        <w:t>, czyli stosunek wyniku w danej szkole na tle średniej wartości wojewódzkiej w 2015 r. był niższy niż w roku 2012.</w:t>
      </w:r>
    </w:p>
    <w:p w14:paraId="6A08155F" w14:textId="77777777" w:rsidR="003775D8" w:rsidRDefault="003775D8" w:rsidP="003775D8">
      <w:pPr>
        <w:ind w:firstLine="567"/>
      </w:pPr>
      <w:r>
        <w:t>Przeciętne wyniki z egzaminu gimnazjalnego w Gimnazjum im. Jana Pawła II z poszczególnych przedmiotów były wyższe niż przeciętne wyniki osiągane w województwie (poza językiem angielskim na poziomie podstawowym).</w:t>
      </w:r>
    </w:p>
    <w:p w14:paraId="5328D0D3" w14:textId="77777777" w:rsidR="003775D8" w:rsidRDefault="003775D8" w:rsidP="003775D8">
      <w:pPr>
        <w:ind w:firstLine="567"/>
      </w:pPr>
      <w:r>
        <w:t>Szczegółowe wyniki z poszczególnych egzaminów zostały przedstawione w podrozdziale 5.1.</w:t>
      </w:r>
    </w:p>
    <w:p w14:paraId="5FE01D65" w14:textId="77777777" w:rsidR="003775D8" w:rsidRDefault="00BA26D6" w:rsidP="00BA26D6">
      <w:pPr>
        <w:ind w:firstLine="567"/>
      </w:pPr>
      <w:r>
        <w:t xml:space="preserve">Również na terenie Gawłowic działa </w:t>
      </w:r>
      <w:r w:rsidR="003775D8" w:rsidRPr="007563EC">
        <w:t>Stowarzyszenie Wspierania Aktywności Lokalnej w Mieście i</w:t>
      </w:r>
      <w:r w:rsidR="00FC132D">
        <w:t> </w:t>
      </w:r>
      <w:r w:rsidR="003775D8" w:rsidRPr="007563EC">
        <w:t>Gminie Radzyń Chełmiński</w:t>
      </w:r>
      <w:r>
        <w:t>.</w:t>
      </w:r>
    </w:p>
    <w:p w14:paraId="33D4975D" w14:textId="77777777" w:rsidR="00A573FE" w:rsidRDefault="00BA26D6" w:rsidP="00A573FE">
      <w:pPr>
        <w:ind w:firstLine="567"/>
      </w:pPr>
      <w:r>
        <w:t>Podczas</w:t>
      </w:r>
      <w:r w:rsidR="003775D8" w:rsidRPr="003D4A30">
        <w:t xml:space="preserve"> </w:t>
      </w:r>
      <w:r w:rsidR="003775D8" w:rsidRPr="00A573FE">
        <w:rPr>
          <w:b/>
        </w:rPr>
        <w:t>spotkani</w:t>
      </w:r>
      <w:r w:rsidRPr="00A573FE">
        <w:rPr>
          <w:b/>
        </w:rPr>
        <w:t>a</w:t>
      </w:r>
      <w:r w:rsidR="003775D8" w:rsidRPr="00A573FE">
        <w:rPr>
          <w:b/>
        </w:rPr>
        <w:t xml:space="preserve"> </w:t>
      </w:r>
      <w:r w:rsidRPr="00A573FE">
        <w:rPr>
          <w:b/>
        </w:rPr>
        <w:t>konsultacyjnego</w:t>
      </w:r>
      <w:r>
        <w:t xml:space="preserve"> wskazywano na potrzebę podjęcia działań na rzecz </w:t>
      </w:r>
      <w:r w:rsidRPr="00C94CF2">
        <w:rPr>
          <w:b/>
        </w:rPr>
        <w:t>aktywizacji i</w:t>
      </w:r>
      <w:r w:rsidR="00FC132D" w:rsidRPr="00C94CF2">
        <w:rPr>
          <w:b/>
        </w:rPr>
        <w:t> </w:t>
      </w:r>
      <w:r w:rsidRPr="00C94CF2">
        <w:rPr>
          <w:b/>
        </w:rPr>
        <w:t>integracji lokalnej społeczno</w:t>
      </w:r>
      <w:r w:rsidR="00FC132D" w:rsidRPr="00C94CF2">
        <w:rPr>
          <w:b/>
        </w:rPr>
        <w:t>ści</w:t>
      </w:r>
      <w:r w:rsidR="00BC298E">
        <w:rPr>
          <w:b/>
        </w:rPr>
        <w:t xml:space="preserve"> oraz wsparcia osób zagrożonych ubóstwem i wykluczeniem społecznym</w:t>
      </w:r>
      <w:r>
        <w:t>, np. poprzez łącz</w:t>
      </w:r>
      <w:r w:rsidR="005E3FA3">
        <w:t>e</w:t>
      </w:r>
      <w:r>
        <w:t>nie zajęć dla różnych pokoleń</w:t>
      </w:r>
      <w:r w:rsidR="00FC132D">
        <w:t xml:space="preserve">, ale również organizację różnego rodzaju kursów, np. zawodowych. </w:t>
      </w:r>
      <w:r w:rsidR="00563301" w:rsidRPr="00A573FE">
        <w:rPr>
          <w:b/>
        </w:rPr>
        <w:t>Badanie ankietowe</w:t>
      </w:r>
      <w:r w:rsidR="00563301">
        <w:t xml:space="preserve"> pokazało, że mieszkańcy są zainteresowani aktywnym spędzaniem czasu wolnego, a tymczasem </w:t>
      </w:r>
      <w:r w:rsidR="00563301" w:rsidRPr="00F07807">
        <w:rPr>
          <w:b/>
        </w:rPr>
        <w:t>nie mają miejsca gdzie mogliby się spotykać, ani infrastruktury sportowej i rekreacyjnej</w:t>
      </w:r>
      <w:r w:rsidR="00563301" w:rsidRPr="00D95C09">
        <w:t>.</w:t>
      </w:r>
      <w:r w:rsidR="005E3FA3" w:rsidRPr="00D95C09">
        <w:t xml:space="preserve"> Jedyna infrastruktura społeczna dostępna w</w:t>
      </w:r>
      <w:r w:rsidR="00D95C09">
        <w:t> </w:t>
      </w:r>
      <w:r w:rsidR="005E3FA3" w:rsidRPr="00D95C09">
        <w:t xml:space="preserve">miejscowości to </w:t>
      </w:r>
      <w:r w:rsidR="00185434">
        <w:t>mały</w:t>
      </w:r>
      <w:r w:rsidR="006A64B8">
        <w:t xml:space="preserve"> </w:t>
      </w:r>
      <w:r w:rsidR="009934CD" w:rsidRPr="00D95C09">
        <w:t>budynek pełniący funkcję świetlicy, zlokalizowany na niewielkiej działce</w:t>
      </w:r>
      <w:r w:rsidR="00185434">
        <w:t xml:space="preserve"> (o powierzchni 248 m</w:t>
      </w:r>
      <w:r w:rsidR="006A64B8">
        <w:rPr>
          <w:vertAlign w:val="superscript"/>
        </w:rPr>
        <w:t>2</w:t>
      </w:r>
      <w:r w:rsidR="009934CD" w:rsidRPr="00D95C09">
        <w:t xml:space="preserve">, będącej własnością Gminy. Budynek jest w złym stanie technicznym, obok niego znajduje się </w:t>
      </w:r>
      <w:r w:rsidR="00D95C09" w:rsidRPr="00D95C09">
        <w:t xml:space="preserve">bardzo mały plac zabaw. </w:t>
      </w:r>
      <w:r w:rsidR="006E4644" w:rsidRPr="00D95C09">
        <w:t>Ze względu na bardzo małą działkę, nie ma żadnych możliwości, by rozbudować budynek. Poza tym Gmina nie posiada też w Gawłowicach innych działek, na których mogłaby postawić całkiem nową infrastrukturę społeczną.</w:t>
      </w:r>
      <w:r w:rsidR="006E4644">
        <w:t xml:space="preserve"> </w:t>
      </w:r>
      <w:r w:rsidR="00563301">
        <w:t xml:space="preserve"> </w:t>
      </w:r>
    </w:p>
    <w:p w14:paraId="7DBFA54C" w14:textId="0AA2542D" w:rsidR="00011F3D" w:rsidRDefault="00FC132D" w:rsidP="00A573FE">
      <w:pPr>
        <w:ind w:firstLine="567"/>
      </w:pPr>
      <w:r>
        <w:t xml:space="preserve">W ramach rewitalizacji planuje się objąć mieszkańców Gawłowic przede wszystkim działaniami </w:t>
      </w:r>
      <w:r w:rsidR="007510D5">
        <w:t>społecznymi</w:t>
      </w:r>
      <w:r>
        <w:t xml:space="preserve">, </w:t>
      </w:r>
      <w:r w:rsidR="007510D5">
        <w:t>których</w:t>
      </w:r>
      <w:r>
        <w:t xml:space="preserve"> </w:t>
      </w:r>
      <w:r w:rsidR="007510D5">
        <w:t xml:space="preserve">celem będzie aktywizacja i integracja </w:t>
      </w:r>
      <w:r>
        <w:t>mieszkańców, a także przeciwdziałanie ubóstwu i wykluczeniu społecznemu. W związku z potrzebą koncentracji działań rewitalizacyjnych</w:t>
      </w:r>
      <w:r w:rsidR="007510D5">
        <w:t xml:space="preserve">, </w:t>
      </w:r>
      <w:r w:rsidR="007510D5" w:rsidRPr="00F07807">
        <w:rPr>
          <w:b/>
        </w:rPr>
        <w:t>przedsięwzięcia tzw. miękkie realizowane będą wspólnie dla mieszkańców Gawłowic i</w:t>
      </w:r>
      <w:r w:rsidR="00F07807">
        <w:rPr>
          <w:b/>
        </w:rPr>
        <w:t> </w:t>
      </w:r>
      <w:r w:rsidR="007510D5" w:rsidRPr="00F07807">
        <w:rPr>
          <w:b/>
        </w:rPr>
        <w:t>sąsiadującego Zielnowa w świetlicy w Zielnowie</w:t>
      </w:r>
      <w:r w:rsidR="00B1647D">
        <w:t>.</w:t>
      </w:r>
    </w:p>
    <w:p w14:paraId="3C353EA2" w14:textId="77777777" w:rsidR="00551ED4" w:rsidRDefault="00551ED4" w:rsidP="00551ED4">
      <w:pPr>
        <w:spacing w:before="240"/>
        <w:rPr>
          <w:b/>
          <w:color w:val="824BB0"/>
        </w:rPr>
      </w:pPr>
      <w:r w:rsidRPr="00852C4F">
        <w:rPr>
          <w:b/>
          <w:color w:val="824BB0"/>
        </w:rPr>
        <w:t>Sfera gospodarcza</w:t>
      </w:r>
    </w:p>
    <w:p w14:paraId="61B0A797" w14:textId="77777777" w:rsidR="00551ED4" w:rsidRDefault="00A94152" w:rsidP="00004B97">
      <w:pPr>
        <w:ind w:firstLine="567"/>
      </w:pPr>
      <w:r>
        <w:t>Na terenie miejscowości działają zaledwie 3 podmioty gospodarcze (w latach 2011-2014 była tylko jedna firma), są to mikroprzedsiębiorstw</w:t>
      </w:r>
      <w:r w:rsidR="00004B97">
        <w:t xml:space="preserve">a. W związku z tym </w:t>
      </w:r>
      <w:r w:rsidR="00004B97">
        <w:rPr>
          <w:b/>
        </w:rPr>
        <w:t>s</w:t>
      </w:r>
      <w:r w:rsidR="00551ED4" w:rsidRPr="004F6B3B">
        <w:rPr>
          <w:b/>
        </w:rPr>
        <w:t>topień przedsiębiorczości</w:t>
      </w:r>
      <w:r w:rsidR="00551ED4">
        <w:t xml:space="preserve"> mierzony wskaźnikiem liczby osób fizycznych, które prowadzą firmę w przeliczeniu na 100 mieszkańców w wieku produkcyjnym w 2015 r. wyniósł </w:t>
      </w:r>
      <w:r w:rsidR="00CB5EF5">
        <w:rPr>
          <w:b/>
        </w:rPr>
        <w:t>4,48</w:t>
      </w:r>
      <w:r w:rsidR="00551ED4">
        <w:t xml:space="preserve"> i tym samym był niższy niż średnio w Gminie (4,60).</w:t>
      </w:r>
      <w:r w:rsidR="00CB5EF5">
        <w:t xml:space="preserve"> </w:t>
      </w:r>
      <w:r w:rsidR="00534319" w:rsidRPr="00534319">
        <w:t>Dominującą rolę pełni tutaj rolnictwo.</w:t>
      </w:r>
    </w:p>
    <w:p w14:paraId="511A246C" w14:textId="77777777" w:rsidR="009B7E21" w:rsidRDefault="009B7E21">
      <w:pPr>
        <w:jc w:val="left"/>
        <w:rPr>
          <w:b/>
          <w:bCs/>
          <w:sz w:val="20"/>
          <w:szCs w:val="18"/>
        </w:rPr>
      </w:pPr>
      <w:r>
        <w:br w:type="page"/>
      </w:r>
    </w:p>
    <w:p w14:paraId="72F41188" w14:textId="77777777" w:rsidR="00551ED4" w:rsidRDefault="00551ED4" w:rsidP="00551ED4">
      <w:pPr>
        <w:pStyle w:val="Legenda"/>
      </w:pPr>
      <w:bookmarkStart w:id="126" w:name="_Toc480960463"/>
      <w:r>
        <w:lastRenderedPageBreak/>
        <w:t xml:space="preserve">Wykres </w:t>
      </w:r>
      <w:r w:rsidR="0058348C">
        <w:rPr>
          <w:noProof/>
        </w:rPr>
        <w:fldChar w:fldCharType="begin"/>
      </w:r>
      <w:r w:rsidR="0058348C">
        <w:rPr>
          <w:noProof/>
        </w:rPr>
        <w:instrText xml:space="preserve"> SEQ Wykres \* ARABIC </w:instrText>
      </w:r>
      <w:r w:rsidR="0058348C">
        <w:rPr>
          <w:noProof/>
        </w:rPr>
        <w:fldChar w:fldCharType="separate"/>
      </w:r>
      <w:r w:rsidR="003A6CC8">
        <w:rPr>
          <w:noProof/>
        </w:rPr>
        <w:t>19</w:t>
      </w:r>
      <w:r w:rsidR="0058348C">
        <w:rPr>
          <w:noProof/>
        </w:rPr>
        <w:fldChar w:fldCharType="end"/>
      </w:r>
      <w:r>
        <w:t xml:space="preserve">. Podmioty gospodarcze zarejestrowane </w:t>
      </w:r>
      <w:r w:rsidR="0094046D">
        <w:t>w Gawłowicach</w:t>
      </w:r>
      <w:bookmarkEnd w:id="126"/>
    </w:p>
    <w:p w14:paraId="1851877E" w14:textId="77777777" w:rsidR="00551ED4" w:rsidRPr="00DE2D2E" w:rsidRDefault="00551ED4" w:rsidP="004365F5">
      <w:pPr>
        <w:jc w:val="center"/>
      </w:pPr>
      <w:r>
        <w:rPr>
          <w:noProof/>
          <w:lang w:eastAsia="pl-PL"/>
        </w:rPr>
        <w:drawing>
          <wp:inline distT="0" distB="0" distL="0" distR="0" wp14:anchorId="3449CD0D" wp14:editId="0E4C4484">
            <wp:extent cx="4476584" cy="1622066"/>
            <wp:effectExtent l="0" t="0" r="0" b="0"/>
            <wp:docPr id="23" name="Wykres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0AC7B4A2" w14:textId="77777777" w:rsidR="00551ED4" w:rsidRPr="004F6B3B" w:rsidRDefault="00551ED4" w:rsidP="00551ED4">
      <w:pPr>
        <w:spacing w:before="20"/>
        <w:jc w:val="left"/>
        <w:rPr>
          <w:i/>
          <w:sz w:val="20"/>
        </w:rPr>
      </w:pPr>
      <w:r w:rsidRPr="00AB3348">
        <w:rPr>
          <w:sz w:val="20"/>
        </w:rPr>
        <w:t xml:space="preserve">Źródło: </w:t>
      </w:r>
      <w:r>
        <w:rPr>
          <w:i/>
          <w:sz w:val="20"/>
        </w:rPr>
        <w:t>Opracowanie własne na podstawie danych z UM Radzyń Chełmińskim</w:t>
      </w:r>
    </w:p>
    <w:p w14:paraId="2A6965BF" w14:textId="77777777" w:rsidR="00551ED4" w:rsidRDefault="00551ED4" w:rsidP="00551ED4">
      <w:pPr>
        <w:rPr>
          <w:b/>
          <w:color w:val="824BB0"/>
        </w:rPr>
      </w:pPr>
      <w:r w:rsidRPr="00864975">
        <w:rPr>
          <w:b/>
          <w:color w:val="824BB0"/>
        </w:rPr>
        <w:t>Sfera środowiskowa</w:t>
      </w:r>
    </w:p>
    <w:p w14:paraId="28712163" w14:textId="77777777" w:rsidR="00A573FE" w:rsidRDefault="00551ED4" w:rsidP="005C7FA3">
      <w:pPr>
        <w:ind w:firstLine="567"/>
      </w:pPr>
      <w:r>
        <w:rPr>
          <w:b/>
        </w:rPr>
        <w:t>B</w:t>
      </w:r>
      <w:r w:rsidRPr="003C4631">
        <w:rPr>
          <w:b/>
        </w:rPr>
        <w:t>rak zagrożeń</w:t>
      </w:r>
      <w:r>
        <w:t xml:space="preserve"> związanych z przekroczeniem standardów jakości środowiska, obecności odpadów stwarzających zagrożenie dla życia i zdrowia ludzi bądź stanu środowiska. </w:t>
      </w:r>
      <w:r w:rsidRPr="00E008B5">
        <w:t xml:space="preserve">Problemem dostrzeganym przez mieszkańców jest </w:t>
      </w:r>
      <w:r w:rsidRPr="00EC74B1">
        <w:rPr>
          <w:b/>
        </w:rPr>
        <w:t>niska świadomość ekologiczna</w:t>
      </w:r>
      <w:r w:rsidRPr="00E008B5">
        <w:t>.</w:t>
      </w:r>
      <w:r>
        <w:t xml:space="preserve"> </w:t>
      </w:r>
      <w:r w:rsidR="00A573FE">
        <w:t xml:space="preserve">Na terenie Gawłowic </w:t>
      </w:r>
      <w:r w:rsidR="00FD2E71">
        <w:t>umiejscowione są farmy wiatrowe.</w:t>
      </w:r>
    </w:p>
    <w:p w14:paraId="171A9401" w14:textId="77777777" w:rsidR="00551ED4" w:rsidRDefault="00551ED4" w:rsidP="00551ED4">
      <w:pPr>
        <w:ind w:firstLine="567"/>
      </w:pPr>
      <w:r>
        <w:t xml:space="preserve">Na obszarze objętym rewitalizacją nie występują obszary prawnie chronione. </w:t>
      </w:r>
    </w:p>
    <w:p w14:paraId="71ACB750" w14:textId="77777777" w:rsidR="00551ED4" w:rsidRDefault="00551ED4" w:rsidP="00551ED4">
      <w:pPr>
        <w:rPr>
          <w:b/>
          <w:color w:val="824BB0"/>
        </w:rPr>
      </w:pPr>
      <w:r w:rsidRPr="00864975">
        <w:rPr>
          <w:b/>
          <w:color w:val="824BB0"/>
        </w:rPr>
        <w:t>Sfera przestrzenno-funkcjonalna i techniczna</w:t>
      </w:r>
    </w:p>
    <w:p w14:paraId="0A0166CF" w14:textId="77777777" w:rsidR="003B4E6B" w:rsidRDefault="00FD2E71" w:rsidP="008F1E08">
      <w:pPr>
        <w:ind w:firstLine="567"/>
      </w:pPr>
      <w:r>
        <w:t>Miejscowość</w:t>
      </w:r>
      <w:r w:rsidR="00EC74B1">
        <w:t xml:space="preserve"> jest </w:t>
      </w:r>
      <w:r w:rsidR="00EC74B1" w:rsidRPr="00EC74B1">
        <w:rPr>
          <w:b/>
        </w:rPr>
        <w:t>w 100% zwodociągowana</w:t>
      </w:r>
      <w:r w:rsidR="00551ED4">
        <w:t xml:space="preserve">. </w:t>
      </w:r>
      <w:r>
        <w:t xml:space="preserve">Ze względu na </w:t>
      </w:r>
      <w:r w:rsidRPr="00EC74B1">
        <w:rPr>
          <w:b/>
        </w:rPr>
        <w:t>brak kanalizacji</w:t>
      </w:r>
      <w:r>
        <w:t xml:space="preserve">, mieszkańcy korzystają albo z szamb – te posiada 58,46% nieruchomości mieszkalnych (38), </w:t>
      </w:r>
      <w:r w:rsidR="003B4E6B">
        <w:t>albo z przydomowych oczyszczalni ścieków – 41,54% nieruchomości  mieszkalnych (27). Na potrzeby gospodarstw domowych mieszkańcy korzystają z butli gazowych. Zapewniony jest dostęp do sieci telekomunikacji, i</w:t>
      </w:r>
      <w:r w:rsidR="008F1E08">
        <w:t>nternetu i</w:t>
      </w:r>
      <w:r w:rsidR="00A10B09">
        <w:t> </w:t>
      </w:r>
      <w:r w:rsidR="008F1E08">
        <w:t xml:space="preserve">telefonii komórkowej. Przez miejscowość przebiegają drogi gminne i powiatowe (nr 1421C, 1418C, 1419C). Mieszkańcy zwracają uwagę na </w:t>
      </w:r>
      <w:r w:rsidR="008F1E08" w:rsidRPr="00947B19">
        <w:rPr>
          <w:b/>
        </w:rPr>
        <w:t>zły stan część z tych odcinków</w:t>
      </w:r>
      <w:r w:rsidR="008F1E08">
        <w:t>.</w:t>
      </w:r>
      <w:r w:rsidR="00F35D9A">
        <w:t xml:space="preserve"> </w:t>
      </w:r>
    </w:p>
    <w:p w14:paraId="72D1D8A8" w14:textId="77777777" w:rsidR="00C80441" w:rsidRDefault="00551ED4" w:rsidP="003E7A48">
      <w:pPr>
        <w:ind w:firstLine="567"/>
      </w:pPr>
      <w:r>
        <w:t xml:space="preserve">Większość </w:t>
      </w:r>
      <w:r w:rsidR="007A2C0E">
        <w:t>miejscowości</w:t>
      </w:r>
      <w:r>
        <w:t xml:space="preserve"> w Studium  uwarunkowań i kierunków zagospodarowania przestrzennego  została zaliczona do strefy rolno-leśnej (R/L) gdzie dominuje funkcja rolnicza. Są to obszary produkcji rolnej z zabudową zagrodową, z możliwością realizacji zabudowy mieszkaniowej jednorodzinnej i</w:t>
      </w:r>
      <w:r w:rsidR="007A2C0E">
        <w:t> </w:t>
      </w:r>
      <w:r>
        <w:t xml:space="preserve">rekreacyjnej, a także zabudowy o innych funkcjach w ograniczonym zakresie. </w:t>
      </w:r>
      <w:r w:rsidR="007A2C0E">
        <w:t xml:space="preserve">Teren u zbiegu drogi powiatowej nr 1419C i drogi gminnej nr 041618C wskazano jako strefę zabudowy mieszkaniowej (MN) – obszar zabudowy zagrodowej oraz mieszkaniowej jedno- i wielorodzinnej  z możliwości realizacji zabudowy usługowej, drobnej wytwórczości o charakterze nieuciążliwym. </w:t>
      </w:r>
      <w:r w:rsidR="00C80441">
        <w:t xml:space="preserve">W tym miejscu znajduje się również zespół pałacowo-parkowy, z którego zachowały się relikty pałacu z 1864 r. i parku z drzewostanem oraz częściowo zabudowania gospodarcze, murowane z 2 połowy XIX w. (owczarnia i stodoła w zespole folwarcznym, obiekt murowany z pocz. XX w.). Teren ten w Studium wskazany jest jako strefa zieleni parkowej (ZP) i strefa ochrony konserwatorskiej „B”. </w:t>
      </w:r>
      <w:r w:rsidR="00AC70ED">
        <w:t xml:space="preserve">Strefa ochrony konserwatorskiej „B” została również wyznaczona dla </w:t>
      </w:r>
      <w:r w:rsidR="00BC40C7">
        <w:t>terenu w pobliżu drogi gminnej nr 041623C</w:t>
      </w:r>
      <w:r w:rsidR="003E7A48">
        <w:t xml:space="preserve">. </w:t>
      </w:r>
      <w:r w:rsidR="00866583">
        <w:t>W Gawłowicach znajdują się również liczne stanowiska archeologiczne nieeksponowane objęte strefą ochrony archeologicznej „W”.</w:t>
      </w:r>
    </w:p>
    <w:p w14:paraId="77718D7A" w14:textId="77777777" w:rsidR="00C2170C" w:rsidRDefault="00C2170C" w:rsidP="00C2170C">
      <w:pPr>
        <w:ind w:firstLine="567"/>
      </w:pPr>
      <w:r>
        <w:t>Miejscowość Gawłowice jest objęta miejscowym planem zagospodarowania przestrzennego na podstawie Uchwały Nr XLIX/334/10 Rady Miejskiej Radzynia Chełmińskiego z dnia 10 listopada 2010 r. w sprawie uchwalenia miejscowego planu zagospodarowania przestrzennego w miejscowościach Gawłowice, Gziki, Zielnowo w gminie Radzyń Chełmiński. Przedsięwzięcia rewitalizacyjne zawarte w</w:t>
      </w:r>
      <w:r w:rsidR="000C4A9A">
        <w:t> </w:t>
      </w:r>
      <w:r>
        <w:t>niniejszym programie nie będą naruszały postanowień zawartych w planie</w:t>
      </w:r>
      <w:r w:rsidR="00DD5A8F">
        <w:t>, a przy ich realizacji będą respektowane ograniczenia i zakazy wynikające z planu.</w:t>
      </w:r>
    </w:p>
    <w:p w14:paraId="5A4D899D" w14:textId="77777777" w:rsidR="00961891" w:rsidRDefault="00F35D9A" w:rsidP="006A64B8">
      <w:pPr>
        <w:ind w:firstLine="567"/>
      </w:pPr>
      <w:r>
        <w:lastRenderedPageBreak/>
        <w:t xml:space="preserve">W miejscowości </w:t>
      </w:r>
      <w:r w:rsidR="00185434" w:rsidRPr="00947B19">
        <w:rPr>
          <w:b/>
        </w:rPr>
        <w:t>brakuje</w:t>
      </w:r>
      <w:r w:rsidR="0065690B">
        <w:rPr>
          <w:b/>
        </w:rPr>
        <w:t xml:space="preserve"> obiektów</w:t>
      </w:r>
      <w:r w:rsidRPr="00947B19">
        <w:rPr>
          <w:b/>
        </w:rPr>
        <w:t xml:space="preserve"> infrastruktury społecznej, sportowej i rekreacyjnej</w:t>
      </w:r>
      <w:r>
        <w:t xml:space="preserve">. </w:t>
      </w:r>
      <w:r w:rsidR="000C4A9A">
        <w:t>Za świetlicę służy niewielki budynek na działce nr 284/7</w:t>
      </w:r>
      <w:r w:rsidR="00185434">
        <w:t xml:space="preserve"> (powierzchnia działki wynosi 248 m</w:t>
      </w:r>
      <w:r w:rsidR="00185434">
        <w:rPr>
          <w:vertAlign w:val="superscript"/>
        </w:rPr>
        <w:t>2</w:t>
      </w:r>
      <w:r w:rsidR="00185434">
        <w:t>)</w:t>
      </w:r>
      <w:r w:rsidR="000C4A9A">
        <w:t>, który jednak nie spełnia obowiązujących wymogów, a ponadto jest zbyt mały aby mogły się tu odbywać jakiekolwiek spotkania i</w:t>
      </w:r>
      <w:r w:rsidR="00185434">
        <w:t> </w:t>
      </w:r>
      <w:r w:rsidR="000C4A9A">
        <w:t xml:space="preserve">zajęcia. Przed budynkiem znajduje się piaskownica i huśtawka dla dzieci. </w:t>
      </w:r>
      <w:r w:rsidR="006A64B8" w:rsidRPr="00D95C09">
        <w:t>Ze względu na bardzo małą działkę, nie ma żadnych możliwości, by rozbudować budynek. Poza tym Gmina nie posiada w</w:t>
      </w:r>
      <w:r w:rsidR="006A64B8">
        <w:t> </w:t>
      </w:r>
      <w:r w:rsidR="006A64B8" w:rsidRPr="00D95C09">
        <w:t>Gawłowicach innych działek, na których mogłaby postawić całkiem nową infrastrukturę społeczną.</w:t>
      </w:r>
      <w:r w:rsidR="006A64B8">
        <w:t xml:space="preserve">  </w:t>
      </w:r>
      <w:r>
        <w:t>Mieszkańcy zwracają uwagę na brak miejsca, w którym mogliby się spotykać i spędzać czas, brak boiska i</w:t>
      </w:r>
      <w:r w:rsidR="006A64B8">
        <w:t> </w:t>
      </w:r>
      <w:r>
        <w:t>siłowni zewnętrznej przy dużym zainteresowaniu wśród tej społeczności aktywnym trybem życia</w:t>
      </w:r>
      <w:r w:rsidR="00F57E38">
        <w:t xml:space="preserve">, brak również </w:t>
      </w:r>
      <w:r w:rsidR="006A64B8">
        <w:t xml:space="preserve">prawdziwego </w:t>
      </w:r>
      <w:r w:rsidR="00F57E38">
        <w:t>placu zabaw dla dzieci, które najczęściej bawią się na drodze.</w:t>
      </w:r>
      <w:r w:rsidR="00153F70">
        <w:t xml:space="preserve"> W związku z powyższym </w:t>
      </w:r>
      <w:r w:rsidR="00153F70" w:rsidRPr="00153F70">
        <w:rPr>
          <w:b/>
        </w:rPr>
        <w:t>wszelkie działania społeczne dla mieszkańców Gawłowic będą realizowane w</w:t>
      </w:r>
      <w:r w:rsidR="008A5683">
        <w:rPr>
          <w:b/>
        </w:rPr>
        <w:t> </w:t>
      </w:r>
      <w:r w:rsidR="00153F70" w:rsidRPr="00153F70">
        <w:rPr>
          <w:b/>
        </w:rPr>
        <w:t>pobliskiej świetlicy w Zielnowie</w:t>
      </w:r>
      <w:r w:rsidR="00153F70">
        <w:t>, a mieszkańcom zapewniony zostanie dojazd do świetlicy.</w:t>
      </w:r>
    </w:p>
    <w:p w14:paraId="6BA53575" w14:textId="77777777" w:rsidR="003E7A48" w:rsidRDefault="003E7A48" w:rsidP="003E7A48">
      <w:pPr>
        <w:pStyle w:val="Legenda"/>
        <w:spacing w:after="0"/>
      </w:pPr>
      <w:bookmarkStart w:id="127" w:name="_Toc480960491"/>
      <w:r>
        <w:t xml:space="preserve">Zdjęcie </w:t>
      </w:r>
      <w:r w:rsidR="0058348C">
        <w:rPr>
          <w:noProof/>
        </w:rPr>
        <w:fldChar w:fldCharType="begin"/>
      </w:r>
      <w:r w:rsidR="0058348C">
        <w:rPr>
          <w:noProof/>
        </w:rPr>
        <w:instrText xml:space="preserve"> SEQ Zdjęcie \* ARABIC </w:instrText>
      </w:r>
      <w:r w:rsidR="0058348C">
        <w:rPr>
          <w:noProof/>
        </w:rPr>
        <w:fldChar w:fldCharType="separate"/>
      </w:r>
      <w:r w:rsidR="003A6CC8">
        <w:rPr>
          <w:noProof/>
        </w:rPr>
        <w:t>6</w:t>
      </w:r>
      <w:r w:rsidR="0058348C">
        <w:rPr>
          <w:noProof/>
        </w:rPr>
        <w:fldChar w:fldCharType="end"/>
      </w:r>
      <w:r>
        <w:t>. Budynek świetlicy wiejskiej w Gawłowicach</w:t>
      </w:r>
      <w:bookmarkEnd w:id="127"/>
    </w:p>
    <w:p w14:paraId="3C00B926" w14:textId="77777777" w:rsidR="003E7A48" w:rsidRDefault="003E7A48" w:rsidP="003E7A48">
      <w:pPr>
        <w:jc w:val="center"/>
      </w:pPr>
      <w:r>
        <w:rPr>
          <w:noProof/>
          <w:lang w:eastAsia="pl-PL"/>
        </w:rPr>
        <w:drawing>
          <wp:inline distT="0" distB="0" distL="0" distR="0" wp14:anchorId="1EED38CC" wp14:editId="0DA8B078">
            <wp:extent cx="3829050" cy="2871789"/>
            <wp:effectExtent l="0" t="0" r="0" b="508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8134.JPG"/>
                    <pic:cNvPicPr/>
                  </pic:nvPicPr>
                  <pic:blipFill>
                    <a:blip r:embed="rId50" cstate="print">
                      <a:extLst>
                        <a:ext uri="{BEBA8EAE-BF5A-486C-A8C5-ECC9F3942E4B}">
                          <a14:imgProps xmlns:a14="http://schemas.microsoft.com/office/drawing/2010/main">
                            <a14:imgLayer r:embed="rId5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827784" cy="2870839"/>
                    </a:xfrm>
                    <a:prstGeom prst="rect">
                      <a:avLst/>
                    </a:prstGeom>
                  </pic:spPr>
                </pic:pic>
              </a:graphicData>
            </a:graphic>
          </wp:inline>
        </w:drawing>
      </w:r>
    </w:p>
    <w:p w14:paraId="02CBB329" w14:textId="77777777" w:rsidR="003E7A48" w:rsidRDefault="003E7A48" w:rsidP="003E7A48">
      <w:pPr>
        <w:jc w:val="center"/>
      </w:pPr>
      <w:r>
        <w:rPr>
          <w:noProof/>
          <w:lang w:eastAsia="pl-PL"/>
        </w:rPr>
        <w:drawing>
          <wp:inline distT="0" distB="0" distL="0" distR="0" wp14:anchorId="1B86B494" wp14:editId="19CA4219">
            <wp:extent cx="3663951" cy="2747962"/>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8136.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666344" cy="2749757"/>
                    </a:xfrm>
                    <a:prstGeom prst="rect">
                      <a:avLst/>
                    </a:prstGeom>
                  </pic:spPr>
                </pic:pic>
              </a:graphicData>
            </a:graphic>
          </wp:inline>
        </w:drawing>
      </w:r>
    </w:p>
    <w:p w14:paraId="5BA4E2E4" w14:textId="77777777" w:rsidR="003E7A48" w:rsidRPr="003E7A48" w:rsidRDefault="003E7A48" w:rsidP="003E7A48">
      <w:pPr>
        <w:spacing w:before="120" w:after="100" w:afterAutospacing="1"/>
        <w:rPr>
          <w:i/>
          <w:sz w:val="20"/>
        </w:rPr>
      </w:pPr>
      <w:r>
        <w:rPr>
          <w:sz w:val="20"/>
        </w:rPr>
        <w:t xml:space="preserve">Źródło: </w:t>
      </w:r>
      <w:r>
        <w:rPr>
          <w:i/>
          <w:sz w:val="20"/>
        </w:rPr>
        <w:t>Urząd Miejski w Radzyniu Chełmińskim</w:t>
      </w:r>
    </w:p>
    <w:p w14:paraId="351583AE" w14:textId="77777777" w:rsidR="007F4A73" w:rsidRDefault="007F4A73" w:rsidP="00866583">
      <w:pPr>
        <w:rPr>
          <w:b/>
          <w:color w:val="824BB0"/>
        </w:rPr>
      </w:pPr>
    </w:p>
    <w:p w14:paraId="5FA12B1B" w14:textId="77777777" w:rsidR="00866583" w:rsidRDefault="00866583" w:rsidP="00866583">
      <w:pPr>
        <w:rPr>
          <w:b/>
          <w:color w:val="824BB0"/>
        </w:rPr>
      </w:pPr>
      <w:r w:rsidRPr="00213815">
        <w:rPr>
          <w:b/>
          <w:color w:val="824BB0"/>
        </w:rPr>
        <w:lastRenderedPageBreak/>
        <w:t>Kluczowe zjawiska negatywne i pote</w:t>
      </w:r>
      <w:r>
        <w:rPr>
          <w:b/>
          <w:color w:val="824BB0"/>
        </w:rPr>
        <w:t>ncjały w Gawłowicach</w:t>
      </w:r>
    </w:p>
    <w:tbl>
      <w:tblPr>
        <w:tblStyle w:val="Tabela-Siatka"/>
        <w:tblW w:w="0" w:type="auto"/>
        <w:tblBorders>
          <w:top w:val="single" w:sz="4" w:space="0" w:color="824BB0"/>
          <w:left w:val="single" w:sz="4" w:space="0" w:color="824BB0"/>
          <w:bottom w:val="single" w:sz="4" w:space="0" w:color="824BB0"/>
          <w:right w:val="single" w:sz="4" w:space="0" w:color="824BB0"/>
          <w:insideH w:val="single" w:sz="4" w:space="0" w:color="824BB0"/>
          <w:insideV w:val="single" w:sz="4" w:space="0" w:color="824BB0"/>
        </w:tblBorders>
        <w:tblLook w:val="04A0" w:firstRow="1" w:lastRow="0" w:firstColumn="1" w:lastColumn="0" w:noHBand="0" w:noVBand="1"/>
      </w:tblPr>
      <w:tblGrid>
        <w:gridCol w:w="2225"/>
        <w:gridCol w:w="3608"/>
        <w:gridCol w:w="3229"/>
      </w:tblGrid>
      <w:tr w:rsidR="00947B19" w:rsidRPr="001D44D5" w14:paraId="79E4FACD" w14:textId="77777777" w:rsidTr="00B401D0">
        <w:trPr>
          <w:trHeight w:val="708"/>
        </w:trPr>
        <w:tc>
          <w:tcPr>
            <w:tcW w:w="2235" w:type="dxa"/>
            <w:tcBorders>
              <w:right w:val="single" w:sz="4" w:space="0" w:color="FFFFFF" w:themeColor="background1"/>
            </w:tcBorders>
            <w:shd w:val="clear" w:color="auto" w:fill="824BB0"/>
            <w:vAlign w:val="center"/>
          </w:tcPr>
          <w:p w14:paraId="44FF9954" w14:textId="77777777" w:rsidR="00947B19" w:rsidRPr="001D44D5" w:rsidRDefault="00947B19" w:rsidP="00B401D0">
            <w:pPr>
              <w:jc w:val="center"/>
              <w:rPr>
                <w:b/>
                <w:color w:val="FFFFFF" w:themeColor="background1"/>
                <w:sz w:val="20"/>
                <w:szCs w:val="20"/>
              </w:rPr>
            </w:pPr>
            <w:r w:rsidRPr="001D44D5">
              <w:rPr>
                <w:b/>
                <w:color w:val="FFFFFF" w:themeColor="background1"/>
                <w:sz w:val="20"/>
                <w:szCs w:val="20"/>
              </w:rPr>
              <w:t>Problemy/Potencjały</w:t>
            </w:r>
          </w:p>
        </w:tc>
        <w:tc>
          <w:tcPr>
            <w:tcW w:w="3685" w:type="dxa"/>
            <w:tcBorders>
              <w:left w:val="single" w:sz="4" w:space="0" w:color="FFFFFF" w:themeColor="background1"/>
              <w:right w:val="single" w:sz="4" w:space="0" w:color="FFFFFF" w:themeColor="background1"/>
            </w:tcBorders>
            <w:shd w:val="clear" w:color="auto" w:fill="824BB0"/>
            <w:vAlign w:val="center"/>
          </w:tcPr>
          <w:p w14:paraId="1CAA0249" w14:textId="77777777" w:rsidR="00947B19" w:rsidRPr="001D44D5" w:rsidRDefault="00947B19" w:rsidP="00B401D0">
            <w:pPr>
              <w:jc w:val="center"/>
              <w:rPr>
                <w:b/>
                <w:color w:val="FFFFFF" w:themeColor="background1"/>
                <w:sz w:val="20"/>
                <w:szCs w:val="20"/>
              </w:rPr>
            </w:pPr>
            <w:r w:rsidRPr="001D44D5">
              <w:rPr>
                <w:b/>
                <w:color w:val="FFFFFF" w:themeColor="background1"/>
                <w:sz w:val="20"/>
                <w:szCs w:val="20"/>
              </w:rPr>
              <w:t>Społeczne</w:t>
            </w:r>
          </w:p>
        </w:tc>
        <w:tc>
          <w:tcPr>
            <w:tcW w:w="3292" w:type="dxa"/>
            <w:tcBorders>
              <w:left w:val="single" w:sz="4" w:space="0" w:color="FFFFFF" w:themeColor="background1"/>
            </w:tcBorders>
            <w:shd w:val="clear" w:color="auto" w:fill="824BB0"/>
            <w:vAlign w:val="center"/>
          </w:tcPr>
          <w:p w14:paraId="41266B08" w14:textId="77777777" w:rsidR="00947B19" w:rsidRPr="001D44D5" w:rsidRDefault="00947B19" w:rsidP="00B401D0">
            <w:pPr>
              <w:jc w:val="center"/>
              <w:rPr>
                <w:b/>
                <w:color w:val="FFFFFF" w:themeColor="background1"/>
                <w:sz w:val="20"/>
                <w:szCs w:val="20"/>
              </w:rPr>
            </w:pPr>
            <w:r w:rsidRPr="001D44D5">
              <w:rPr>
                <w:b/>
                <w:color w:val="FFFFFF" w:themeColor="background1"/>
                <w:sz w:val="20"/>
                <w:szCs w:val="20"/>
              </w:rPr>
              <w:t>Inne (gospodarcze, środowiskowe, przestrzenno-funkcjonalne i</w:t>
            </w:r>
            <w:r>
              <w:rPr>
                <w:b/>
                <w:color w:val="FFFFFF" w:themeColor="background1"/>
                <w:sz w:val="20"/>
                <w:szCs w:val="20"/>
              </w:rPr>
              <w:t> </w:t>
            </w:r>
            <w:r w:rsidRPr="001D44D5">
              <w:rPr>
                <w:b/>
                <w:color w:val="FFFFFF" w:themeColor="background1"/>
                <w:sz w:val="20"/>
                <w:szCs w:val="20"/>
              </w:rPr>
              <w:t>techniczne)</w:t>
            </w:r>
          </w:p>
        </w:tc>
      </w:tr>
      <w:tr w:rsidR="00947B19" w:rsidRPr="001D44D5" w14:paraId="3C14D656" w14:textId="77777777" w:rsidTr="00B401D0">
        <w:tc>
          <w:tcPr>
            <w:tcW w:w="2235" w:type="dxa"/>
            <w:textDirection w:val="btLr"/>
            <w:vAlign w:val="center"/>
          </w:tcPr>
          <w:p w14:paraId="60769610" w14:textId="77777777" w:rsidR="00947B19" w:rsidRPr="003F29B2" w:rsidRDefault="00947B19" w:rsidP="00B401D0">
            <w:pPr>
              <w:ind w:left="113" w:right="113"/>
              <w:jc w:val="center"/>
              <w:rPr>
                <w:b/>
                <w:sz w:val="40"/>
                <w:szCs w:val="40"/>
              </w:rPr>
            </w:pPr>
            <w:r w:rsidRPr="003F29B2">
              <w:rPr>
                <w:b/>
                <w:color w:val="C30045"/>
                <w:sz w:val="40"/>
                <w:szCs w:val="40"/>
                <w14:shadow w14:blurRad="63500" w14:dist="0" w14:dir="0" w14:sx="102000" w14:sy="102000" w14:kx="0" w14:ky="0" w14:algn="ctr">
                  <w14:srgbClr w14:val="000000">
                    <w14:alpha w14:val="60000"/>
                  </w14:srgbClr>
                </w14:shadow>
                <w14:textOutline w14:w="9525" w14:cap="rnd" w14:cmpd="sng" w14:algn="ctr">
                  <w14:solidFill>
                    <w14:srgbClr w14:val="C30045"/>
                  </w14:solidFill>
                  <w14:prstDash w14:val="solid"/>
                  <w14:bevel/>
                </w14:textOutline>
                <w14:textFill>
                  <w14:gradFill>
                    <w14:gsLst>
                      <w14:gs w14:pos="0">
                        <w14:srgbClr w14:val="C30045">
                          <w14:shade w14:val="30000"/>
                          <w14:satMod w14:val="115000"/>
                        </w14:srgbClr>
                      </w14:gs>
                      <w14:gs w14:pos="50000">
                        <w14:srgbClr w14:val="C30045">
                          <w14:shade w14:val="67500"/>
                          <w14:satMod w14:val="115000"/>
                        </w14:srgbClr>
                      </w14:gs>
                      <w14:gs w14:pos="100000">
                        <w14:srgbClr w14:val="C30045">
                          <w14:shade w14:val="100000"/>
                          <w14:satMod w14:val="115000"/>
                        </w14:srgbClr>
                      </w14:gs>
                    </w14:gsLst>
                    <w14:lin w14:ang="2700000" w14:scaled="0"/>
                  </w14:gradFill>
                </w14:textFill>
              </w:rPr>
              <w:t>PROBLEMY</w:t>
            </w:r>
          </w:p>
        </w:tc>
        <w:tc>
          <w:tcPr>
            <w:tcW w:w="3685" w:type="dxa"/>
          </w:tcPr>
          <w:p w14:paraId="4067CCF0" w14:textId="77777777" w:rsidR="00947B19" w:rsidRDefault="00947B19" w:rsidP="00A545F7">
            <w:pPr>
              <w:pStyle w:val="Akapitzlist"/>
              <w:numPr>
                <w:ilvl w:val="0"/>
                <w:numId w:val="34"/>
              </w:numPr>
              <w:spacing w:after="60"/>
              <w:ind w:left="318" w:hanging="284"/>
              <w:contextualSpacing w:val="0"/>
              <w:jc w:val="left"/>
              <w:rPr>
                <w:sz w:val="20"/>
                <w:szCs w:val="20"/>
              </w:rPr>
            </w:pPr>
            <w:r>
              <w:rPr>
                <w:sz w:val="20"/>
                <w:szCs w:val="20"/>
              </w:rPr>
              <w:t>Bardzo niekorzystny wskaźnik obciążenia demograficznego,</w:t>
            </w:r>
          </w:p>
          <w:p w14:paraId="692DE6F5" w14:textId="77777777" w:rsidR="00947B19" w:rsidRDefault="00947B19" w:rsidP="00A545F7">
            <w:pPr>
              <w:pStyle w:val="Akapitzlist"/>
              <w:numPr>
                <w:ilvl w:val="0"/>
                <w:numId w:val="34"/>
              </w:numPr>
              <w:spacing w:after="60"/>
              <w:ind w:left="318" w:hanging="284"/>
              <w:contextualSpacing w:val="0"/>
              <w:jc w:val="left"/>
              <w:rPr>
                <w:sz w:val="20"/>
                <w:szCs w:val="20"/>
              </w:rPr>
            </w:pPr>
            <w:r>
              <w:rPr>
                <w:sz w:val="20"/>
                <w:szCs w:val="20"/>
              </w:rPr>
              <w:t>Wyższe niż w Gminie bezrobocie,</w:t>
            </w:r>
          </w:p>
          <w:p w14:paraId="210221B1" w14:textId="77777777" w:rsidR="00947B19" w:rsidRDefault="00947B19" w:rsidP="00A545F7">
            <w:pPr>
              <w:pStyle w:val="Akapitzlist"/>
              <w:numPr>
                <w:ilvl w:val="0"/>
                <w:numId w:val="34"/>
              </w:numPr>
              <w:spacing w:after="60"/>
              <w:ind w:left="318" w:hanging="284"/>
              <w:contextualSpacing w:val="0"/>
              <w:jc w:val="left"/>
              <w:rPr>
                <w:sz w:val="20"/>
                <w:szCs w:val="20"/>
              </w:rPr>
            </w:pPr>
            <w:r>
              <w:rPr>
                <w:sz w:val="20"/>
                <w:szCs w:val="20"/>
              </w:rPr>
              <w:t>Połowę bezrobotnych stanowią osoby młode do 25 r. ż.</w:t>
            </w:r>
          </w:p>
          <w:p w14:paraId="69D35139" w14:textId="77777777" w:rsidR="00947B19" w:rsidRDefault="00947B19" w:rsidP="00A545F7">
            <w:pPr>
              <w:pStyle w:val="Akapitzlist"/>
              <w:numPr>
                <w:ilvl w:val="0"/>
                <w:numId w:val="34"/>
              </w:numPr>
              <w:spacing w:after="60"/>
              <w:ind w:left="318" w:hanging="284"/>
              <w:contextualSpacing w:val="0"/>
              <w:jc w:val="left"/>
              <w:rPr>
                <w:sz w:val="20"/>
                <w:szCs w:val="20"/>
              </w:rPr>
            </w:pPr>
            <w:r>
              <w:rPr>
                <w:sz w:val="20"/>
                <w:szCs w:val="20"/>
              </w:rPr>
              <w:t>Wiele rodzin korzystających z zasiłku rodzinnego – zasiłek otrzymuje ponad połowa dzieci do 17 r. ż.</w:t>
            </w:r>
          </w:p>
          <w:p w14:paraId="6ADFF44F" w14:textId="77777777" w:rsidR="00947B19" w:rsidRDefault="00947B19" w:rsidP="00A545F7">
            <w:pPr>
              <w:pStyle w:val="Akapitzlist"/>
              <w:numPr>
                <w:ilvl w:val="0"/>
                <w:numId w:val="34"/>
              </w:numPr>
              <w:spacing w:after="60"/>
              <w:ind w:left="318" w:hanging="284"/>
              <w:contextualSpacing w:val="0"/>
              <w:jc w:val="left"/>
              <w:rPr>
                <w:sz w:val="20"/>
                <w:szCs w:val="20"/>
              </w:rPr>
            </w:pPr>
            <w:r>
              <w:rPr>
                <w:sz w:val="20"/>
                <w:szCs w:val="20"/>
              </w:rPr>
              <w:t>Jakość kształcenia na poziomie podstawowym jest niższa niż w województwie,</w:t>
            </w:r>
          </w:p>
          <w:p w14:paraId="2CAC7D87" w14:textId="77777777" w:rsidR="00947B19" w:rsidRDefault="00947B19" w:rsidP="00A545F7">
            <w:pPr>
              <w:pStyle w:val="Akapitzlist"/>
              <w:numPr>
                <w:ilvl w:val="0"/>
                <w:numId w:val="34"/>
              </w:numPr>
              <w:spacing w:after="60"/>
              <w:ind w:left="318" w:hanging="284"/>
              <w:contextualSpacing w:val="0"/>
              <w:jc w:val="left"/>
              <w:rPr>
                <w:sz w:val="20"/>
                <w:szCs w:val="20"/>
              </w:rPr>
            </w:pPr>
            <w:r>
              <w:rPr>
                <w:sz w:val="20"/>
                <w:szCs w:val="20"/>
              </w:rPr>
              <w:t>Brak zapewnionej opieki dla osób starszych, chorych i niepełnosprawnych</w:t>
            </w:r>
          </w:p>
          <w:p w14:paraId="70585D36" w14:textId="77777777" w:rsidR="00947B19" w:rsidRDefault="00947B19" w:rsidP="00A545F7">
            <w:pPr>
              <w:pStyle w:val="Akapitzlist"/>
              <w:numPr>
                <w:ilvl w:val="0"/>
                <w:numId w:val="34"/>
              </w:numPr>
              <w:spacing w:after="60"/>
              <w:ind w:left="318" w:hanging="284"/>
              <w:contextualSpacing w:val="0"/>
              <w:jc w:val="left"/>
              <w:rPr>
                <w:sz w:val="20"/>
                <w:szCs w:val="20"/>
              </w:rPr>
            </w:pPr>
            <w:r>
              <w:rPr>
                <w:sz w:val="20"/>
                <w:szCs w:val="20"/>
              </w:rPr>
              <w:t>Brak ciekawej oferty spędzania czasu wolnego dla licznej grupy dzieci i młodzieży,</w:t>
            </w:r>
          </w:p>
          <w:p w14:paraId="08FCD12A" w14:textId="77777777" w:rsidR="00947B19" w:rsidRDefault="00947B19" w:rsidP="00A545F7">
            <w:pPr>
              <w:pStyle w:val="Akapitzlist"/>
              <w:numPr>
                <w:ilvl w:val="0"/>
                <w:numId w:val="34"/>
              </w:numPr>
              <w:spacing w:after="60"/>
              <w:ind w:left="318" w:hanging="284"/>
              <w:contextualSpacing w:val="0"/>
              <w:jc w:val="left"/>
              <w:rPr>
                <w:sz w:val="20"/>
                <w:szCs w:val="20"/>
              </w:rPr>
            </w:pPr>
            <w:r>
              <w:rPr>
                <w:sz w:val="20"/>
                <w:szCs w:val="20"/>
              </w:rPr>
              <w:t>Brak działań na rzecz aktywizacji i integracji mieszkańców,</w:t>
            </w:r>
          </w:p>
          <w:p w14:paraId="65F0E523" w14:textId="77777777" w:rsidR="00947B19" w:rsidRPr="00A652AD" w:rsidRDefault="00947B19" w:rsidP="00A545F7">
            <w:pPr>
              <w:pStyle w:val="Akapitzlist"/>
              <w:numPr>
                <w:ilvl w:val="0"/>
                <w:numId w:val="34"/>
              </w:numPr>
              <w:spacing w:after="60"/>
              <w:ind w:left="318" w:hanging="284"/>
              <w:contextualSpacing w:val="0"/>
              <w:jc w:val="left"/>
              <w:rPr>
                <w:sz w:val="20"/>
                <w:szCs w:val="20"/>
              </w:rPr>
            </w:pPr>
            <w:r>
              <w:rPr>
                <w:sz w:val="20"/>
                <w:szCs w:val="20"/>
              </w:rPr>
              <w:t>Niewystarczające wsparcie dla osób zagrożonych ubóstwem i wykluczeniem społecznym.</w:t>
            </w:r>
          </w:p>
        </w:tc>
        <w:tc>
          <w:tcPr>
            <w:tcW w:w="3292" w:type="dxa"/>
          </w:tcPr>
          <w:p w14:paraId="65936859" w14:textId="77777777" w:rsidR="00947B19" w:rsidRDefault="00947B19" w:rsidP="00A545F7">
            <w:pPr>
              <w:pStyle w:val="Akapitzlist"/>
              <w:numPr>
                <w:ilvl w:val="0"/>
                <w:numId w:val="34"/>
              </w:numPr>
              <w:spacing w:after="60"/>
              <w:ind w:left="318" w:hanging="284"/>
              <w:contextualSpacing w:val="0"/>
              <w:jc w:val="left"/>
              <w:rPr>
                <w:sz w:val="20"/>
                <w:szCs w:val="20"/>
              </w:rPr>
            </w:pPr>
            <w:r>
              <w:rPr>
                <w:sz w:val="20"/>
                <w:szCs w:val="20"/>
              </w:rPr>
              <w:t>Brak infrastruktury sportowej i rekreacyjnej,</w:t>
            </w:r>
          </w:p>
          <w:p w14:paraId="6317091A" w14:textId="77777777" w:rsidR="00947B19" w:rsidRDefault="00947B19" w:rsidP="00A545F7">
            <w:pPr>
              <w:pStyle w:val="Akapitzlist"/>
              <w:numPr>
                <w:ilvl w:val="0"/>
                <w:numId w:val="34"/>
              </w:numPr>
              <w:spacing w:after="60"/>
              <w:ind w:left="318" w:hanging="284"/>
              <w:contextualSpacing w:val="0"/>
              <w:jc w:val="left"/>
              <w:rPr>
                <w:sz w:val="20"/>
                <w:szCs w:val="20"/>
              </w:rPr>
            </w:pPr>
            <w:r>
              <w:rPr>
                <w:sz w:val="20"/>
                <w:szCs w:val="20"/>
              </w:rPr>
              <w:t>Niewielki budynek pełniący funkcje świetlicy wiejskiej nie spełnia istniejącego zapotrzebowania i nie może być wykorzystywany do realizacji przedsięwzięć o charakterze społecznym,</w:t>
            </w:r>
          </w:p>
          <w:p w14:paraId="05C5246F" w14:textId="77777777" w:rsidR="00947B19" w:rsidRDefault="00947B19" w:rsidP="00A545F7">
            <w:pPr>
              <w:pStyle w:val="Akapitzlist"/>
              <w:numPr>
                <w:ilvl w:val="0"/>
                <w:numId w:val="34"/>
              </w:numPr>
              <w:spacing w:after="60"/>
              <w:ind w:left="318" w:hanging="284"/>
              <w:contextualSpacing w:val="0"/>
              <w:jc w:val="left"/>
              <w:rPr>
                <w:sz w:val="20"/>
                <w:szCs w:val="20"/>
              </w:rPr>
            </w:pPr>
            <w:r>
              <w:rPr>
                <w:sz w:val="20"/>
                <w:szCs w:val="20"/>
              </w:rPr>
              <w:t>Brak kanalizacji powoduje, że większość nieruchomości korzysta z szamb,</w:t>
            </w:r>
          </w:p>
          <w:p w14:paraId="77135EB5" w14:textId="77777777" w:rsidR="00947B19" w:rsidRDefault="00947B19" w:rsidP="00A545F7">
            <w:pPr>
              <w:pStyle w:val="Akapitzlist"/>
              <w:numPr>
                <w:ilvl w:val="0"/>
                <w:numId w:val="34"/>
              </w:numPr>
              <w:spacing w:after="60"/>
              <w:ind w:left="318" w:hanging="284"/>
              <w:contextualSpacing w:val="0"/>
              <w:jc w:val="left"/>
              <w:rPr>
                <w:sz w:val="20"/>
                <w:szCs w:val="20"/>
              </w:rPr>
            </w:pPr>
            <w:r>
              <w:rPr>
                <w:sz w:val="20"/>
                <w:szCs w:val="20"/>
              </w:rPr>
              <w:t>Zły stan części dróg,</w:t>
            </w:r>
          </w:p>
          <w:p w14:paraId="3D254249" w14:textId="77777777" w:rsidR="00947B19" w:rsidRDefault="00947B19" w:rsidP="00A545F7">
            <w:pPr>
              <w:pStyle w:val="Akapitzlist"/>
              <w:numPr>
                <w:ilvl w:val="0"/>
                <w:numId w:val="34"/>
              </w:numPr>
              <w:spacing w:after="60"/>
              <w:ind w:left="318" w:hanging="284"/>
              <w:contextualSpacing w:val="0"/>
              <w:jc w:val="left"/>
              <w:rPr>
                <w:sz w:val="20"/>
                <w:szCs w:val="20"/>
              </w:rPr>
            </w:pPr>
            <w:r>
              <w:rPr>
                <w:sz w:val="20"/>
                <w:szCs w:val="20"/>
              </w:rPr>
              <w:t>Niski stopień przedsiębiorczości,</w:t>
            </w:r>
          </w:p>
          <w:p w14:paraId="596CC029" w14:textId="77777777" w:rsidR="00947B19" w:rsidRPr="00953F2A" w:rsidRDefault="00947B19" w:rsidP="00A545F7">
            <w:pPr>
              <w:pStyle w:val="Akapitzlist"/>
              <w:numPr>
                <w:ilvl w:val="0"/>
                <w:numId w:val="34"/>
              </w:numPr>
              <w:spacing w:after="60"/>
              <w:ind w:left="318" w:hanging="284"/>
              <w:contextualSpacing w:val="0"/>
              <w:jc w:val="left"/>
              <w:rPr>
                <w:sz w:val="20"/>
                <w:szCs w:val="20"/>
              </w:rPr>
            </w:pPr>
            <w:r>
              <w:rPr>
                <w:sz w:val="20"/>
                <w:szCs w:val="20"/>
              </w:rPr>
              <w:t>Niska świadomość ekologiczna mieszkańców.</w:t>
            </w:r>
          </w:p>
        </w:tc>
      </w:tr>
      <w:tr w:rsidR="00947B19" w:rsidRPr="001D44D5" w14:paraId="0D153F0A" w14:textId="77777777" w:rsidTr="00B401D0">
        <w:trPr>
          <w:trHeight w:val="3105"/>
        </w:trPr>
        <w:tc>
          <w:tcPr>
            <w:tcW w:w="2235" w:type="dxa"/>
            <w:textDirection w:val="btLr"/>
            <w:vAlign w:val="center"/>
          </w:tcPr>
          <w:p w14:paraId="066F7B3C" w14:textId="77777777" w:rsidR="00947B19" w:rsidRPr="00EA58EE" w:rsidRDefault="00947B19" w:rsidP="00B401D0">
            <w:pPr>
              <w:ind w:left="113" w:right="113"/>
              <w:jc w:val="center"/>
              <w:rPr>
                <w:color w:val="7AB800"/>
                <w:sz w:val="40"/>
                <w:szCs w:val="40"/>
              </w:rPr>
            </w:pPr>
            <w:r w:rsidRPr="00EA58EE">
              <w:rPr>
                <w:b/>
                <w:color w:val="7AB800"/>
                <w:sz w:val="40"/>
                <w:szCs w:val="40"/>
                <w14:shadow w14:blurRad="63500" w14:dist="0" w14:dir="0" w14:sx="102000" w14:sy="102000" w14:kx="0" w14:ky="0" w14:algn="ctr">
                  <w14:srgbClr w14:val="000000">
                    <w14:alpha w14:val="60000"/>
                  </w14:srgbClr>
                </w14:shadow>
                <w14:textOutline w14:w="9525" w14:cap="rnd" w14:cmpd="sng" w14:algn="ctr">
                  <w14:solidFill>
                    <w14:srgbClr w14:val="7AB800"/>
                  </w14:solidFill>
                  <w14:prstDash w14:val="solid"/>
                  <w14:bevel/>
                </w14:textOutline>
              </w:rPr>
              <w:t>POTENCJAŁY</w:t>
            </w:r>
          </w:p>
        </w:tc>
        <w:tc>
          <w:tcPr>
            <w:tcW w:w="3685" w:type="dxa"/>
            <w:vAlign w:val="center"/>
          </w:tcPr>
          <w:p w14:paraId="7DD7660A" w14:textId="77777777" w:rsidR="00947B19" w:rsidRDefault="00947B19" w:rsidP="00A545F7">
            <w:pPr>
              <w:pStyle w:val="Akapitzlist"/>
              <w:numPr>
                <w:ilvl w:val="0"/>
                <w:numId w:val="34"/>
              </w:numPr>
              <w:spacing w:after="60"/>
              <w:ind w:left="318" w:hanging="284"/>
              <w:contextualSpacing w:val="0"/>
              <w:jc w:val="left"/>
              <w:rPr>
                <w:sz w:val="20"/>
                <w:szCs w:val="20"/>
              </w:rPr>
            </w:pPr>
            <w:r>
              <w:rPr>
                <w:sz w:val="20"/>
                <w:szCs w:val="20"/>
              </w:rPr>
              <w:t>Bardzo wysoki udział w strukturze społeczeństwa osób w wieku przedprodukcyjnym,</w:t>
            </w:r>
          </w:p>
          <w:p w14:paraId="4B728525" w14:textId="77777777" w:rsidR="00947B19" w:rsidRDefault="00947B19" w:rsidP="00A545F7">
            <w:pPr>
              <w:pStyle w:val="Akapitzlist"/>
              <w:numPr>
                <w:ilvl w:val="0"/>
                <w:numId w:val="34"/>
              </w:numPr>
              <w:spacing w:after="60"/>
              <w:ind w:left="318" w:hanging="284"/>
              <w:contextualSpacing w:val="0"/>
              <w:jc w:val="left"/>
              <w:rPr>
                <w:sz w:val="20"/>
                <w:szCs w:val="20"/>
              </w:rPr>
            </w:pPr>
            <w:r>
              <w:rPr>
                <w:sz w:val="20"/>
                <w:szCs w:val="20"/>
              </w:rPr>
              <w:t>Nieliczne interwencje policji,</w:t>
            </w:r>
          </w:p>
          <w:p w14:paraId="036AAB7F" w14:textId="77777777" w:rsidR="00947B19" w:rsidRPr="00B401D0" w:rsidRDefault="00947B19" w:rsidP="00A545F7">
            <w:pPr>
              <w:pStyle w:val="Akapitzlist"/>
              <w:numPr>
                <w:ilvl w:val="0"/>
                <w:numId w:val="34"/>
              </w:numPr>
              <w:spacing w:after="60"/>
              <w:ind w:left="318" w:hanging="284"/>
              <w:contextualSpacing w:val="0"/>
              <w:jc w:val="left"/>
              <w:rPr>
                <w:sz w:val="20"/>
                <w:szCs w:val="20"/>
              </w:rPr>
            </w:pPr>
            <w:r>
              <w:rPr>
                <w:sz w:val="20"/>
                <w:szCs w:val="20"/>
              </w:rPr>
              <w:t>Aktywna, zainteresowana sprawami publicznymi społeczność lokalna.</w:t>
            </w:r>
          </w:p>
        </w:tc>
        <w:tc>
          <w:tcPr>
            <w:tcW w:w="3292" w:type="dxa"/>
            <w:vAlign w:val="center"/>
          </w:tcPr>
          <w:p w14:paraId="2E41CC74" w14:textId="77777777" w:rsidR="00947B19" w:rsidRDefault="00947B19" w:rsidP="00A545F7">
            <w:pPr>
              <w:pStyle w:val="Akapitzlist"/>
              <w:numPr>
                <w:ilvl w:val="0"/>
                <w:numId w:val="34"/>
              </w:numPr>
              <w:spacing w:after="60"/>
              <w:ind w:left="318" w:hanging="284"/>
              <w:contextualSpacing w:val="0"/>
              <w:jc w:val="left"/>
              <w:rPr>
                <w:sz w:val="20"/>
                <w:szCs w:val="20"/>
              </w:rPr>
            </w:pPr>
            <w:r>
              <w:rPr>
                <w:sz w:val="20"/>
                <w:szCs w:val="20"/>
              </w:rPr>
              <w:t>Brak zagrożeń środowiskowych,</w:t>
            </w:r>
          </w:p>
          <w:p w14:paraId="2D4D4327" w14:textId="77777777" w:rsidR="00947B19" w:rsidRDefault="00947B19" w:rsidP="00A545F7">
            <w:pPr>
              <w:pStyle w:val="Akapitzlist"/>
              <w:numPr>
                <w:ilvl w:val="0"/>
                <w:numId w:val="34"/>
              </w:numPr>
              <w:spacing w:after="60"/>
              <w:ind w:left="318" w:hanging="284"/>
              <w:contextualSpacing w:val="0"/>
              <w:jc w:val="left"/>
              <w:rPr>
                <w:sz w:val="20"/>
                <w:szCs w:val="20"/>
              </w:rPr>
            </w:pPr>
            <w:r>
              <w:rPr>
                <w:sz w:val="20"/>
                <w:szCs w:val="20"/>
              </w:rPr>
              <w:t>Miejsco</w:t>
            </w:r>
            <w:r w:rsidR="000524E9">
              <w:rPr>
                <w:sz w:val="20"/>
                <w:szCs w:val="20"/>
              </w:rPr>
              <w:t>wość jest w 100% zwodociągowana,</w:t>
            </w:r>
          </w:p>
          <w:p w14:paraId="0815EDD0" w14:textId="77777777" w:rsidR="008A5683" w:rsidRPr="00947B19" w:rsidRDefault="008A5683" w:rsidP="00A545F7">
            <w:pPr>
              <w:pStyle w:val="Akapitzlist"/>
              <w:numPr>
                <w:ilvl w:val="0"/>
                <w:numId w:val="34"/>
              </w:numPr>
              <w:spacing w:after="60"/>
              <w:ind w:left="318" w:hanging="284"/>
              <w:contextualSpacing w:val="0"/>
              <w:jc w:val="left"/>
              <w:rPr>
                <w:sz w:val="20"/>
                <w:szCs w:val="20"/>
              </w:rPr>
            </w:pPr>
            <w:r>
              <w:rPr>
                <w:sz w:val="20"/>
                <w:szCs w:val="20"/>
              </w:rPr>
              <w:t>Możliwość stworzenia dla mieszkańców miejsca aktywizacji społecznej w pobliskiej świetlicy w Zielnowie</w:t>
            </w:r>
            <w:r w:rsidR="000524E9">
              <w:rPr>
                <w:sz w:val="20"/>
                <w:szCs w:val="20"/>
              </w:rPr>
              <w:t>.</w:t>
            </w:r>
          </w:p>
          <w:p w14:paraId="4C50F258" w14:textId="77777777" w:rsidR="00947B19" w:rsidRDefault="00947B19" w:rsidP="00947B19">
            <w:pPr>
              <w:spacing w:after="60"/>
              <w:ind w:left="34"/>
              <w:jc w:val="left"/>
              <w:rPr>
                <w:sz w:val="20"/>
                <w:szCs w:val="20"/>
              </w:rPr>
            </w:pPr>
          </w:p>
          <w:p w14:paraId="586DF322" w14:textId="77777777" w:rsidR="00947B19" w:rsidRPr="00953F2A" w:rsidRDefault="00947B19" w:rsidP="00947B19">
            <w:pPr>
              <w:spacing w:after="60"/>
              <w:jc w:val="left"/>
              <w:rPr>
                <w:sz w:val="20"/>
                <w:szCs w:val="20"/>
              </w:rPr>
            </w:pPr>
          </w:p>
        </w:tc>
      </w:tr>
    </w:tbl>
    <w:p w14:paraId="03201464" w14:textId="77777777" w:rsidR="00866583" w:rsidRDefault="00866583" w:rsidP="00866583">
      <w:pPr>
        <w:rPr>
          <w:i/>
          <w:sz w:val="20"/>
        </w:rPr>
      </w:pPr>
      <w:r w:rsidRPr="00AB3348">
        <w:rPr>
          <w:sz w:val="20"/>
        </w:rPr>
        <w:t xml:space="preserve">Źródło: </w:t>
      </w:r>
      <w:r w:rsidRPr="00AB3348">
        <w:rPr>
          <w:i/>
          <w:sz w:val="20"/>
        </w:rPr>
        <w:t>Opracowanie własne</w:t>
      </w:r>
      <w:r>
        <w:rPr>
          <w:i/>
          <w:sz w:val="20"/>
        </w:rPr>
        <w:t xml:space="preserve"> na podstawie przeprowadzonej diagnozy, spotkań z mieszkańcami i badania ankietowego</w:t>
      </w:r>
    </w:p>
    <w:p w14:paraId="00BAE4D3" w14:textId="77777777" w:rsidR="004365F5" w:rsidRDefault="004365F5" w:rsidP="00005BB7"/>
    <w:p w14:paraId="1CE91161" w14:textId="77777777" w:rsidR="00C10796" w:rsidRDefault="00C10796">
      <w:pPr>
        <w:jc w:val="left"/>
        <w:rPr>
          <w:rFonts w:eastAsiaTheme="majorEastAsia" w:cstheme="majorBidi"/>
          <w:b/>
          <w:bCs/>
          <w:color w:val="824BB0"/>
          <w:sz w:val="24"/>
          <w:szCs w:val="24"/>
        </w:rPr>
      </w:pPr>
      <w:bookmarkStart w:id="128" w:name="_Toc480960526"/>
      <w:r>
        <w:rPr>
          <w:color w:val="824BB0"/>
          <w:sz w:val="24"/>
          <w:szCs w:val="24"/>
        </w:rPr>
        <w:br w:type="page"/>
      </w:r>
    </w:p>
    <w:p w14:paraId="344C6C7B" w14:textId="77777777" w:rsidR="009452AB" w:rsidRDefault="009452AB" w:rsidP="009452AB">
      <w:pPr>
        <w:pStyle w:val="Nagwek2"/>
        <w:spacing w:before="100" w:beforeAutospacing="1" w:after="240"/>
        <w:rPr>
          <w:rFonts w:ascii="Garamond" w:hAnsi="Garamond"/>
          <w:color w:val="824BB0"/>
          <w:sz w:val="24"/>
          <w:szCs w:val="24"/>
        </w:rPr>
      </w:pPr>
      <w:r>
        <w:rPr>
          <w:rFonts w:ascii="Garamond" w:hAnsi="Garamond"/>
          <w:color w:val="824BB0"/>
          <w:sz w:val="24"/>
          <w:szCs w:val="24"/>
        </w:rPr>
        <w:lastRenderedPageBreak/>
        <w:t>5.4 Podobszar 4</w:t>
      </w:r>
      <w:r w:rsidRPr="00D91EE7">
        <w:rPr>
          <w:rFonts w:ascii="Garamond" w:hAnsi="Garamond"/>
          <w:color w:val="824BB0"/>
          <w:sz w:val="24"/>
          <w:szCs w:val="24"/>
        </w:rPr>
        <w:t xml:space="preserve">: </w:t>
      </w:r>
      <w:r>
        <w:rPr>
          <w:rFonts w:ascii="Garamond" w:hAnsi="Garamond"/>
          <w:color w:val="824BB0"/>
          <w:sz w:val="24"/>
          <w:szCs w:val="24"/>
        </w:rPr>
        <w:t>Zielnowo</w:t>
      </w:r>
      <w:bookmarkEnd w:id="128"/>
    </w:p>
    <w:p w14:paraId="72EA84DB" w14:textId="77777777" w:rsidR="009452AB" w:rsidRDefault="009452AB" w:rsidP="00F33443">
      <w:pPr>
        <w:ind w:firstLine="567"/>
      </w:pPr>
      <w:r>
        <w:t>Obszarem rewitalizacji objęta jest zabudowa mieszkaniowa miejscowość Zielnowo. Zielnowo obok miejscowości Gziki wchodzi w skład sołectwa Zielnowo. Położono jest w odległości ok. 5 km na zachód od Radzynia Chełmińskiego, przy drodze wojewódzkiej nr 543.</w:t>
      </w:r>
      <w:r w:rsidR="00F33443">
        <w:t xml:space="preserve"> Obszar wskazany do rewitalizacji w Zielnowie obejmuje 633 ha. </w:t>
      </w:r>
    </w:p>
    <w:p w14:paraId="29F7C9C5" w14:textId="77777777" w:rsidR="00F33443" w:rsidRDefault="00F33443" w:rsidP="00F33443">
      <w:pPr>
        <w:ind w:firstLine="567"/>
      </w:pPr>
      <w:r>
        <w:t xml:space="preserve">Historia wsi sięga co najmniej roku 1222, kiedy to książę Konrad Mazowiecki przekazał ją biskupowi pruskiemu Chrystianowi. Pierwsze wzmianki o miejscowości w historycznych dokumentach pochodzą z XIV w. </w:t>
      </w:r>
    </w:p>
    <w:p w14:paraId="220464B5" w14:textId="77777777" w:rsidR="00C10796" w:rsidRDefault="00C10796" w:rsidP="004365F5">
      <w:pPr>
        <w:pStyle w:val="Legenda"/>
        <w:spacing w:after="0"/>
      </w:pPr>
      <w:bookmarkStart w:id="129" w:name="_Toc480960444"/>
    </w:p>
    <w:p w14:paraId="1D983AF0" w14:textId="77777777" w:rsidR="00584266" w:rsidRDefault="00584266" w:rsidP="004365F5">
      <w:pPr>
        <w:pStyle w:val="Legenda"/>
        <w:spacing w:after="0"/>
      </w:pPr>
      <w:r>
        <w:t xml:space="preserve">Mapa </w:t>
      </w:r>
      <w:r w:rsidR="0058348C">
        <w:rPr>
          <w:noProof/>
        </w:rPr>
        <w:fldChar w:fldCharType="begin"/>
      </w:r>
      <w:r w:rsidR="0058348C">
        <w:rPr>
          <w:noProof/>
        </w:rPr>
        <w:instrText xml:space="preserve"> SEQ Mapa \* ARABIC </w:instrText>
      </w:r>
      <w:r w:rsidR="0058348C">
        <w:rPr>
          <w:noProof/>
        </w:rPr>
        <w:fldChar w:fldCharType="separate"/>
      </w:r>
      <w:r w:rsidR="003A6CC8">
        <w:rPr>
          <w:noProof/>
        </w:rPr>
        <w:t>12</w:t>
      </w:r>
      <w:r w:rsidR="0058348C">
        <w:rPr>
          <w:noProof/>
        </w:rPr>
        <w:fldChar w:fldCharType="end"/>
      </w:r>
      <w:r>
        <w:t>. Zielnowo – obszar rewitalizacji</w:t>
      </w:r>
      <w:bookmarkEnd w:id="129"/>
    </w:p>
    <w:p w14:paraId="7419D217" w14:textId="77777777" w:rsidR="004365F5" w:rsidRPr="004365F5" w:rsidRDefault="004365F5" w:rsidP="004365F5">
      <w:r>
        <w:rPr>
          <w:noProof/>
          <w:lang w:eastAsia="pl-PL"/>
        </w:rPr>
        <w:drawing>
          <wp:inline distT="0" distB="0" distL="0" distR="0" wp14:anchorId="7F5672A0" wp14:editId="32785126">
            <wp:extent cx="5312979" cy="6122252"/>
            <wp:effectExtent l="0" t="0" r="2540" b="0"/>
            <wp:docPr id="14345" name="Obraz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23177" cy="6134003"/>
                    </a:xfrm>
                    <a:prstGeom prst="rect">
                      <a:avLst/>
                    </a:prstGeom>
                    <a:noFill/>
                  </pic:spPr>
                </pic:pic>
              </a:graphicData>
            </a:graphic>
          </wp:inline>
        </w:drawing>
      </w:r>
    </w:p>
    <w:p w14:paraId="1D9DB272" w14:textId="77777777" w:rsidR="00584266" w:rsidRDefault="00584266" w:rsidP="00132137">
      <w:pPr>
        <w:spacing w:after="0"/>
        <w:rPr>
          <w:i/>
          <w:sz w:val="20"/>
          <w:szCs w:val="20"/>
        </w:rPr>
      </w:pPr>
      <w:r w:rsidRPr="00BD6763">
        <w:rPr>
          <w:sz w:val="20"/>
          <w:szCs w:val="20"/>
        </w:rPr>
        <w:t xml:space="preserve">Źródło:  </w:t>
      </w:r>
      <w:r>
        <w:rPr>
          <w:i/>
          <w:sz w:val="20"/>
          <w:szCs w:val="20"/>
        </w:rPr>
        <w:t>Opracowanie własne</w:t>
      </w:r>
    </w:p>
    <w:p w14:paraId="45D37D14" w14:textId="77777777" w:rsidR="00C10796" w:rsidRDefault="00C10796" w:rsidP="00584266">
      <w:pPr>
        <w:rPr>
          <w:b/>
          <w:color w:val="824BB0"/>
        </w:rPr>
      </w:pPr>
    </w:p>
    <w:p w14:paraId="5D7254E9" w14:textId="77777777" w:rsidR="00584266" w:rsidRPr="008C1F92" w:rsidRDefault="00584266" w:rsidP="00584266">
      <w:pPr>
        <w:rPr>
          <w:b/>
          <w:color w:val="824BB0"/>
        </w:rPr>
      </w:pPr>
      <w:r w:rsidRPr="008C1F92">
        <w:rPr>
          <w:b/>
          <w:color w:val="824BB0"/>
        </w:rPr>
        <w:lastRenderedPageBreak/>
        <w:t>Sfera społeczna</w:t>
      </w:r>
    </w:p>
    <w:p w14:paraId="06305706" w14:textId="77777777" w:rsidR="00C24302" w:rsidRDefault="00584266" w:rsidP="00C10796">
      <w:pPr>
        <w:ind w:firstLine="567"/>
      </w:pPr>
      <w:r>
        <w:t xml:space="preserve">W 2015 r.  Zielnowo zamieszkiwało 285 osób, co stanowi </w:t>
      </w:r>
      <w:r w:rsidR="00DA0DC5">
        <w:t>5,91</w:t>
      </w:r>
      <w:r>
        <w:t xml:space="preserve">% mieszkańców Gminy. Wśród mieszkańców było </w:t>
      </w:r>
      <w:r w:rsidR="00DA0DC5">
        <w:t>140</w:t>
      </w:r>
      <w:r>
        <w:t xml:space="preserve"> mężczyzn i </w:t>
      </w:r>
      <w:r w:rsidR="00DA0DC5">
        <w:t>145 kobiet</w:t>
      </w:r>
      <w:r>
        <w:t xml:space="preserve">. Największą grupę tworzą osoby w wieku produkcyjnym – </w:t>
      </w:r>
      <w:r w:rsidR="00DA0DC5">
        <w:t>180</w:t>
      </w:r>
      <w:r>
        <w:t xml:space="preserve"> osób, zaś najmniejszą osoby w wieku poprodukcyjnym – </w:t>
      </w:r>
      <w:r w:rsidR="00DA0DC5">
        <w:t>21</w:t>
      </w:r>
      <w:r>
        <w:t xml:space="preserve"> osób.</w:t>
      </w:r>
      <w:bookmarkStart w:id="130" w:name="_Toc480960464"/>
    </w:p>
    <w:p w14:paraId="078735A2" w14:textId="77777777" w:rsidR="00584266" w:rsidRDefault="00584266" w:rsidP="00584266">
      <w:pPr>
        <w:pStyle w:val="Legenda"/>
      </w:pPr>
      <w:r>
        <w:t xml:space="preserve">Wykres </w:t>
      </w:r>
      <w:r w:rsidR="0058348C">
        <w:rPr>
          <w:noProof/>
        </w:rPr>
        <w:fldChar w:fldCharType="begin"/>
      </w:r>
      <w:r w:rsidR="0058348C">
        <w:rPr>
          <w:noProof/>
        </w:rPr>
        <w:instrText xml:space="preserve"> SEQ Wykres \* ARABIC </w:instrText>
      </w:r>
      <w:r w:rsidR="0058348C">
        <w:rPr>
          <w:noProof/>
        </w:rPr>
        <w:fldChar w:fldCharType="separate"/>
      </w:r>
      <w:r w:rsidR="003A6CC8">
        <w:rPr>
          <w:noProof/>
        </w:rPr>
        <w:t>20</w:t>
      </w:r>
      <w:r w:rsidR="0058348C">
        <w:rPr>
          <w:noProof/>
        </w:rPr>
        <w:fldChar w:fldCharType="end"/>
      </w:r>
      <w:r>
        <w:t xml:space="preserve">. </w:t>
      </w:r>
      <w:r w:rsidRPr="00310BDD">
        <w:t xml:space="preserve">Struktura wieku i płci </w:t>
      </w:r>
      <w:r>
        <w:t>w Zielnowie</w:t>
      </w:r>
      <w:r w:rsidR="00B401D0">
        <w:t xml:space="preserve"> w 2015 r.</w:t>
      </w:r>
      <w:bookmarkEnd w:id="130"/>
      <w:r w:rsidR="00B401D0">
        <w:t xml:space="preserve"> </w:t>
      </w:r>
    </w:p>
    <w:p w14:paraId="69214105" w14:textId="77777777" w:rsidR="00584266" w:rsidRDefault="00584266" w:rsidP="00584266">
      <w:r>
        <w:rPr>
          <w:noProof/>
          <w:lang w:eastAsia="pl-PL"/>
        </w:rPr>
        <w:drawing>
          <wp:inline distT="0" distB="0" distL="0" distR="0" wp14:anchorId="4CCDDD5F" wp14:editId="10B252B1">
            <wp:extent cx="5676900" cy="1449070"/>
            <wp:effectExtent l="0" t="0" r="0" b="0"/>
            <wp:docPr id="14340" name="Wykres 14340"/>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3BC84D5C" w14:textId="77777777" w:rsidR="00584266" w:rsidRDefault="00584266" w:rsidP="00584266">
      <w:pPr>
        <w:rPr>
          <w:i/>
          <w:sz w:val="20"/>
        </w:rPr>
      </w:pPr>
      <w:r>
        <w:rPr>
          <w:sz w:val="20"/>
        </w:rPr>
        <w:t xml:space="preserve">Źródło: </w:t>
      </w:r>
      <w:r>
        <w:rPr>
          <w:i/>
          <w:sz w:val="20"/>
        </w:rPr>
        <w:t>Opracowanie własne na podstawie danych UM Radzyń Chełmiński</w:t>
      </w:r>
    </w:p>
    <w:p w14:paraId="0E4C9585" w14:textId="77777777" w:rsidR="00647AF3" w:rsidRDefault="00002811" w:rsidP="00647AF3">
      <w:pPr>
        <w:ind w:firstLine="567"/>
      </w:pPr>
      <w:r>
        <w:t xml:space="preserve">Mieszkańcy w wieku produkcyjnym stanowią 63,16% ogółu społeczeństwa, odsetek ten jest o 4,54 p. p. niższy niż przeciętnie w </w:t>
      </w:r>
      <w:r w:rsidR="00647AF3">
        <w:t>Gminie</w:t>
      </w:r>
      <w:r>
        <w:t>.</w:t>
      </w:r>
      <w:r w:rsidR="00647AF3">
        <w:t xml:space="preserve"> </w:t>
      </w:r>
      <w:r w:rsidR="00647AF3">
        <w:rPr>
          <w:b/>
        </w:rPr>
        <w:t>Z</w:t>
      </w:r>
      <w:r w:rsidR="00584266" w:rsidRPr="00894ECC">
        <w:rPr>
          <w:b/>
        </w:rPr>
        <w:t xml:space="preserve">nacznie wyższy niż w Gminie jest odsetek osób wieku </w:t>
      </w:r>
      <w:r w:rsidR="00584266" w:rsidRPr="00BC606A">
        <w:rPr>
          <w:b/>
        </w:rPr>
        <w:t xml:space="preserve">przedprodukcyjnym – </w:t>
      </w:r>
      <w:r w:rsidR="00647AF3">
        <w:rPr>
          <w:b/>
        </w:rPr>
        <w:t>29,47</w:t>
      </w:r>
      <w:r w:rsidR="00584266" w:rsidRPr="00BC606A">
        <w:rPr>
          <w:b/>
        </w:rPr>
        <w:t>%</w:t>
      </w:r>
      <w:r w:rsidR="00647AF3">
        <w:t xml:space="preserve"> (o 8,35 p. p. więcej średnio w Gminie). Z kolei osoby w wieku poprodukcyjnym stanowią najmniej liczną grupę – zaledwie 7,37% mieszkańców. Sytuacja demograficzna w Zielnowie jest korzystna, gdyż odsetek osób starszych jest bardzo niski przy jednocześnie wysokim odsetku osób do 17 roku życia</w:t>
      </w:r>
      <w:r w:rsidR="00834748">
        <w:t>.</w:t>
      </w:r>
    </w:p>
    <w:p w14:paraId="2B10D3A7" w14:textId="77777777" w:rsidR="00834748" w:rsidRDefault="00584266" w:rsidP="004365F5">
      <w:pPr>
        <w:ind w:firstLine="567"/>
      </w:pPr>
      <w:r>
        <w:rPr>
          <w:b/>
        </w:rPr>
        <w:t>W</w:t>
      </w:r>
      <w:r w:rsidRPr="00152133">
        <w:rPr>
          <w:b/>
        </w:rPr>
        <w:t xml:space="preserve">skaźnik obciążenia </w:t>
      </w:r>
      <w:r w:rsidRPr="00203888">
        <w:rPr>
          <w:b/>
        </w:rPr>
        <w:t>demograficznego jest niekorzystny</w:t>
      </w:r>
      <w:r>
        <w:t xml:space="preserve">, ponieważ na 100 mieszkańców w wieku produkcyjnym przypada </w:t>
      </w:r>
      <w:r w:rsidR="00834748">
        <w:rPr>
          <w:b/>
        </w:rPr>
        <w:t>58</w:t>
      </w:r>
      <w:r w:rsidRPr="00575913">
        <w:rPr>
          <w:b/>
        </w:rPr>
        <w:t xml:space="preserve"> osób</w:t>
      </w:r>
      <w:r>
        <w:t xml:space="preserve"> w wieku nieprodukcyjnym (czyli przedprodukcyjnym i poprodukcyjnym), podczas gdy w całej Gminie wynosi 47 osób. Natomiast s</w:t>
      </w:r>
      <w:r w:rsidRPr="00850857">
        <w:t>tosunek ludności w wieku poprodukcyjnym względem ludności w wieku produkcyjnym</w:t>
      </w:r>
      <w:r>
        <w:t xml:space="preserve"> stanowi </w:t>
      </w:r>
      <w:r w:rsidR="00834748">
        <w:t>11,67</w:t>
      </w:r>
      <w:r>
        <w:t xml:space="preserve">% (w Gminie 16,51%). </w:t>
      </w:r>
      <w:r w:rsidR="00834748">
        <w:t>W</w:t>
      </w:r>
      <w:r>
        <w:t xml:space="preserve">ysoki udział w strukturze społeczeństwa osób w wieku nieprodukcyjnym, zwłaszcza dzieci rodzi konieczność zapewnienia tej grupie zajęć, np. w zakresie spędzenia czasu wolnego. </w:t>
      </w:r>
      <w:r w:rsidR="00E92C44">
        <w:t>Grupa ta nie ma zapewnionej ciekawej oferty spędzania czasu wolnego w miejscowości, w której mieszka.</w:t>
      </w:r>
    </w:p>
    <w:p w14:paraId="3F947A52" w14:textId="77777777" w:rsidR="00584266" w:rsidRPr="002809A8" w:rsidRDefault="00584266" w:rsidP="00584266">
      <w:pPr>
        <w:pStyle w:val="Legenda"/>
      </w:pPr>
      <w:bookmarkStart w:id="131" w:name="_Toc480960465"/>
      <w:r>
        <w:t xml:space="preserve">Wykres </w:t>
      </w:r>
      <w:r w:rsidR="0058348C">
        <w:rPr>
          <w:noProof/>
        </w:rPr>
        <w:fldChar w:fldCharType="begin"/>
      </w:r>
      <w:r w:rsidR="0058348C">
        <w:rPr>
          <w:noProof/>
        </w:rPr>
        <w:instrText xml:space="preserve"> SEQ Wykres \* ARABIC </w:instrText>
      </w:r>
      <w:r w:rsidR="0058348C">
        <w:rPr>
          <w:noProof/>
        </w:rPr>
        <w:fldChar w:fldCharType="separate"/>
      </w:r>
      <w:r w:rsidR="003A6CC8">
        <w:rPr>
          <w:noProof/>
        </w:rPr>
        <w:t>21</w:t>
      </w:r>
      <w:r w:rsidR="0058348C">
        <w:rPr>
          <w:noProof/>
        </w:rPr>
        <w:fldChar w:fldCharType="end"/>
      </w:r>
      <w:r>
        <w:t xml:space="preserve">. </w:t>
      </w:r>
      <w:r w:rsidRPr="000D748C">
        <w:t>Struktura wiekowa ludności</w:t>
      </w:r>
      <w:r>
        <w:t xml:space="preserve"> w </w:t>
      </w:r>
      <w:r w:rsidR="00002811">
        <w:t>Zielnowie</w:t>
      </w:r>
      <w:r w:rsidR="00B401D0">
        <w:t xml:space="preserve"> w 2015 r.</w:t>
      </w:r>
      <w:bookmarkEnd w:id="131"/>
    </w:p>
    <w:p w14:paraId="3E256EA9" w14:textId="77777777" w:rsidR="00FD6A08" w:rsidRDefault="00584266" w:rsidP="00FD6A08">
      <w:pPr>
        <w:jc w:val="center"/>
        <w:rPr>
          <w:sz w:val="20"/>
        </w:rPr>
      </w:pPr>
      <w:r w:rsidRPr="001C420D">
        <w:rPr>
          <w:noProof/>
          <w:shd w:val="clear" w:color="auto" w:fill="824BB0"/>
          <w:lang w:eastAsia="pl-PL"/>
        </w:rPr>
        <w:drawing>
          <wp:inline distT="0" distB="0" distL="0" distR="0" wp14:anchorId="241B073A" wp14:editId="3BF0F504">
            <wp:extent cx="5534025" cy="2066925"/>
            <wp:effectExtent l="0" t="0" r="0" b="0"/>
            <wp:docPr id="14341" name="Wykres 1434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3D131F30" w14:textId="77777777" w:rsidR="00584266" w:rsidRDefault="00584266" w:rsidP="00FD6A08">
      <w:pPr>
        <w:rPr>
          <w:i/>
          <w:sz w:val="20"/>
        </w:rPr>
      </w:pPr>
      <w:r w:rsidRPr="00AB3348">
        <w:rPr>
          <w:sz w:val="20"/>
        </w:rPr>
        <w:t xml:space="preserve">Źródło: </w:t>
      </w:r>
      <w:r>
        <w:rPr>
          <w:i/>
          <w:sz w:val="20"/>
        </w:rPr>
        <w:t>Opracowanie własne na podstawie danych z UM Radzyń Chełmiński</w:t>
      </w:r>
    </w:p>
    <w:p w14:paraId="21A04D74" w14:textId="77777777" w:rsidR="00672FD5" w:rsidRDefault="00584266" w:rsidP="00C10796">
      <w:pPr>
        <w:ind w:firstLine="567"/>
      </w:pPr>
      <w:r>
        <w:t xml:space="preserve">Spośród </w:t>
      </w:r>
      <w:r w:rsidR="00D21E8B">
        <w:t>180</w:t>
      </w:r>
      <w:r>
        <w:t xml:space="preserve"> mieszkańców </w:t>
      </w:r>
      <w:r w:rsidR="00D21E8B">
        <w:t>Zielnowa</w:t>
      </w:r>
      <w:r>
        <w:t xml:space="preserve"> w wieku produkcyjnym, </w:t>
      </w:r>
      <w:r w:rsidR="00D21E8B">
        <w:rPr>
          <w:b/>
        </w:rPr>
        <w:t>30</w:t>
      </w:r>
      <w:r w:rsidRPr="00BF3FB9">
        <w:rPr>
          <w:b/>
        </w:rPr>
        <w:t xml:space="preserve"> osób w 2015 r. było bezrobotnych, co stanowi </w:t>
      </w:r>
      <w:r w:rsidR="00D21E8B">
        <w:rPr>
          <w:b/>
        </w:rPr>
        <w:t xml:space="preserve">16,67% </w:t>
      </w:r>
      <w:r w:rsidR="00D21E8B">
        <w:t xml:space="preserve">(w tym 20 kobiet). Poziom bezrobocia w miejscowości jest o 5,79 p. p. wyższy niż w </w:t>
      </w:r>
      <w:r w:rsidR="00D21E8B">
        <w:lastRenderedPageBreak/>
        <w:t xml:space="preserve">Gminie. 14 bezrobotnych (46,67% ogółu) </w:t>
      </w:r>
      <w:r>
        <w:t xml:space="preserve">to osoby , które w </w:t>
      </w:r>
      <w:r w:rsidRPr="00A66BC5">
        <w:t>okresie ostatnich dwóch lat pozostaw</w:t>
      </w:r>
      <w:r>
        <w:t>ały</w:t>
      </w:r>
      <w:r w:rsidRPr="00A66BC5">
        <w:t xml:space="preserve"> w rejestrze powiatowego urzędu pracy przez minimum 12 miesięcy</w:t>
      </w:r>
      <w:r>
        <w:t xml:space="preserve">.  Spośród wszystkich bezrobotnych, </w:t>
      </w:r>
      <w:r w:rsidR="00D21E8B">
        <w:t>8 osób (26,67% ogółu) posiadało co najmniej jedno dziecko do 6 roku życia.</w:t>
      </w:r>
    </w:p>
    <w:p w14:paraId="1DC82CE4" w14:textId="77777777" w:rsidR="00584266" w:rsidRPr="00CA4A6B" w:rsidRDefault="00584266" w:rsidP="00584266">
      <w:pPr>
        <w:pStyle w:val="Legenda"/>
      </w:pPr>
      <w:bookmarkStart w:id="132" w:name="_Toc480960466"/>
      <w:r>
        <w:t xml:space="preserve">Wykres </w:t>
      </w:r>
      <w:r w:rsidR="0058348C">
        <w:rPr>
          <w:noProof/>
        </w:rPr>
        <w:fldChar w:fldCharType="begin"/>
      </w:r>
      <w:r w:rsidR="0058348C">
        <w:rPr>
          <w:noProof/>
        </w:rPr>
        <w:instrText xml:space="preserve"> SEQ Wykres \* ARABIC </w:instrText>
      </w:r>
      <w:r w:rsidR="0058348C">
        <w:rPr>
          <w:noProof/>
        </w:rPr>
        <w:fldChar w:fldCharType="separate"/>
      </w:r>
      <w:r w:rsidR="003A6CC8">
        <w:rPr>
          <w:noProof/>
        </w:rPr>
        <w:t>22</w:t>
      </w:r>
      <w:r w:rsidR="0058348C">
        <w:rPr>
          <w:noProof/>
        </w:rPr>
        <w:fldChar w:fldCharType="end"/>
      </w:r>
      <w:r>
        <w:t xml:space="preserve">. </w:t>
      </w:r>
      <w:r w:rsidRPr="00450AD7">
        <w:t>Struktura bezrobocia w</w:t>
      </w:r>
      <w:r>
        <w:t xml:space="preserve"> </w:t>
      </w:r>
      <w:r w:rsidR="00834748">
        <w:t>Zielnowie</w:t>
      </w:r>
      <w:r w:rsidR="00E92C44">
        <w:t xml:space="preserve"> w 2015 r.</w:t>
      </w:r>
      <w:bookmarkEnd w:id="132"/>
    </w:p>
    <w:p w14:paraId="236EE0D3" w14:textId="77777777" w:rsidR="00584266" w:rsidRDefault="00584266" w:rsidP="00AB39E0">
      <w:pPr>
        <w:rPr>
          <w:i/>
          <w:sz w:val="20"/>
        </w:rPr>
      </w:pPr>
      <w:r w:rsidRPr="00512642">
        <w:rPr>
          <w:noProof/>
          <w:shd w:val="clear" w:color="auto" w:fill="009B76"/>
          <w:lang w:eastAsia="pl-PL"/>
        </w:rPr>
        <w:drawing>
          <wp:inline distT="0" distB="0" distL="0" distR="0" wp14:anchorId="25F47618" wp14:editId="2E632FD1">
            <wp:extent cx="5514975" cy="2219325"/>
            <wp:effectExtent l="0" t="0" r="0" b="0"/>
            <wp:docPr id="14342" name="Wykres 1434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sidRPr="00AB3348">
        <w:rPr>
          <w:sz w:val="20"/>
        </w:rPr>
        <w:t xml:space="preserve">Źródło: </w:t>
      </w:r>
      <w:r>
        <w:rPr>
          <w:i/>
          <w:sz w:val="20"/>
        </w:rPr>
        <w:t>Opracowanie własne na podstawie danych z UM Radzyń Chełmiński</w:t>
      </w:r>
    </w:p>
    <w:p w14:paraId="6FB3C8C1" w14:textId="77777777" w:rsidR="00DC6192" w:rsidRPr="00DC6192" w:rsidRDefault="00584266" w:rsidP="00584266">
      <w:pPr>
        <w:ind w:firstLine="567"/>
      </w:pPr>
      <w:r w:rsidRPr="00820E7A">
        <w:rPr>
          <w:b/>
        </w:rPr>
        <w:t>Natężenie korzystania z pomocy społecznej</w:t>
      </w:r>
      <w:r>
        <w:t xml:space="preserve"> w </w:t>
      </w:r>
      <w:r w:rsidR="00DC6192">
        <w:t>Zielnowie</w:t>
      </w:r>
      <w:r>
        <w:t xml:space="preserve"> mierzone odsetkiem mieszkańców korzystających  ze środowiskowej pomocy społecznej w ludności ogółem </w:t>
      </w:r>
      <w:r w:rsidR="00DC6192">
        <w:t>w 2015 r. było</w:t>
      </w:r>
      <w:r>
        <w:t xml:space="preserve"> </w:t>
      </w:r>
      <w:r w:rsidR="00DC6192">
        <w:t>wyższe</w:t>
      </w:r>
      <w:r>
        <w:t xml:space="preserve"> niż w Gminie gdyż wynosi </w:t>
      </w:r>
      <w:r w:rsidR="00DC6192">
        <w:rPr>
          <w:b/>
        </w:rPr>
        <w:t>32,28</w:t>
      </w:r>
      <w:r w:rsidRPr="009B7EE9">
        <w:rPr>
          <w:b/>
        </w:rPr>
        <w:t>%</w:t>
      </w:r>
      <w:r>
        <w:rPr>
          <w:b/>
        </w:rPr>
        <w:t xml:space="preserve"> (</w:t>
      </w:r>
      <w:r w:rsidR="00DC6192">
        <w:rPr>
          <w:b/>
        </w:rPr>
        <w:t>92 osoby</w:t>
      </w:r>
      <w:r>
        <w:rPr>
          <w:b/>
        </w:rPr>
        <w:t>)</w:t>
      </w:r>
      <w:r>
        <w:t xml:space="preserve">. Również </w:t>
      </w:r>
      <w:r w:rsidRPr="00DF3C71">
        <w:t>udział gospodarstw domowych – stałych beneficjentów środowiskowej pomocy społecznej w liczbie gospodarstw domowych ogółem na danym</w:t>
      </w:r>
      <w:r>
        <w:t xml:space="preserve"> obszarze</w:t>
      </w:r>
      <w:r w:rsidRPr="00DF3C71">
        <w:t xml:space="preserve"> </w:t>
      </w:r>
      <w:r>
        <w:t xml:space="preserve">był </w:t>
      </w:r>
      <w:r w:rsidR="00DC6192">
        <w:t>znacznie wyższy</w:t>
      </w:r>
      <w:r>
        <w:t xml:space="preserve"> niż w Gminie – </w:t>
      </w:r>
      <w:r w:rsidR="00DC6192" w:rsidRPr="00DC6192">
        <w:rPr>
          <w:b/>
        </w:rPr>
        <w:t>83,87</w:t>
      </w:r>
      <w:r w:rsidRPr="00DC6192">
        <w:rPr>
          <w:b/>
        </w:rPr>
        <w:t>%</w:t>
      </w:r>
      <w:r>
        <w:t xml:space="preserve"> wobec 36,61%. </w:t>
      </w:r>
      <w:r w:rsidR="00DC6192" w:rsidRPr="00DC6192">
        <w:rPr>
          <w:b/>
        </w:rPr>
        <w:t>Z pomocy społecznej korzystało 26 spośród 31 gospodarstw domowych.</w:t>
      </w:r>
      <w:r w:rsidR="00DC6192">
        <w:rPr>
          <w:b/>
        </w:rPr>
        <w:t xml:space="preserve"> </w:t>
      </w:r>
      <w:r w:rsidR="00DC6192">
        <w:t>Wysoki był również odsetek dzieci do 17 roku życia, na które rodzice otrzymują zasiłek rodzinny – 57,69%, czyli 45 spośród 78 dzieci.</w:t>
      </w:r>
      <w:r w:rsidR="007D671D">
        <w:t xml:space="preserve"> Powyższe dane wyraźnie wskazują, że problemem na tym obszarze jest niesamodzielność ekonomiczna mieszkańców.</w:t>
      </w:r>
      <w:r w:rsidR="00DE400C">
        <w:t xml:space="preserve"> Osoby i rodzin stale uzależnione od świadczeń pomocy społecznej są zagrożone ubóstwem i wykluczeniem społecznym i </w:t>
      </w:r>
      <w:r w:rsidR="0074112B">
        <w:t xml:space="preserve">wymagają objęcia dodatkowym wsparciem w zakresie reintegracji zawodowej i społecznej. </w:t>
      </w:r>
    </w:p>
    <w:p w14:paraId="5F29869A" w14:textId="77777777" w:rsidR="00584266" w:rsidRDefault="00584266" w:rsidP="00584266">
      <w:pPr>
        <w:pStyle w:val="Legenda"/>
      </w:pPr>
      <w:bookmarkStart w:id="133" w:name="_Toc480960467"/>
      <w:r>
        <w:t xml:space="preserve">Wykres </w:t>
      </w:r>
      <w:r w:rsidR="0058348C">
        <w:rPr>
          <w:noProof/>
        </w:rPr>
        <w:fldChar w:fldCharType="begin"/>
      </w:r>
      <w:r w:rsidR="0058348C">
        <w:rPr>
          <w:noProof/>
        </w:rPr>
        <w:instrText xml:space="preserve"> SEQ Wykres \* ARABIC </w:instrText>
      </w:r>
      <w:r w:rsidR="0058348C">
        <w:rPr>
          <w:noProof/>
        </w:rPr>
        <w:fldChar w:fldCharType="separate"/>
      </w:r>
      <w:r w:rsidR="003A6CC8">
        <w:rPr>
          <w:noProof/>
        </w:rPr>
        <w:t>23</w:t>
      </w:r>
      <w:r w:rsidR="0058348C">
        <w:rPr>
          <w:noProof/>
        </w:rPr>
        <w:fldChar w:fldCharType="end"/>
      </w:r>
      <w:r>
        <w:t xml:space="preserve">. </w:t>
      </w:r>
      <w:r w:rsidRPr="00C00601">
        <w:t xml:space="preserve">Skala korzystania z pomocy społecznej w </w:t>
      </w:r>
      <w:r w:rsidR="007C3C08">
        <w:t>Zielnowie</w:t>
      </w:r>
      <w:r w:rsidR="0074112B">
        <w:t xml:space="preserve"> w 2015 r.</w:t>
      </w:r>
      <w:bookmarkEnd w:id="133"/>
    </w:p>
    <w:p w14:paraId="571DB0C3" w14:textId="77777777" w:rsidR="00584266" w:rsidRDefault="00584266" w:rsidP="00584266">
      <w:r>
        <w:rPr>
          <w:noProof/>
          <w:lang w:eastAsia="pl-PL"/>
        </w:rPr>
        <w:drawing>
          <wp:inline distT="0" distB="0" distL="0" distR="0" wp14:anchorId="2E2E2823" wp14:editId="3BC69DEF">
            <wp:extent cx="5400675" cy="2476500"/>
            <wp:effectExtent l="0" t="0" r="0" b="0"/>
            <wp:docPr id="14343" name="Wykres 14343"/>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29131B7B" w14:textId="77777777" w:rsidR="00584266" w:rsidRDefault="00584266" w:rsidP="00584266">
      <w:pPr>
        <w:spacing w:before="20"/>
        <w:jc w:val="left"/>
        <w:rPr>
          <w:i/>
          <w:sz w:val="20"/>
        </w:rPr>
      </w:pPr>
      <w:r w:rsidRPr="00AB3348">
        <w:rPr>
          <w:sz w:val="20"/>
        </w:rPr>
        <w:t xml:space="preserve">Źródło: </w:t>
      </w:r>
      <w:r>
        <w:rPr>
          <w:i/>
          <w:sz w:val="20"/>
        </w:rPr>
        <w:t>Opracowanie własne na podstawie danych z UM Radzyń Chełmiński</w:t>
      </w:r>
    </w:p>
    <w:p w14:paraId="5D121413" w14:textId="77777777" w:rsidR="00584266" w:rsidRDefault="00584266" w:rsidP="001558C5">
      <w:pPr>
        <w:ind w:firstLine="567"/>
      </w:pPr>
      <w:r>
        <w:lastRenderedPageBreak/>
        <w:t xml:space="preserve">W 2015 r. </w:t>
      </w:r>
      <w:r w:rsidRPr="00D8554F">
        <w:t xml:space="preserve">policja odnotowała </w:t>
      </w:r>
      <w:r w:rsidR="007D671D">
        <w:t>8</w:t>
      </w:r>
      <w:r w:rsidRPr="00D8554F">
        <w:t xml:space="preserve"> interwencji </w:t>
      </w:r>
      <w:r>
        <w:t>z powodu zakłócania porządku publicznego</w:t>
      </w:r>
      <w:r w:rsidR="007D671D">
        <w:t xml:space="preserve"> oraz 3 interwencje z powodu zakłócania miru domowego</w:t>
      </w:r>
      <w:r>
        <w:t xml:space="preserve">. </w:t>
      </w:r>
      <w:r w:rsidRPr="007D671D">
        <w:rPr>
          <w:b/>
        </w:rPr>
        <w:t xml:space="preserve">Stosunek tych interwencji względem ogólnej liczby gospodarstw domowych w sołectwie wyniósł </w:t>
      </w:r>
      <w:r w:rsidR="007D671D" w:rsidRPr="007D671D">
        <w:rPr>
          <w:b/>
        </w:rPr>
        <w:t>35,48</w:t>
      </w:r>
      <w:r w:rsidR="007D671D">
        <w:rPr>
          <w:b/>
        </w:rPr>
        <w:t>%</w:t>
      </w:r>
      <w:r>
        <w:t xml:space="preserve"> i tym samym był </w:t>
      </w:r>
      <w:r w:rsidR="007D671D">
        <w:t>wyższy</w:t>
      </w:r>
      <w:r>
        <w:t xml:space="preserve"> niż w Gminie (14,44%). </w:t>
      </w:r>
      <w:r w:rsidR="001558C5">
        <w:t>W badanym roku policja odnotowała również jedno wykroczenie popełnione przez osobę  między 13 a 17 rokiem życia, co stanowi 3,33% względem ogółu młodzieży w tym przedziale wieku (w Gminie – 1,57%).</w:t>
      </w:r>
    </w:p>
    <w:p w14:paraId="1999074E" w14:textId="77777777" w:rsidR="00584266" w:rsidRDefault="001558C5" w:rsidP="00584266">
      <w:pPr>
        <w:ind w:firstLine="567"/>
      </w:pPr>
      <w:r>
        <w:t>Zielnowo należy</w:t>
      </w:r>
      <w:r w:rsidR="00584266">
        <w:t xml:space="preserve"> do obwodu Zespołu Szkół w Radzyniu Chełmińskim. </w:t>
      </w:r>
      <w:r w:rsidR="00584266" w:rsidRPr="00EB62BA">
        <w:rPr>
          <w:b/>
        </w:rPr>
        <w:t>Jakość kształcenia</w:t>
      </w:r>
      <w:r w:rsidR="00584266">
        <w:t xml:space="preserve"> na poziomie podstawowym mierzona wynikami egzaminów </w:t>
      </w:r>
      <w:r w:rsidR="00584266" w:rsidRPr="00EB62BA">
        <w:rPr>
          <w:b/>
        </w:rPr>
        <w:t>jest niższa w</w:t>
      </w:r>
      <w:r w:rsidR="00584266">
        <w:rPr>
          <w:b/>
        </w:rPr>
        <w:t> </w:t>
      </w:r>
      <w:r w:rsidR="00584266" w:rsidRPr="00EB62BA">
        <w:rPr>
          <w:b/>
        </w:rPr>
        <w:t>przypadku szkoły podstawowej</w:t>
      </w:r>
      <w:r w:rsidR="00584266">
        <w:t xml:space="preserve">, zaś w przypadku gimnazjum wyższa niż w województwie. W latach 2013-2015 wynik sprawdzianu szóstoklasistów w Szkole Podstawowej im. Henryka Dąbrowskiego był niższy  niż wyniki osiągane w województwie (jedynie w 2012 r. zanotowano wyższy wynik). </w:t>
      </w:r>
      <w:r w:rsidR="00584266" w:rsidRPr="00EB62BA">
        <w:rPr>
          <w:b/>
        </w:rPr>
        <w:t>Przeciętny wynik sprawdzianu szóstoklasistów</w:t>
      </w:r>
      <w:r w:rsidR="00584266" w:rsidRPr="00611C44">
        <w:t xml:space="preserve"> z lat 2013-2015 wynosił</w:t>
      </w:r>
      <w:r w:rsidR="00584266">
        <w:t xml:space="preserve"> </w:t>
      </w:r>
      <w:r w:rsidR="00584266" w:rsidRPr="00EB62BA">
        <w:rPr>
          <w:b/>
        </w:rPr>
        <w:t>57%</w:t>
      </w:r>
      <w:r w:rsidR="00584266">
        <w:t xml:space="preserve"> i tym samy  był niższy od przeciętnego wyniku w województwie (62%). Natomiast </w:t>
      </w:r>
      <w:r w:rsidR="00584266" w:rsidRPr="00EB62BA">
        <w:rPr>
          <w:b/>
        </w:rPr>
        <w:t>względny wynik</w:t>
      </w:r>
      <w:r w:rsidR="00584266">
        <w:t>, czyli stosunek wyniku w danej szkole na tle średniej wartości wojewódzkiej w 2015 r. był niższy niż w roku 2012.</w:t>
      </w:r>
    </w:p>
    <w:p w14:paraId="1EB9EC1E" w14:textId="77777777" w:rsidR="00584266" w:rsidRDefault="00584266" w:rsidP="00584266">
      <w:pPr>
        <w:ind w:firstLine="567"/>
      </w:pPr>
      <w:r>
        <w:t>Przeciętne wyniki z egzaminu gimnazjalnego w Gimnazjum im. Jana Pawła II z poszczególnych przedmiotów były wyższe niż przeciętne wyniki osiągane w województwie (poza językiem angielskim na poziomie podstawowym).</w:t>
      </w:r>
    </w:p>
    <w:p w14:paraId="5DA3F7E3" w14:textId="77777777" w:rsidR="00584266" w:rsidRDefault="00584266" w:rsidP="00584266">
      <w:pPr>
        <w:ind w:firstLine="567"/>
      </w:pPr>
      <w:r>
        <w:t>Szczegółowe wyniki z poszczególnych egzaminów zostały przedstawione w podrozdziale 5.1.</w:t>
      </w:r>
    </w:p>
    <w:p w14:paraId="7669BA1F" w14:textId="77777777" w:rsidR="00584266" w:rsidRDefault="001558C5" w:rsidP="00584266">
      <w:pPr>
        <w:ind w:firstLine="567"/>
      </w:pPr>
      <w:r>
        <w:t xml:space="preserve">Na obszarze Zielnowa </w:t>
      </w:r>
      <w:r w:rsidR="00584266">
        <w:t xml:space="preserve">działa </w:t>
      </w:r>
      <w:r w:rsidR="00584266" w:rsidRPr="007563EC">
        <w:t>Stowarzyszenie Wspierania Aktywności Lokalnej w Mieście i</w:t>
      </w:r>
      <w:r w:rsidR="00584266">
        <w:t> </w:t>
      </w:r>
      <w:r w:rsidR="00584266" w:rsidRPr="007563EC">
        <w:t>Gminie Radzyń Chełmiński</w:t>
      </w:r>
      <w:r>
        <w:t xml:space="preserve"> oraz </w:t>
      </w:r>
      <w:r w:rsidR="00956C9F">
        <w:t xml:space="preserve">bardzo prężnie </w:t>
      </w:r>
      <w:r>
        <w:t>Koło Gospodyń Wiejskich</w:t>
      </w:r>
      <w:r w:rsidR="00956C9F">
        <w:t>. Lokalna społeczność jest bardzo aktywna – organizowane są imprezy okolicznościowe dla dzieci i dorosłych, w których chętnie uczestniczą mieszkańcy</w:t>
      </w:r>
      <w:r w:rsidR="0074112B">
        <w:t>.</w:t>
      </w:r>
    </w:p>
    <w:p w14:paraId="51161E5D" w14:textId="77777777" w:rsidR="00956C9F" w:rsidRDefault="00584266" w:rsidP="00584266">
      <w:pPr>
        <w:ind w:firstLine="567"/>
        <w:rPr>
          <w:b/>
        </w:rPr>
      </w:pPr>
      <w:r>
        <w:t>Podczas</w:t>
      </w:r>
      <w:r w:rsidRPr="003D4A30">
        <w:t xml:space="preserve"> </w:t>
      </w:r>
      <w:r w:rsidRPr="00A573FE">
        <w:rPr>
          <w:b/>
        </w:rPr>
        <w:t>spotkania konsultacyjnego</w:t>
      </w:r>
      <w:r w:rsidR="00956C9F">
        <w:rPr>
          <w:b/>
        </w:rPr>
        <w:t>, jak i w badaniu ankietowym</w:t>
      </w:r>
      <w:r>
        <w:t xml:space="preserve"> wskazywano na potrzebę podjęcia działań na rzecz </w:t>
      </w:r>
      <w:r w:rsidR="00956C9F">
        <w:t xml:space="preserve">dalszej </w:t>
      </w:r>
      <w:r w:rsidRPr="0074112B">
        <w:rPr>
          <w:b/>
        </w:rPr>
        <w:t>aktywizacji i integracji lokalnej społeczności</w:t>
      </w:r>
      <w:r>
        <w:t xml:space="preserve">, np. poprzez łącznie zajęć dla różnych pokoleń, ale również organizację różnego rodzaju kursów, np. zawodowych. </w:t>
      </w:r>
      <w:r w:rsidR="00F77129">
        <w:t>Konieczna jest rozbudowa świetlicy w Zielnowie i jej doposażenie, tak aby mogła pełni</w:t>
      </w:r>
      <w:r w:rsidR="00136AD7">
        <w:t>ć</w:t>
      </w:r>
      <w:r w:rsidR="00F77129">
        <w:t xml:space="preserve"> rolę Centrum Aktywności Lokalnej.</w:t>
      </w:r>
    </w:p>
    <w:p w14:paraId="5897AD3A" w14:textId="77777777" w:rsidR="00584266" w:rsidRDefault="00584266" w:rsidP="00584266">
      <w:pPr>
        <w:spacing w:before="240"/>
        <w:rPr>
          <w:b/>
          <w:color w:val="824BB0"/>
        </w:rPr>
      </w:pPr>
      <w:r w:rsidRPr="00852C4F">
        <w:rPr>
          <w:b/>
          <w:color w:val="824BB0"/>
        </w:rPr>
        <w:t>Sfera gospodarcza</w:t>
      </w:r>
    </w:p>
    <w:p w14:paraId="4DDD62EF" w14:textId="77777777" w:rsidR="00F77129" w:rsidRDefault="00F77129" w:rsidP="00584266">
      <w:pPr>
        <w:ind w:firstLine="567"/>
      </w:pPr>
      <w:r>
        <w:t xml:space="preserve">W latach 2011-2015 liczba podmiotów gospodarczych </w:t>
      </w:r>
      <w:r w:rsidR="003678F4">
        <w:t xml:space="preserve">zarejestrowanych na terenie </w:t>
      </w:r>
      <w:r w:rsidR="002A348D">
        <w:t>Zielnowa wzrosła z 2 do 6. Wszystkie firmy to mikroprzedsiębiorstwa. W Zielnowie brak większych zakładów, a w związku z tym brak również miejsc pracy.</w:t>
      </w:r>
      <w:r w:rsidR="00534319">
        <w:t xml:space="preserve"> Dominującą rolę pełni tutaj rolnictwo.</w:t>
      </w:r>
    </w:p>
    <w:p w14:paraId="412954FF" w14:textId="77777777" w:rsidR="00584266" w:rsidRDefault="002A348D" w:rsidP="00584266">
      <w:pPr>
        <w:ind w:firstLine="567"/>
      </w:pPr>
      <w:r>
        <w:rPr>
          <w:b/>
        </w:rPr>
        <w:t>S</w:t>
      </w:r>
      <w:r w:rsidR="00584266" w:rsidRPr="004F6B3B">
        <w:rPr>
          <w:b/>
        </w:rPr>
        <w:t>topień przedsiębiorczości</w:t>
      </w:r>
      <w:r w:rsidR="00584266">
        <w:t xml:space="preserve"> mierzony wskaźnikiem liczby osób fizycznych, które prowadzą firmę w przeliczeniu na 100 mieszkańców w wieku produkcyjnym w 2015 r. wyniósł </w:t>
      </w:r>
      <w:r>
        <w:rPr>
          <w:b/>
        </w:rPr>
        <w:t>3,33</w:t>
      </w:r>
      <w:r w:rsidR="00584266">
        <w:t xml:space="preserve"> i tym samym był niższy niż średnio w Gminie (4,60). </w:t>
      </w:r>
    </w:p>
    <w:p w14:paraId="69AEA33C" w14:textId="77777777" w:rsidR="00584266" w:rsidRDefault="00584266" w:rsidP="00584266">
      <w:pPr>
        <w:pStyle w:val="Legenda"/>
      </w:pPr>
      <w:bookmarkStart w:id="134" w:name="_Toc480960468"/>
      <w:r>
        <w:t xml:space="preserve">Wykres </w:t>
      </w:r>
      <w:r w:rsidR="0058348C">
        <w:rPr>
          <w:noProof/>
        </w:rPr>
        <w:fldChar w:fldCharType="begin"/>
      </w:r>
      <w:r w:rsidR="0058348C">
        <w:rPr>
          <w:noProof/>
        </w:rPr>
        <w:instrText xml:space="preserve"> SEQ Wykres \* ARABIC </w:instrText>
      </w:r>
      <w:r w:rsidR="0058348C">
        <w:rPr>
          <w:noProof/>
        </w:rPr>
        <w:fldChar w:fldCharType="separate"/>
      </w:r>
      <w:r w:rsidR="003A6CC8">
        <w:rPr>
          <w:noProof/>
        </w:rPr>
        <w:t>24</w:t>
      </w:r>
      <w:r w:rsidR="0058348C">
        <w:rPr>
          <w:noProof/>
        </w:rPr>
        <w:fldChar w:fldCharType="end"/>
      </w:r>
      <w:r>
        <w:t xml:space="preserve">. Podmioty gospodarcze zarejestrowane w </w:t>
      </w:r>
      <w:r w:rsidR="00F77129">
        <w:t>Zielnowie</w:t>
      </w:r>
      <w:bookmarkEnd w:id="134"/>
    </w:p>
    <w:p w14:paraId="6BB92483" w14:textId="77777777" w:rsidR="00584266" w:rsidRPr="00DE2D2E" w:rsidRDefault="00584266" w:rsidP="002A348D">
      <w:pPr>
        <w:jc w:val="center"/>
      </w:pPr>
      <w:r>
        <w:rPr>
          <w:noProof/>
          <w:lang w:eastAsia="pl-PL"/>
        </w:rPr>
        <w:drawing>
          <wp:inline distT="0" distB="0" distL="0" distR="0" wp14:anchorId="4DA59DC9" wp14:editId="65A2F831">
            <wp:extent cx="5276850" cy="933450"/>
            <wp:effectExtent l="0" t="0" r="0" b="0"/>
            <wp:docPr id="14344" name="Wykres 14344"/>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38BAAF20" w14:textId="77777777" w:rsidR="00672FD5" w:rsidRPr="004F6B3B" w:rsidRDefault="00584266" w:rsidP="003678F4">
      <w:pPr>
        <w:spacing w:before="20" w:after="0"/>
        <w:jc w:val="left"/>
        <w:rPr>
          <w:i/>
          <w:sz w:val="20"/>
        </w:rPr>
      </w:pPr>
      <w:r w:rsidRPr="00AB3348">
        <w:rPr>
          <w:sz w:val="20"/>
        </w:rPr>
        <w:t xml:space="preserve">Źródło: </w:t>
      </w:r>
      <w:r>
        <w:rPr>
          <w:i/>
          <w:sz w:val="20"/>
        </w:rPr>
        <w:t>Opracowanie własne na podstawi</w:t>
      </w:r>
      <w:r w:rsidR="00C10796">
        <w:rPr>
          <w:i/>
          <w:sz w:val="20"/>
        </w:rPr>
        <w:t>e danych z UM Radzyń Chełmiński</w:t>
      </w:r>
    </w:p>
    <w:p w14:paraId="6CDD2A13" w14:textId="77777777" w:rsidR="00584266" w:rsidRDefault="002A348D" w:rsidP="00584266">
      <w:pPr>
        <w:rPr>
          <w:b/>
          <w:color w:val="824BB0"/>
        </w:rPr>
      </w:pPr>
      <w:r>
        <w:rPr>
          <w:b/>
          <w:color w:val="824BB0"/>
        </w:rPr>
        <w:lastRenderedPageBreak/>
        <w:t>Sfera ś</w:t>
      </w:r>
      <w:r w:rsidR="00584266" w:rsidRPr="00864975">
        <w:rPr>
          <w:b/>
          <w:color w:val="824BB0"/>
        </w:rPr>
        <w:t>rodowiskowa</w:t>
      </w:r>
    </w:p>
    <w:p w14:paraId="7BA417BB" w14:textId="77777777" w:rsidR="002A348D" w:rsidRDefault="00584266" w:rsidP="002A348D">
      <w:pPr>
        <w:ind w:firstLine="567"/>
      </w:pPr>
      <w:r>
        <w:rPr>
          <w:b/>
        </w:rPr>
        <w:t>B</w:t>
      </w:r>
      <w:r w:rsidRPr="003C4631">
        <w:rPr>
          <w:b/>
        </w:rPr>
        <w:t>rak zagrożeń</w:t>
      </w:r>
      <w:r>
        <w:t xml:space="preserve"> związanych z przekroczeniem standardów jakości środowiska, obecności odpadów stwarzających zagrożenie dla życia i zdrowia ludzi bądź stanu środowiska. </w:t>
      </w:r>
      <w:r w:rsidR="002A348D">
        <w:t>Na terenie Zielnowa umiejscowione są farmy wiatrowe.</w:t>
      </w:r>
    </w:p>
    <w:p w14:paraId="612F5273" w14:textId="77777777" w:rsidR="00584266" w:rsidRDefault="00584266" w:rsidP="00584266">
      <w:pPr>
        <w:ind w:firstLine="567"/>
      </w:pPr>
      <w:r w:rsidRPr="00E008B5">
        <w:t>Problemem dostrzeganym przez mieszkańców jest</w:t>
      </w:r>
      <w:r w:rsidR="002A348D">
        <w:t xml:space="preserve"> przede wszystkim </w:t>
      </w:r>
      <w:r w:rsidRPr="003678F4">
        <w:rPr>
          <w:b/>
        </w:rPr>
        <w:t>niska świadomość ekologiczna</w:t>
      </w:r>
      <w:r w:rsidRPr="00E008B5">
        <w:t>.</w:t>
      </w:r>
      <w:r>
        <w:t xml:space="preserve"> Na obszarze objętym rewitalizacją nie występują obszary prawnie chronione. </w:t>
      </w:r>
    </w:p>
    <w:p w14:paraId="6F7AE6CF" w14:textId="77777777" w:rsidR="00584266" w:rsidRDefault="00584266" w:rsidP="00584266">
      <w:pPr>
        <w:rPr>
          <w:b/>
          <w:color w:val="824BB0"/>
        </w:rPr>
      </w:pPr>
      <w:r w:rsidRPr="00864975">
        <w:rPr>
          <w:b/>
          <w:color w:val="824BB0"/>
        </w:rPr>
        <w:t>Sfera przestrzenno-funkcjonalna i techniczna</w:t>
      </w:r>
    </w:p>
    <w:p w14:paraId="58F575A7" w14:textId="77777777" w:rsidR="00952D0B" w:rsidRDefault="004E5B41" w:rsidP="00ED24E7">
      <w:pPr>
        <w:ind w:firstLine="567"/>
      </w:pPr>
      <w:r>
        <w:t xml:space="preserve">Miejscowość jest </w:t>
      </w:r>
      <w:r w:rsidRPr="00471337">
        <w:rPr>
          <w:b/>
        </w:rPr>
        <w:t>prawie w całości zwodociągowana</w:t>
      </w:r>
      <w:r>
        <w:t xml:space="preserve"> – do sieci wodociągowej podłączonych jest 48 nieruchomości, 1 nieruchomość jest niepodłączona. </w:t>
      </w:r>
      <w:r w:rsidR="0016485A">
        <w:t xml:space="preserve">Zielnowo jest </w:t>
      </w:r>
      <w:r w:rsidR="0016485A" w:rsidRPr="00471337">
        <w:rPr>
          <w:b/>
        </w:rPr>
        <w:t>częściowo skanalizowane</w:t>
      </w:r>
      <w:r w:rsidR="0016485A">
        <w:t xml:space="preserve"> - 30 nieruchomości posiada kanalizację, co stanowi </w:t>
      </w:r>
      <w:r w:rsidR="0016485A" w:rsidRPr="00471337">
        <w:rPr>
          <w:b/>
        </w:rPr>
        <w:t>51,72%</w:t>
      </w:r>
      <w:r w:rsidR="0016485A">
        <w:t xml:space="preserve"> budynków mieszkalnych (przeciętnie w Gminie tylko 32,42% nieruchomości posiada kanalizację). Ponadto 15 nieruchomości posiada szamba, a</w:t>
      </w:r>
      <w:r w:rsidR="00952D0B">
        <w:t> </w:t>
      </w:r>
      <w:r w:rsidR="0016485A">
        <w:t>3</w:t>
      </w:r>
      <w:r w:rsidR="00952D0B">
        <w:t> </w:t>
      </w:r>
      <w:r w:rsidR="0016485A">
        <w:t xml:space="preserve">przydomowe oczyszczalnie ścieków. </w:t>
      </w:r>
      <w:r w:rsidR="00ED24E7">
        <w:t xml:space="preserve">Potrzebna jest </w:t>
      </w:r>
      <w:r w:rsidR="00ED24E7" w:rsidRPr="00471337">
        <w:rPr>
          <w:b/>
        </w:rPr>
        <w:t>rozbudowa kanalizacji</w:t>
      </w:r>
      <w:r w:rsidR="00ED24E7">
        <w:t xml:space="preserve"> i podłączenie do niej kolejnych nieruchomości. </w:t>
      </w:r>
      <w:r>
        <w:t>Na potrzeby gospodarstw domowych mieszkańcy korzystają z</w:t>
      </w:r>
      <w:r w:rsidR="00952D0B">
        <w:t> </w:t>
      </w:r>
      <w:r>
        <w:t xml:space="preserve">butli gazowych. Zapewniony jest dostęp do sieci telekomunikacji, internetu i telefonii komórkowej. </w:t>
      </w:r>
      <w:r w:rsidR="00952D0B">
        <w:t xml:space="preserve">Większość zabudowań Zielnowa skupionych jest </w:t>
      </w:r>
      <w:r w:rsidR="00ED24E7">
        <w:t xml:space="preserve">przy drodze </w:t>
      </w:r>
      <w:r w:rsidR="00952D0B">
        <w:t>wojewódzkiej nr 543</w:t>
      </w:r>
      <w:r w:rsidR="00ED24E7">
        <w:t xml:space="preserve"> wzdłuż której prowadzi również droga rowerowa (brak wydzielonej ścieżki dla rowerzystów). </w:t>
      </w:r>
      <w:r w:rsidR="00952D0B">
        <w:t>Ponadto sieć drogową tworzą drogi powiatowe (nr 1416C, 1418C, 1419C) oraz drogi gminne. Mieszkańcy zwracają uwagę, że część</w:t>
      </w:r>
      <w:r w:rsidR="00ED24E7">
        <w:t xml:space="preserve"> dróg wymaga modernizacji.</w:t>
      </w:r>
    </w:p>
    <w:p w14:paraId="5BAF7B95" w14:textId="77777777" w:rsidR="006E33F0" w:rsidRDefault="006E33F0" w:rsidP="00621CD5">
      <w:pPr>
        <w:ind w:firstLine="567"/>
      </w:pPr>
      <w:r>
        <w:t>W</w:t>
      </w:r>
      <w:r w:rsidR="004E5B41">
        <w:t xml:space="preserve"> Studium  uwarunkowań i kierunków zagospodarowania przestrzennego  </w:t>
      </w:r>
      <w:r>
        <w:t xml:space="preserve">tereny zabudowane, głównie wzdłuż drogi wojewódzkiej nr 543 zostały zaliczone do strefy mieszkaniowej (MN) - </w:t>
      </w:r>
      <w:r w:rsidRPr="006E33F0">
        <w:t>obszar zabudowy zagrodowej oraz mieszkaniowej jedno- i wielorodzinnej  z możliwości realizacji zabudowy usługowej, drobnej wytwórczości o charakterze nieuciążliwym.</w:t>
      </w:r>
      <w:r>
        <w:t xml:space="preserve"> W tym </w:t>
      </w:r>
      <w:r w:rsidR="00621CD5">
        <w:t xml:space="preserve">miejscu </w:t>
      </w:r>
      <w:r>
        <w:t>znajduje się również strefa ochrony konserwatorskiej „B”</w:t>
      </w:r>
      <w:r w:rsidR="00621CD5">
        <w:t xml:space="preserve"> obejmująca nieczynny cmentarz ewangelicki </w:t>
      </w:r>
      <w:r w:rsidR="00621CD5" w:rsidRPr="00534319">
        <w:t>założony</w:t>
      </w:r>
      <w:r w:rsidR="00621CD5">
        <w:t xml:space="preserve"> w poł. XIX w. o </w:t>
      </w:r>
      <w:r w:rsidR="00621CD5" w:rsidRPr="00534319">
        <w:t>po</w:t>
      </w:r>
      <w:r w:rsidR="00621CD5">
        <w:t xml:space="preserve">wierzchni 0,55 ha. Inne obiekty zabytkowe w Zielnowie to </w:t>
      </w:r>
      <w:r w:rsidR="00534319">
        <w:t>budynki murowane i drewniane z XIX i</w:t>
      </w:r>
      <w:r w:rsidR="00621CD5">
        <w:t> </w:t>
      </w:r>
      <w:r w:rsidR="00534319">
        <w:t>XX wieku.</w:t>
      </w:r>
      <w:r w:rsidR="00633996">
        <w:t xml:space="preserve"> Ponadto miejscowość Zielnowo ma zachowany historyczny układ przestrzenny.</w:t>
      </w:r>
    </w:p>
    <w:p w14:paraId="7624DCE4" w14:textId="77777777" w:rsidR="00FF636B" w:rsidRDefault="006E33F0" w:rsidP="00FF636B">
      <w:pPr>
        <w:ind w:firstLine="567"/>
      </w:pPr>
      <w:r>
        <w:t xml:space="preserve">Pozostały obszar objęty rewitalizacją został zaliczony do </w:t>
      </w:r>
      <w:r w:rsidR="004E5B41">
        <w:t xml:space="preserve">strefy rolno-leśnej (R/L) gdzie dominuje funkcja rolnicza. Są to obszary produkcji rolnej z zabudową zagrodową, z możliwością realizacji zabudowy mieszkaniowej jednorodzinnej i rekreacyjnej, a także zabudowy o innych funkcjach w ograniczonym zakresie. </w:t>
      </w:r>
      <w:r w:rsidR="00FF636B">
        <w:t>Z</w:t>
      </w:r>
      <w:r w:rsidR="00FF636B" w:rsidRPr="00FF636B">
        <w:t xml:space="preserve">najdują się </w:t>
      </w:r>
      <w:r w:rsidR="00FF636B">
        <w:t xml:space="preserve">tu </w:t>
      </w:r>
      <w:r w:rsidR="00FF636B" w:rsidRPr="00FF636B">
        <w:t>również liczne stanowiska archeologiczne nieeksponowane objęte str</w:t>
      </w:r>
      <w:r w:rsidR="00FF636B">
        <w:t>efą ochrony archeologicznej „W”, a także obszary użytków zielonych wzdłuż cieków wodnych użytkowane jako pastwiska, łąki, zadrzewiania z dopuszczeniem realizacji obiektów i urządzeń wodnych czy</w:t>
      </w:r>
      <w:r w:rsidR="00621CD5">
        <w:t xml:space="preserve"> </w:t>
      </w:r>
      <w:r w:rsidR="00FF636B">
        <w:t xml:space="preserve">stawów hodowlanych zaliczone do strefy ekologicznej (E). </w:t>
      </w:r>
    </w:p>
    <w:p w14:paraId="7F3B07E4" w14:textId="77777777" w:rsidR="004E5B41" w:rsidRDefault="004E5B41" w:rsidP="004E5B41">
      <w:pPr>
        <w:ind w:firstLine="567"/>
      </w:pPr>
      <w:r>
        <w:t>Miejscowość jest objęta miejscowym planem zagospodarowania przestrzennego na podstawie Uchwały Nr XLIX/334/10 Rady Miejskiej Radzynia Chełmińskiego z dnia 10 listopada 2010 r. w sprawie uchwalenia miejscowego planu zagospodarowania przestrzennego w miejscowościach Gawłowice, Gziki, Zielnowo w gminie Radzyń Chełmiński. Przedsięwzięcia rewitalizacyjne zawarte w niniejszym programie nie będą naruszały postanowień zawartych w planie, a przy ich realizacji będą respektowane ograniczenia i</w:t>
      </w:r>
      <w:r w:rsidR="00FF636B">
        <w:t> </w:t>
      </w:r>
      <w:r>
        <w:t>zakazy wynikające z planu.</w:t>
      </w:r>
    </w:p>
    <w:p w14:paraId="16AAB9C8" w14:textId="33E195A6" w:rsidR="00396F6D" w:rsidRPr="00785F84" w:rsidRDefault="00621CD5" w:rsidP="00396F6D">
      <w:pPr>
        <w:ind w:firstLine="567"/>
        <w:rPr>
          <w:color w:val="FF0000"/>
        </w:rPr>
      </w:pPr>
      <w:r>
        <w:t>Jed</w:t>
      </w:r>
      <w:r w:rsidR="00136AD7">
        <w:t>y</w:t>
      </w:r>
      <w:r>
        <w:t>nym obiektem infrastruktury społecznej w Zi</w:t>
      </w:r>
      <w:r w:rsidR="00092EBD">
        <w:t xml:space="preserve">elnowie jest </w:t>
      </w:r>
      <w:r w:rsidR="00092EBD" w:rsidRPr="00536FBB">
        <w:rPr>
          <w:b/>
        </w:rPr>
        <w:t>świetlica wiejska</w:t>
      </w:r>
      <w:r w:rsidR="00092EBD">
        <w:t xml:space="preserve"> (działka nr 47/4), przy której znajduje się </w:t>
      </w:r>
      <w:r w:rsidR="00092EBD" w:rsidRPr="00536FBB">
        <w:rPr>
          <w:b/>
        </w:rPr>
        <w:t>plac zabaw i siłownia zewnętrzna</w:t>
      </w:r>
      <w:r w:rsidR="00396F6D" w:rsidRPr="00536FBB">
        <w:rPr>
          <w:b/>
        </w:rPr>
        <w:t xml:space="preserve"> oraz boisko</w:t>
      </w:r>
      <w:r w:rsidR="00396F6D">
        <w:t>. Budynek świetlicy wymaga remontu, dostosowania go do potrzeb osób niepełnosprawnych oraz doposażenia</w:t>
      </w:r>
      <w:r w:rsidR="00961891">
        <w:t xml:space="preserve">, tak </w:t>
      </w:r>
      <w:r w:rsidR="00961891" w:rsidRPr="00785F84">
        <w:rPr>
          <w:color w:val="FF0000"/>
        </w:rPr>
        <w:t xml:space="preserve">aby </w:t>
      </w:r>
      <w:r w:rsidR="00B1647D" w:rsidRPr="00785F84">
        <w:rPr>
          <w:color w:val="FF0000"/>
        </w:rPr>
        <w:t>można w nim było prowadzić działania o charakterze społecznym.</w:t>
      </w:r>
    </w:p>
    <w:p w14:paraId="2EA5DC30" w14:textId="77777777" w:rsidR="003E7A48" w:rsidRDefault="003E7A48" w:rsidP="00396F6D">
      <w:pPr>
        <w:ind w:firstLine="567"/>
      </w:pPr>
    </w:p>
    <w:p w14:paraId="2BFCEF8F" w14:textId="77777777" w:rsidR="00396F6D" w:rsidRDefault="00396F6D" w:rsidP="00396F6D">
      <w:pPr>
        <w:pStyle w:val="Legenda"/>
      </w:pPr>
      <w:bookmarkStart w:id="135" w:name="_Toc480960492"/>
      <w:r>
        <w:lastRenderedPageBreak/>
        <w:t xml:space="preserve">Zdjęcie </w:t>
      </w:r>
      <w:r w:rsidR="0058348C">
        <w:rPr>
          <w:noProof/>
        </w:rPr>
        <w:fldChar w:fldCharType="begin"/>
      </w:r>
      <w:r w:rsidR="0058348C">
        <w:rPr>
          <w:noProof/>
        </w:rPr>
        <w:instrText xml:space="preserve"> SEQ Zdjęcie \* ARABIC </w:instrText>
      </w:r>
      <w:r w:rsidR="0058348C">
        <w:rPr>
          <w:noProof/>
        </w:rPr>
        <w:fldChar w:fldCharType="separate"/>
      </w:r>
      <w:r w:rsidR="003A6CC8">
        <w:rPr>
          <w:noProof/>
        </w:rPr>
        <w:t>7</w:t>
      </w:r>
      <w:r w:rsidR="0058348C">
        <w:rPr>
          <w:noProof/>
        </w:rPr>
        <w:fldChar w:fldCharType="end"/>
      </w:r>
      <w:r>
        <w:t>. Świetlica wiejska w Zielnowie</w:t>
      </w:r>
      <w:bookmarkEnd w:id="135"/>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5"/>
        <w:gridCol w:w="4407"/>
      </w:tblGrid>
      <w:tr w:rsidR="00396F6D" w14:paraId="231E431B" w14:textId="77777777" w:rsidTr="00961891">
        <w:trPr>
          <w:trHeight w:val="2704"/>
        </w:trPr>
        <w:tc>
          <w:tcPr>
            <w:tcW w:w="4449" w:type="dxa"/>
          </w:tcPr>
          <w:p w14:paraId="217F1DCA" w14:textId="77777777" w:rsidR="00396F6D" w:rsidRDefault="00396F6D" w:rsidP="00396F6D">
            <w:pPr>
              <w:pStyle w:val="Legenda"/>
            </w:pPr>
            <w:r>
              <w:rPr>
                <w:noProof/>
                <w:lang w:eastAsia="pl-PL"/>
              </w:rPr>
              <w:drawing>
                <wp:inline distT="0" distB="0" distL="0" distR="0" wp14:anchorId="38185747" wp14:editId="18D912B7">
                  <wp:extent cx="2979934" cy="1679826"/>
                  <wp:effectExtent l="0" t="0" r="0" b="0"/>
                  <wp:docPr id="14347" name="Obraz 1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617_132111_HDR.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982927" cy="1681513"/>
                          </a:xfrm>
                          <a:prstGeom prst="rect">
                            <a:avLst/>
                          </a:prstGeom>
                        </pic:spPr>
                      </pic:pic>
                    </a:graphicData>
                  </a:graphic>
                </wp:inline>
              </w:drawing>
            </w:r>
          </w:p>
        </w:tc>
        <w:tc>
          <w:tcPr>
            <w:tcW w:w="4449" w:type="dxa"/>
          </w:tcPr>
          <w:p w14:paraId="24A683E2" w14:textId="77777777" w:rsidR="00396F6D" w:rsidRDefault="00396F6D" w:rsidP="00396F6D">
            <w:pPr>
              <w:pStyle w:val="Legenda"/>
            </w:pPr>
            <w:r>
              <w:rPr>
                <w:noProof/>
                <w:lang w:eastAsia="pl-PL"/>
              </w:rPr>
              <w:drawing>
                <wp:inline distT="0" distB="0" distL="0" distR="0" wp14:anchorId="5AAFBABD" wp14:editId="229BD0B5">
                  <wp:extent cx="2806946" cy="1582310"/>
                  <wp:effectExtent l="0" t="0" r="0" b="0"/>
                  <wp:docPr id="14348" name="Obraz 1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617_113632_HDR.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813697" cy="1586115"/>
                          </a:xfrm>
                          <a:prstGeom prst="rect">
                            <a:avLst/>
                          </a:prstGeom>
                        </pic:spPr>
                      </pic:pic>
                    </a:graphicData>
                  </a:graphic>
                </wp:inline>
              </w:drawing>
            </w:r>
          </w:p>
        </w:tc>
      </w:tr>
    </w:tbl>
    <w:p w14:paraId="5B0119A8" w14:textId="77777777" w:rsidR="00584266" w:rsidRDefault="00092EBD" w:rsidP="00396F6D">
      <w:pPr>
        <w:pStyle w:val="Legenda"/>
        <w:rPr>
          <w:b w:val="0"/>
          <w:i/>
        </w:rPr>
      </w:pPr>
      <w:r w:rsidRPr="00961891">
        <w:rPr>
          <w:b w:val="0"/>
        </w:rPr>
        <w:t xml:space="preserve"> </w:t>
      </w:r>
      <w:r w:rsidR="00961891" w:rsidRPr="00961891">
        <w:rPr>
          <w:b w:val="0"/>
        </w:rPr>
        <w:t xml:space="preserve">Źródło: </w:t>
      </w:r>
      <w:r w:rsidR="00961891" w:rsidRPr="00961891">
        <w:rPr>
          <w:b w:val="0"/>
          <w:i/>
        </w:rPr>
        <w:t>Opracowanie własne</w:t>
      </w:r>
    </w:p>
    <w:p w14:paraId="54421A5F" w14:textId="77777777" w:rsidR="00961891" w:rsidRDefault="00961891" w:rsidP="00961891">
      <w:pPr>
        <w:rPr>
          <w:b/>
          <w:color w:val="824BB0"/>
        </w:rPr>
      </w:pPr>
      <w:r w:rsidRPr="00213815">
        <w:rPr>
          <w:b/>
          <w:color w:val="824BB0"/>
        </w:rPr>
        <w:t>Kluczowe zjawiska negatywne i pote</w:t>
      </w:r>
      <w:r w:rsidR="00136AD7">
        <w:rPr>
          <w:b/>
          <w:color w:val="824BB0"/>
        </w:rPr>
        <w:t>ncjały w Zielnowi</w:t>
      </w:r>
      <w:r>
        <w:rPr>
          <w:b/>
          <w:color w:val="824BB0"/>
        </w:rPr>
        <w:t>e</w:t>
      </w:r>
    </w:p>
    <w:tbl>
      <w:tblPr>
        <w:tblStyle w:val="Tabela-Siatka"/>
        <w:tblW w:w="0" w:type="auto"/>
        <w:tblBorders>
          <w:top w:val="single" w:sz="4" w:space="0" w:color="824BB0"/>
          <w:left w:val="single" w:sz="4" w:space="0" w:color="824BB0"/>
          <w:bottom w:val="single" w:sz="4" w:space="0" w:color="824BB0"/>
          <w:right w:val="single" w:sz="4" w:space="0" w:color="824BB0"/>
          <w:insideH w:val="single" w:sz="4" w:space="0" w:color="824BB0"/>
          <w:insideV w:val="single" w:sz="4" w:space="0" w:color="824BB0"/>
        </w:tblBorders>
        <w:tblLook w:val="04A0" w:firstRow="1" w:lastRow="0" w:firstColumn="1" w:lastColumn="0" w:noHBand="0" w:noVBand="1"/>
      </w:tblPr>
      <w:tblGrid>
        <w:gridCol w:w="2225"/>
        <w:gridCol w:w="3608"/>
        <w:gridCol w:w="3229"/>
      </w:tblGrid>
      <w:tr w:rsidR="008D435D" w:rsidRPr="001D44D5" w14:paraId="5252F560" w14:textId="77777777" w:rsidTr="00B32451">
        <w:trPr>
          <w:trHeight w:val="708"/>
        </w:trPr>
        <w:tc>
          <w:tcPr>
            <w:tcW w:w="2235" w:type="dxa"/>
            <w:tcBorders>
              <w:right w:val="single" w:sz="4" w:space="0" w:color="FFFFFF" w:themeColor="background1"/>
            </w:tcBorders>
            <w:shd w:val="clear" w:color="auto" w:fill="824BB0"/>
            <w:vAlign w:val="center"/>
          </w:tcPr>
          <w:p w14:paraId="06FA8E46" w14:textId="77777777" w:rsidR="008D435D" w:rsidRPr="001D44D5" w:rsidRDefault="008D435D" w:rsidP="00B32451">
            <w:pPr>
              <w:jc w:val="center"/>
              <w:rPr>
                <w:b/>
                <w:color w:val="FFFFFF" w:themeColor="background1"/>
                <w:sz w:val="20"/>
                <w:szCs w:val="20"/>
              </w:rPr>
            </w:pPr>
            <w:r w:rsidRPr="001D44D5">
              <w:rPr>
                <w:b/>
                <w:color w:val="FFFFFF" w:themeColor="background1"/>
                <w:sz w:val="20"/>
                <w:szCs w:val="20"/>
              </w:rPr>
              <w:t>Problemy/Potencjały</w:t>
            </w:r>
          </w:p>
        </w:tc>
        <w:tc>
          <w:tcPr>
            <w:tcW w:w="3685" w:type="dxa"/>
            <w:tcBorders>
              <w:left w:val="single" w:sz="4" w:space="0" w:color="FFFFFF" w:themeColor="background1"/>
              <w:right w:val="single" w:sz="4" w:space="0" w:color="FFFFFF" w:themeColor="background1"/>
            </w:tcBorders>
            <w:shd w:val="clear" w:color="auto" w:fill="824BB0"/>
            <w:vAlign w:val="center"/>
          </w:tcPr>
          <w:p w14:paraId="5530CC26" w14:textId="77777777" w:rsidR="008D435D" w:rsidRPr="001D44D5" w:rsidRDefault="008D435D" w:rsidP="00B32451">
            <w:pPr>
              <w:jc w:val="center"/>
              <w:rPr>
                <w:b/>
                <w:color w:val="FFFFFF" w:themeColor="background1"/>
                <w:sz w:val="20"/>
                <w:szCs w:val="20"/>
              </w:rPr>
            </w:pPr>
            <w:r w:rsidRPr="001D44D5">
              <w:rPr>
                <w:b/>
                <w:color w:val="FFFFFF" w:themeColor="background1"/>
                <w:sz w:val="20"/>
                <w:szCs w:val="20"/>
              </w:rPr>
              <w:t>Społeczne</w:t>
            </w:r>
          </w:p>
        </w:tc>
        <w:tc>
          <w:tcPr>
            <w:tcW w:w="3292" w:type="dxa"/>
            <w:tcBorders>
              <w:left w:val="single" w:sz="4" w:space="0" w:color="FFFFFF" w:themeColor="background1"/>
            </w:tcBorders>
            <w:shd w:val="clear" w:color="auto" w:fill="824BB0"/>
            <w:vAlign w:val="center"/>
          </w:tcPr>
          <w:p w14:paraId="4C14BAE6" w14:textId="77777777" w:rsidR="008D435D" w:rsidRPr="001D44D5" w:rsidRDefault="008D435D" w:rsidP="00B32451">
            <w:pPr>
              <w:jc w:val="center"/>
              <w:rPr>
                <w:b/>
                <w:color w:val="FFFFFF" w:themeColor="background1"/>
                <w:sz w:val="20"/>
                <w:szCs w:val="20"/>
              </w:rPr>
            </w:pPr>
            <w:r w:rsidRPr="001D44D5">
              <w:rPr>
                <w:b/>
                <w:color w:val="FFFFFF" w:themeColor="background1"/>
                <w:sz w:val="20"/>
                <w:szCs w:val="20"/>
              </w:rPr>
              <w:t>Inne (gospodarcze, środowiskowe, przestrzenno-funkcjonalne i</w:t>
            </w:r>
            <w:r>
              <w:rPr>
                <w:b/>
                <w:color w:val="FFFFFF" w:themeColor="background1"/>
                <w:sz w:val="20"/>
                <w:szCs w:val="20"/>
              </w:rPr>
              <w:t> </w:t>
            </w:r>
            <w:r w:rsidRPr="001D44D5">
              <w:rPr>
                <w:b/>
                <w:color w:val="FFFFFF" w:themeColor="background1"/>
                <w:sz w:val="20"/>
                <w:szCs w:val="20"/>
              </w:rPr>
              <w:t>techniczne)</w:t>
            </w:r>
          </w:p>
        </w:tc>
      </w:tr>
      <w:tr w:rsidR="008D435D" w:rsidRPr="001D44D5" w14:paraId="6EF23B8E" w14:textId="77777777" w:rsidTr="00B32451">
        <w:tc>
          <w:tcPr>
            <w:tcW w:w="2235" w:type="dxa"/>
            <w:textDirection w:val="btLr"/>
            <w:vAlign w:val="center"/>
          </w:tcPr>
          <w:p w14:paraId="539C4C53" w14:textId="77777777" w:rsidR="008D435D" w:rsidRPr="003F29B2" w:rsidRDefault="008D435D" w:rsidP="00B32451">
            <w:pPr>
              <w:ind w:left="113" w:right="113"/>
              <w:jc w:val="center"/>
              <w:rPr>
                <w:b/>
                <w:sz w:val="40"/>
                <w:szCs w:val="40"/>
              </w:rPr>
            </w:pPr>
            <w:r w:rsidRPr="003F29B2">
              <w:rPr>
                <w:b/>
                <w:color w:val="C30045"/>
                <w:sz w:val="40"/>
                <w:szCs w:val="40"/>
                <w14:shadow w14:blurRad="63500" w14:dist="0" w14:dir="0" w14:sx="102000" w14:sy="102000" w14:kx="0" w14:ky="0" w14:algn="ctr">
                  <w14:srgbClr w14:val="000000">
                    <w14:alpha w14:val="60000"/>
                  </w14:srgbClr>
                </w14:shadow>
                <w14:textOutline w14:w="9525" w14:cap="rnd" w14:cmpd="sng" w14:algn="ctr">
                  <w14:solidFill>
                    <w14:srgbClr w14:val="C30045"/>
                  </w14:solidFill>
                  <w14:prstDash w14:val="solid"/>
                  <w14:bevel/>
                </w14:textOutline>
                <w14:textFill>
                  <w14:gradFill>
                    <w14:gsLst>
                      <w14:gs w14:pos="0">
                        <w14:srgbClr w14:val="C30045">
                          <w14:shade w14:val="30000"/>
                          <w14:satMod w14:val="115000"/>
                        </w14:srgbClr>
                      </w14:gs>
                      <w14:gs w14:pos="50000">
                        <w14:srgbClr w14:val="C30045">
                          <w14:shade w14:val="67500"/>
                          <w14:satMod w14:val="115000"/>
                        </w14:srgbClr>
                      </w14:gs>
                      <w14:gs w14:pos="100000">
                        <w14:srgbClr w14:val="C30045">
                          <w14:shade w14:val="100000"/>
                          <w14:satMod w14:val="115000"/>
                        </w14:srgbClr>
                      </w14:gs>
                    </w14:gsLst>
                    <w14:lin w14:ang="2700000" w14:scaled="0"/>
                  </w14:gradFill>
                </w14:textFill>
              </w:rPr>
              <w:t>PROBLEMY</w:t>
            </w:r>
          </w:p>
        </w:tc>
        <w:tc>
          <w:tcPr>
            <w:tcW w:w="3685" w:type="dxa"/>
          </w:tcPr>
          <w:p w14:paraId="2E28EDEF" w14:textId="77777777" w:rsidR="008D435D" w:rsidRDefault="008D435D" w:rsidP="00A545F7">
            <w:pPr>
              <w:pStyle w:val="Akapitzlist"/>
              <w:numPr>
                <w:ilvl w:val="0"/>
                <w:numId w:val="34"/>
              </w:numPr>
              <w:spacing w:after="60"/>
              <w:ind w:left="318" w:hanging="284"/>
              <w:contextualSpacing w:val="0"/>
              <w:jc w:val="left"/>
              <w:rPr>
                <w:sz w:val="20"/>
                <w:szCs w:val="20"/>
              </w:rPr>
            </w:pPr>
            <w:r>
              <w:rPr>
                <w:sz w:val="20"/>
                <w:szCs w:val="20"/>
              </w:rPr>
              <w:t>Niekorzystny wskaźnik obciążenia demograficznego,</w:t>
            </w:r>
          </w:p>
          <w:p w14:paraId="733CC53C" w14:textId="77777777" w:rsidR="008D435D" w:rsidRDefault="008D435D" w:rsidP="00A545F7">
            <w:pPr>
              <w:pStyle w:val="Akapitzlist"/>
              <w:numPr>
                <w:ilvl w:val="0"/>
                <w:numId w:val="34"/>
              </w:numPr>
              <w:spacing w:after="60"/>
              <w:ind w:left="318" w:hanging="284"/>
              <w:contextualSpacing w:val="0"/>
              <w:jc w:val="left"/>
              <w:rPr>
                <w:sz w:val="20"/>
                <w:szCs w:val="20"/>
              </w:rPr>
            </w:pPr>
            <w:r>
              <w:rPr>
                <w:sz w:val="20"/>
                <w:szCs w:val="20"/>
              </w:rPr>
              <w:t>Wyższe niż w Gminie bezrobocie i wiele osób pozostających bez pracy przez długi okres czasu,</w:t>
            </w:r>
          </w:p>
          <w:p w14:paraId="7D677FB6" w14:textId="77777777" w:rsidR="008D435D" w:rsidRDefault="008D435D" w:rsidP="00A545F7">
            <w:pPr>
              <w:pStyle w:val="Akapitzlist"/>
              <w:numPr>
                <w:ilvl w:val="0"/>
                <w:numId w:val="34"/>
              </w:numPr>
              <w:spacing w:after="60"/>
              <w:ind w:left="318" w:hanging="284"/>
              <w:contextualSpacing w:val="0"/>
              <w:jc w:val="left"/>
              <w:rPr>
                <w:sz w:val="20"/>
                <w:szCs w:val="20"/>
              </w:rPr>
            </w:pPr>
            <w:r>
              <w:rPr>
                <w:sz w:val="20"/>
                <w:szCs w:val="20"/>
              </w:rPr>
              <w:t>Wiele osób korzysta ze środowiskowej pomocy społecznej,</w:t>
            </w:r>
          </w:p>
          <w:p w14:paraId="069B5F22" w14:textId="77777777" w:rsidR="008D435D" w:rsidRDefault="008D435D" w:rsidP="00A545F7">
            <w:pPr>
              <w:pStyle w:val="Akapitzlist"/>
              <w:numPr>
                <w:ilvl w:val="0"/>
                <w:numId w:val="34"/>
              </w:numPr>
              <w:spacing w:after="60"/>
              <w:ind w:left="318" w:hanging="284"/>
              <w:contextualSpacing w:val="0"/>
              <w:jc w:val="left"/>
              <w:rPr>
                <w:sz w:val="20"/>
                <w:szCs w:val="20"/>
              </w:rPr>
            </w:pPr>
            <w:r>
              <w:rPr>
                <w:sz w:val="20"/>
                <w:szCs w:val="20"/>
              </w:rPr>
              <w:t>Ponad 80% gospodarstw domowych stale korzysta ze środowiskowej pomocy społecznej,</w:t>
            </w:r>
          </w:p>
          <w:p w14:paraId="119D5221" w14:textId="77777777" w:rsidR="008D435D" w:rsidRDefault="008D435D" w:rsidP="00A545F7">
            <w:pPr>
              <w:pStyle w:val="Akapitzlist"/>
              <w:numPr>
                <w:ilvl w:val="0"/>
                <w:numId w:val="34"/>
              </w:numPr>
              <w:spacing w:after="60"/>
              <w:ind w:left="318" w:hanging="284"/>
              <w:contextualSpacing w:val="0"/>
              <w:jc w:val="left"/>
              <w:rPr>
                <w:sz w:val="20"/>
                <w:szCs w:val="20"/>
              </w:rPr>
            </w:pPr>
            <w:r>
              <w:rPr>
                <w:sz w:val="20"/>
                <w:szCs w:val="20"/>
              </w:rPr>
              <w:t>Ponad połowa dzieci i młodzieży do 17 r. ż. jest objęta zasiłkiem rodzinnym,</w:t>
            </w:r>
          </w:p>
          <w:p w14:paraId="5B6466FF" w14:textId="77777777" w:rsidR="008D435D" w:rsidRDefault="008D435D" w:rsidP="00A545F7">
            <w:pPr>
              <w:pStyle w:val="Akapitzlist"/>
              <w:numPr>
                <w:ilvl w:val="0"/>
                <w:numId w:val="34"/>
              </w:numPr>
              <w:spacing w:after="60"/>
              <w:ind w:left="318" w:hanging="284"/>
              <w:contextualSpacing w:val="0"/>
              <w:jc w:val="left"/>
              <w:rPr>
                <w:sz w:val="20"/>
                <w:szCs w:val="20"/>
              </w:rPr>
            </w:pPr>
            <w:r>
              <w:rPr>
                <w:sz w:val="20"/>
                <w:szCs w:val="20"/>
              </w:rPr>
              <w:t>Jakość kształcenia na poziomie podstawowym jest niższa niż w województwie,</w:t>
            </w:r>
          </w:p>
          <w:p w14:paraId="35D02884" w14:textId="77777777" w:rsidR="008D435D" w:rsidRDefault="008D435D" w:rsidP="00A545F7">
            <w:pPr>
              <w:pStyle w:val="Akapitzlist"/>
              <w:numPr>
                <w:ilvl w:val="0"/>
                <w:numId w:val="34"/>
              </w:numPr>
              <w:spacing w:after="60"/>
              <w:ind w:left="318" w:hanging="284"/>
              <w:contextualSpacing w:val="0"/>
              <w:jc w:val="left"/>
              <w:rPr>
                <w:sz w:val="20"/>
                <w:szCs w:val="20"/>
              </w:rPr>
            </w:pPr>
            <w:r>
              <w:rPr>
                <w:sz w:val="20"/>
                <w:szCs w:val="20"/>
              </w:rPr>
              <w:t>Niewystarczające wsparcie dla osób i rodzin zagrożonych ubóstwem i wykluczeniem społecznym,</w:t>
            </w:r>
          </w:p>
          <w:p w14:paraId="0DAF2EAA" w14:textId="77777777" w:rsidR="008D435D" w:rsidRDefault="008D435D" w:rsidP="00A545F7">
            <w:pPr>
              <w:pStyle w:val="Akapitzlist"/>
              <w:numPr>
                <w:ilvl w:val="0"/>
                <w:numId w:val="34"/>
              </w:numPr>
              <w:spacing w:after="60"/>
              <w:ind w:left="318" w:hanging="284"/>
              <w:contextualSpacing w:val="0"/>
              <w:jc w:val="left"/>
              <w:rPr>
                <w:sz w:val="20"/>
                <w:szCs w:val="20"/>
              </w:rPr>
            </w:pPr>
            <w:r>
              <w:rPr>
                <w:sz w:val="20"/>
                <w:szCs w:val="20"/>
              </w:rPr>
              <w:t>Niewystarczające działania na rzecz aktywizacji i integracji mieszkańców,</w:t>
            </w:r>
          </w:p>
          <w:p w14:paraId="149DFA04" w14:textId="77777777" w:rsidR="008D435D" w:rsidRDefault="008D435D" w:rsidP="00A545F7">
            <w:pPr>
              <w:pStyle w:val="Akapitzlist"/>
              <w:numPr>
                <w:ilvl w:val="0"/>
                <w:numId w:val="34"/>
              </w:numPr>
              <w:spacing w:after="60"/>
              <w:ind w:left="318" w:hanging="284"/>
              <w:contextualSpacing w:val="0"/>
              <w:jc w:val="left"/>
              <w:rPr>
                <w:sz w:val="20"/>
                <w:szCs w:val="20"/>
              </w:rPr>
            </w:pPr>
            <w:r>
              <w:rPr>
                <w:sz w:val="20"/>
                <w:szCs w:val="20"/>
              </w:rPr>
              <w:t>Brak atrakcyjnej oferty kulturalnej,</w:t>
            </w:r>
          </w:p>
          <w:p w14:paraId="0B8D1F28" w14:textId="77777777" w:rsidR="008D435D" w:rsidRPr="003764CF" w:rsidRDefault="008D435D" w:rsidP="00A545F7">
            <w:pPr>
              <w:pStyle w:val="Akapitzlist"/>
              <w:numPr>
                <w:ilvl w:val="0"/>
                <w:numId w:val="34"/>
              </w:numPr>
              <w:spacing w:after="60"/>
              <w:ind w:left="318" w:hanging="284"/>
              <w:contextualSpacing w:val="0"/>
              <w:jc w:val="left"/>
              <w:rPr>
                <w:sz w:val="20"/>
                <w:szCs w:val="20"/>
              </w:rPr>
            </w:pPr>
            <w:r>
              <w:rPr>
                <w:sz w:val="20"/>
                <w:szCs w:val="20"/>
              </w:rPr>
              <w:t>Liczne interwencje policji spowodowane zakłócaniem porządku publicznego i miru domowego.</w:t>
            </w:r>
          </w:p>
        </w:tc>
        <w:tc>
          <w:tcPr>
            <w:tcW w:w="3292" w:type="dxa"/>
          </w:tcPr>
          <w:p w14:paraId="3FF101BF" w14:textId="77777777" w:rsidR="008D435D" w:rsidRDefault="008D435D" w:rsidP="00A545F7">
            <w:pPr>
              <w:pStyle w:val="Akapitzlist"/>
              <w:numPr>
                <w:ilvl w:val="0"/>
                <w:numId w:val="34"/>
              </w:numPr>
              <w:spacing w:after="60"/>
              <w:ind w:left="318" w:hanging="284"/>
              <w:contextualSpacing w:val="0"/>
              <w:jc w:val="left"/>
              <w:rPr>
                <w:sz w:val="20"/>
                <w:szCs w:val="20"/>
              </w:rPr>
            </w:pPr>
            <w:r>
              <w:rPr>
                <w:sz w:val="20"/>
                <w:szCs w:val="20"/>
              </w:rPr>
              <w:t>Świetlica wiejska niedostosowana do potrzeb,</w:t>
            </w:r>
          </w:p>
          <w:p w14:paraId="1BDCC96A" w14:textId="77777777" w:rsidR="008D435D" w:rsidRDefault="008D435D" w:rsidP="00A545F7">
            <w:pPr>
              <w:pStyle w:val="Akapitzlist"/>
              <w:numPr>
                <w:ilvl w:val="0"/>
                <w:numId w:val="34"/>
              </w:numPr>
              <w:spacing w:after="60"/>
              <w:ind w:left="318" w:hanging="284"/>
              <w:contextualSpacing w:val="0"/>
              <w:jc w:val="left"/>
              <w:rPr>
                <w:sz w:val="20"/>
                <w:szCs w:val="20"/>
              </w:rPr>
            </w:pPr>
            <w:r>
              <w:rPr>
                <w:sz w:val="20"/>
                <w:szCs w:val="20"/>
              </w:rPr>
              <w:t>Niski poziom przedsiębiorczości,</w:t>
            </w:r>
          </w:p>
          <w:p w14:paraId="0027B6DC" w14:textId="77777777" w:rsidR="008D435D" w:rsidRDefault="008D435D" w:rsidP="00A545F7">
            <w:pPr>
              <w:pStyle w:val="Akapitzlist"/>
              <w:numPr>
                <w:ilvl w:val="0"/>
                <w:numId w:val="34"/>
              </w:numPr>
              <w:spacing w:after="60"/>
              <w:ind w:left="318" w:hanging="284"/>
              <w:contextualSpacing w:val="0"/>
              <w:jc w:val="left"/>
              <w:rPr>
                <w:sz w:val="20"/>
                <w:szCs w:val="20"/>
              </w:rPr>
            </w:pPr>
            <w:r>
              <w:rPr>
                <w:sz w:val="20"/>
                <w:szCs w:val="20"/>
              </w:rPr>
              <w:t>Brak miejsc pracy, terenów inwestycyjnych,</w:t>
            </w:r>
          </w:p>
          <w:p w14:paraId="0E9ED71D" w14:textId="77777777" w:rsidR="008D435D" w:rsidRDefault="008D435D" w:rsidP="00A545F7">
            <w:pPr>
              <w:pStyle w:val="Akapitzlist"/>
              <w:numPr>
                <w:ilvl w:val="0"/>
                <w:numId w:val="34"/>
              </w:numPr>
              <w:spacing w:after="60"/>
              <w:ind w:left="318" w:hanging="284"/>
              <w:contextualSpacing w:val="0"/>
              <w:jc w:val="left"/>
              <w:rPr>
                <w:sz w:val="20"/>
                <w:szCs w:val="20"/>
              </w:rPr>
            </w:pPr>
            <w:r>
              <w:rPr>
                <w:sz w:val="20"/>
                <w:szCs w:val="20"/>
              </w:rPr>
              <w:t>Zły stan dróg,</w:t>
            </w:r>
          </w:p>
          <w:p w14:paraId="7EAF280F" w14:textId="77777777" w:rsidR="008D435D" w:rsidRDefault="008D435D" w:rsidP="00A545F7">
            <w:pPr>
              <w:pStyle w:val="Akapitzlist"/>
              <w:numPr>
                <w:ilvl w:val="0"/>
                <w:numId w:val="34"/>
              </w:numPr>
              <w:spacing w:after="60"/>
              <w:ind w:left="318" w:hanging="284"/>
              <w:contextualSpacing w:val="0"/>
              <w:jc w:val="left"/>
              <w:rPr>
                <w:sz w:val="20"/>
                <w:szCs w:val="20"/>
              </w:rPr>
            </w:pPr>
            <w:r>
              <w:rPr>
                <w:sz w:val="20"/>
                <w:szCs w:val="20"/>
              </w:rPr>
              <w:t>Niedostatecznie rozwinięta sieć kanalizacyjna,</w:t>
            </w:r>
          </w:p>
          <w:p w14:paraId="20A0BC52" w14:textId="77777777" w:rsidR="008D435D" w:rsidRDefault="008D435D" w:rsidP="00A545F7">
            <w:pPr>
              <w:pStyle w:val="Akapitzlist"/>
              <w:numPr>
                <w:ilvl w:val="0"/>
                <w:numId w:val="34"/>
              </w:numPr>
              <w:spacing w:after="60"/>
              <w:ind w:left="318" w:hanging="284"/>
              <w:contextualSpacing w:val="0"/>
              <w:jc w:val="left"/>
              <w:rPr>
                <w:sz w:val="20"/>
                <w:szCs w:val="20"/>
              </w:rPr>
            </w:pPr>
            <w:r>
              <w:rPr>
                <w:sz w:val="20"/>
                <w:szCs w:val="20"/>
              </w:rPr>
              <w:t>Niedostateczny poziom obsługi komunikacyjnej,</w:t>
            </w:r>
          </w:p>
          <w:p w14:paraId="51655EFE" w14:textId="77777777" w:rsidR="008D435D" w:rsidRDefault="008D435D" w:rsidP="00A545F7">
            <w:pPr>
              <w:pStyle w:val="Akapitzlist"/>
              <w:numPr>
                <w:ilvl w:val="0"/>
                <w:numId w:val="34"/>
              </w:numPr>
              <w:spacing w:after="60"/>
              <w:ind w:left="318" w:hanging="284"/>
              <w:contextualSpacing w:val="0"/>
              <w:jc w:val="left"/>
              <w:rPr>
                <w:sz w:val="20"/>
                <w:szCs w:val="20"/>
              </w:rPr>
            </w:pPr>
            <w:r>
              <w:rPr>
                <w:sz w:val="20"/>
                <w:szCs w:val="20"/>
              </w:rPr>
              <w:t>Niska świadomość ekologiczna mieszkańców,</w:t>
            </w:r>
          </w:p>
          <w:p w14:paraId="38FA21DF" w14:textId="77777777" w:rsidR="008D435D" w:rsidRPr="00C13D3C" w:rsidRDefault="008D435D" w:rsidP="00A545F7">
            <w:pPr>
              <w:pStyle w:val="Akapitzlist"/>
              <w:numPr>
                <w:ilvl w:val="0"/>
                <w:numId w:val="34"/>
              </w:numPr>
              <w:spacing w:after="60"/>
              <w:ind w:left="318" w:hanging="284"/>
              <w:contextualSpacing w:val="0"/>
              <w:jc w:val="left"/>
              <w:rPr>
                <w:sz w:val="20"/>
                <w:szCs w:val="20"/>
              </w:rPr>
            </w:pPr>
            <w:r>
              <w:rPr>
                <w:sz w:val="20"/>
                <w:szCs w:val="20"/>
              </w:rPr>
              <w:t>Istniejąca świetlica wiejska nie spełnia potrzeb mieszkańców zarówno pod kątem stanu technicznego, jak i wyposażenia.</w:t>
            </w:r>
          </w:p>
        </w:tc>
      </w:tr>
      <w:tr w:rsidR="008D435D" w:rsidRPr="001D44D5" w14:paraId="5F012FEF" w14:textId="77777777" w:rsidTr="008D435D">
        <w:trPr>
          <w:trHeight w:val="2903"/>
        </w:trPr>
        <w:tc>
          <w:tcPr>
            <w:tcW w:w="2235" w:type="dxa"/>
            <w:textDirection w:val="btLr"/>
            <w:vAlign w:val="center"/>
          </w:tcPr>
          <w:p w14:paraId="5DE3A4BB" w14:textId="77777777" w:rsidR="008D435D" w:rsidRPr="00EA58EE" w:rsidRDefault="008D435D" w:rsidP="00B32451">
            <w:pPr>
              <w:ind w:left="113" w:right="113"/>
              <w:jc w:val="center"/>
              <w:rPr>
                <w:color w:val="7AB800"/>
                <w:sz w:val="40"/>
                <w:szCs w:val="40"/>
              </w:rPr>
            </w:pPr>
            <w:r w:rsidRPr="00EA58EE">
              <w:rPr>
                <w:b/>
                <w:color w:val="7AB800"/>
                <w:sz w:val="40"/>
                <w:szCs w:val="40"/>
                <w14:shadow w14:blurRad="63500" w14:dist="0" w14:dir="0" w14:sx="102000" w14:sy="102000" w14:kx="0" w14:ky="0" w14:algn="ctr">
                  <w14:srgbClr w14:val="000000">
                    <w14:alpha w14:val="60000"/>
                  </w14:srgbClr>
                </w14:shadow>
                <w14:textOutline w14:w="9525" w14:cap="rnd" w14:cmpd="sng" w14:algn="ctr">
                  <w14:solidFill>
                    <w14:srgbClr w14:val="7AB800"/>
                  </w14:solidFill>
                  <w14:prstDash w14:val="solid"/>
                  <w14:bevel/>
                </w14:textOutline>
              </w:rPr>
              <w:t>POTENCJAŁY</w:t>
            </w:r>
          </w:p>
        </w:tc>
        <w:tc>
          <w:tcPr>
            <w:tcW w:w="3685" w:type="dxa"/>
          </w:tcPr>
          <w:p w14:paraId="01337460" w14:textId="77777777" w:rsidR="008D435D" w:rsidRDefault="008D435D" w:rsidP="00A545F7">
            <w:pPr>
              <w:pStyle w:val="Akapitzlist"/>
              <w:numPr>
                <w:ilvl w:val="0"/>
                <w:numId w:val="34"/>
              </w:numPr>
              <w:spacing w:after="60"/>
              <w:ind w:left="318" w:hanging="284"/>
              <w:contextualSpacing w:val="0"/>
              <w:jc w:val="left"/>
              <w:rPr>
                <w:sz w:val="20"/>
                <w:szCs w:val="20"/>
              </w:rPr>
            </w:pPr>
            <w:r>
              <w:rPr>
                <w:sz w:val="20"/>
                <w:szCs w:val="20"/>
              </w:rPr>
              <w:t>Liczną grupę mieszkańców stanowią osoby w wieku przedprodukcyjnym,</w:t>
            </w:r>
          </w:p>
          <w:p w14:paraId="2E044391" w14:textId="77777777" w:rsidR="008D435D" w:rsidRPr="007B7E37" w:rsidRDefault="008D435D" w:rsidP="00A545F7">
            <w:pPr>
              <w:pStyle w:val="Akapitzlist"/>
              <w:numPr>
                <w:ilvl w:val="0"/>
                <w:numId w:val="34"/>
              </w:numPr>
              <w:spacing w:after="60"/>
              <w:ind w:left="318" w:hanging="284"/>
              <w:contextualSpacing w:val="0"/>
              <w:jc w:val="left"/>
              <w:rPr>
                <w:sz w:val="20"/>
                <w:szCs w:val="20"/>
              </w:rPr>
            </w:pPr>
            <w:r w:rsidRPr="003047FD">
              <w:rPr>
                <w:sz w:val="20"/>
                <w:szCs w:val="20"/>
              </w:rPr>
              <w:t>Sytuacja demograficzna w Zielnowie jest korzystna, gdyż odsetek osób starszych jest bardzo niski przy jednocześnie wysokim odsetku osób do 17 roku życia</w:t>
            </w:r>
            <w:r>
              <w:rPr>
                <w:sz w:val="20"/>
                <w:szCs w:val="20"/>
              </w:rPr>
              <w:t>,</w:t>
            </w:r>
          </w:p>
          <w:p w14:paraId="74A0F075" w14:textId="77777777" w:rsidR="008D435D" w:rsidRDefault="008D435D" w:rsidP="00A545F7">
            <w:pPr>
              <w:pStyle w:val="Akapitzlist"/>
              <w:numPr>
                <w:ilvl w:val="0"/>
                <w:numId w:val="34"/>
              </w:numPr>
              <w:spacing w:after="60"/>
              <w:ind w:left="318" w:hanging="284"/>
              <w:contextualSpacing w:val="0"/>
              <w:jc w:val="left"/>
              <w:rPr>
                <w:sz w:val="20"/>
                <w:szCs w:val="20"/>
              </w:rPr>
            </w:pPr>
            <w:r>
              <w:rPr>
                <w:sz w:val="20"/>
                <w:szCs w:val="20"/>
              </w:rPr>
              <w:t>Aktywna społeczność lokalna,</w:t>
            </w:r>
          </w:p>
          <w:p w14:paraId="5D35BB97" w14:textId="77777777" w:rsidR="008D435D" w:rsidRPr="00526124" w:rsidRDefault="008D435D" w:rsidP="00A545F7">
            <w:pPr>
              <w:pStyle w:val="Akapitzlist"/>
              <w:numPr>
                <w:ilvl w:val="0"/>
                <w:numId w:val="34"/>
              </w:numPr>
              <w:spacing w:after="60"/>
              <w:ind w:left="318" w:hanging="284"/>
              <w:contextualSpacing w:val="0"/>
              <w:jc w:val="left"/>
              <w:rPr>
                <w:sz w:val="20"/>
                <w:szCs w:val="20"/>
              </w:rPr>
            </w:pPr>
            <w:r>
              <w:rPr>
                <w:sz w:val="20"/>
                <w:szCs w:val="20"/>
              </w:rPr>
              <w:t>Aktywnie działające organizacje pozarządowe.</w:t>
            </w:r>
          </w:p>
        </w:tc>
        <w:tc>
          <w:tcPr>
            <w:tcW w:w="3292" w:type="dxa"/>
          </w:tcPr>
          <w:p w14:paraId="716A747B" w14:textId="77777777" w:rsidR="008D435D" w:rsidRDefault="008D435D" w:rsidP="00A545F7">
            <w:pPr>
              <w:pStyle w:val="Akapitzlist"/>
              <w:numPr>
                <w:ilvl w:val="0"/>
                <w:numId w:val="34"/>
              </w:numPr>
              <w:spacing w:after="60"/>
              <w:ind w:left="318" w:hanging="284"/>
              <w:contextualSpacing w:val="0"/>
              <w:jc w:val="left"/>
              <w:rPr>
                <w:sz w:val="20"/>
                <w:szCs w:val="20"/>
              </w:rPr>
            </w:pPr>
            <w:r>
              <w:rPr>
                <w:sz w:val="20"/>
                <w:szCs w:val="20"/>
              </w:rPr>
              <w:t>Brak zagrożeń środowiskowych,</w:t>
            </w:r>
          </w:p>
          <w:p w14:paraId="1C0390B7" w14:textId="77777777" w:rsidR="008D435D" w:rsidRDefault="008D435D" w:rsidP="00A545F7">
            <w:pPr>
              <w:pStyle w:val="Akapitzlist"/>
              <w:numPr>
                <w:ilvl w:val="0"/>
                <w:numId w:val="34"/>
              </w:numPr>
              <w:spacing w:after="60"/>
              <w:ind w:left="318" w:hanging="284"/>
              <w:contextualSpacing w:val="0"/>
              <w:jc w:val="left"/>
              <w:rPr>
                <w:sz w:val="20"/>
                <w:szCs w:val="20"/>
              </w:rPr>
            </w:pPr>
            <w:r w:rsidRPr="0048093F">
              <w:rPr>
                <w:sz w:val="20"/>
                <w:szCs w:val="20"/>
              </w:rPr>
              <w:t>Istnienie świetlicy wiejskiej i innej infrastruktury (np. p</w:t>
            </w:r>
            <w:r>
              <w:rPr>
                <w:sz w:val="20"/>
                <w:szCs w:val="20"/>
              </w:rPr>
              <w:t>lac zabaw, siłownia zewnętrzna), która może być wykorzystana na potrzeby aktywizacji i integracji,</w:t>
            </w:r>
          </w:p>
          <w:p w14:paraId="4FD38409" w14:textId="77777777" w:rsidR="008D435D" w:rsidRDefault="008D435D" w:rsidP="00A545F7">
            <w:pPr>
              <w:pStyle w:val="Akapitzlist"/>
              <w:numPr>
                <w:ilvl w:val="0"/>
                <w:numId w:val="34"/>
              </w:numPr>
              <w:spacing w:after="60"/>
              <w:ind w:left="318" w:hanging="284"/>
              <w:contextualSpacing w:val="0"/>
              <w:jc w:val="left"/>
              <w:rPr>
                <w:sz w:val="20"/>
                <w:szCs w:val="20"/>
              </w:rPr>
            </w:pPr>
            <w:r>
              <w:rPr>
                <w:sz w:val="20"/>
                <w:szCs w:val="20"/>
              </w:rPr>
              <w:t>Większość nieruchomości jest podłączona do wodociągu.</w:t>
            </w:r>
          </w:p>
          <w:p w14:paraId="007D3905" w14:textId="77777777" w:rsidR="008D435D" w:rsidRPr="00306833" w:rsidRDefault="008D435D" w:rsidP="00B32451">
            <w:pPr>
              <w:spacing w:after="60"/>
              <w:ind w:left="34"/>
              <w:jc w:val="left"/>
              <w:rPr>
                <w:sz w:val="20"/>
                <w:szCs w:val="20"/>
              </w:rPr>
            </w:pPr>
          </w:p>
        </w:tc>
      </w:tr>
    </w:tbl>
    <w:p w14:paraId="4B98C9BA" w14:textId="77777777" w:rsidR="008A70AC" w:rsidRPr="008D435D" w:rsidRDefault="00961891" w:rsidP="008D435D">
      <w:pPr>
        <w:spacing w:after="0"/>
        <w:rPr>
          <w:i/>
          <w:sz w:val="20"/>
        </w:rPr>
      </w:pPr>
      <w:r w:rsidRPr="00AB3348">
        <w:rPr>
          <w:sz w:val="20"/>
        </w:rPr>
        <w:t xml:space="preserve">Źródło: </w:t>
      </w:r>
      <w:r w:rsidRPr="00AB3348">
        <w:rPr>
          <w:i/>
          <w:sz w:val="20"/>
        </w:rPr>
        <w:t>Opracowanie własne</w:t>
      </w:r>
      <w:r>
        <w:rPr>
          <w:i/>
          <w:sz w:val="20"/>
        </w:rPr>
        <w:t xml:space="preserve"> na podstawie przeprowadzonej diagnozy, spotkań z mieszkańcami i badania ankietowego</w:t>
      </w:r>
    </w:p>
    <w:p w14:paraId="3F7FCB13" w14:textId="77777777" w:rsidR="008A70AC" w:rsidRDefault="008A70AC" w:rsidP="00C10796">
      <w:pPr>
        <w:pStyle w:val="Nagwek1"/>
        <w:spacing w:before="240" w:after="240"/>
      </w:pPr>
      <w:bookmarkStart w:id="136" w:name="_Toc456266761"/>
      <w:bookmarkStart w:id="137" w:name="_Toc458001988"/>
      <w:bookmarkStart w:id="138" w:name="_Toc480960527"/>
      <w:r w:rsidRPr="006C0EE9">
        <w:lastRenderedPageBreak/>
        <w:t>6. Wizja stanu obszaru rewitalizacji po przeprowadzeniu rewitalizacji</w:t>
      </w:r>
      <w:bookmarkEnd w:id="136"/>
      <w:bookmarkEnd w:id="137"/>
      <w:bookmarkEnd w:id="138"/>
    </w:p>
    <w:p w14:paraId="249E5DF6" w14:textId="77777777" w:rsidR="00DF4046" w:rsidRDefault="00DF4046" w:rsidP="008D435D">
      <w:pPr>
        <w:ind w:firstLine="567"/>
      </w:pPr>
      <w:r w:rsidRPr="00DF4046">
        <w:t xml:space="preserve">W niniejszej </w:t>
      </w:r>
      <w:r>
        <w:t>rozdziale</w:t>
      </w:r>
      <w:r w:rsidRPr="00DF4046">
        <w:t xml:space="preserve">, poprzez opis planowanych i pożądanych efektów (rezultatów) działań rewitalizacyjnych, zaprezentowana została wizja stanu obszaru </w:t>
      </w:r>
      <w:r>
        <w:t>rewitalizacji</w:t>
      </w:r>
      <w:r w:rsidRPr="00DF4046">
        <w:t>, tj. Osiedla Stare Miasto w</w:t>
      </w:r>
      <w:r>
        <w:t> </w:t>
      </w:r>
      <w:r w:rsidRPr="00DF4046">
        <w:t>Rad</w:t>
      </w:r>
      <w:r>
        <w:t>zyniu Chełmińskim, sołectwa Czeczewo oraz miejscowości Gawłowice i Zielnowo, po przeprowadzeniu rewitalizacji.</w:t>
      </w:r>
    </w:p>
    <w:p w14:paraId="6A8779D6" w14:textId="77777777" w:rsidR="00C63FDA" w:rsidRDefault="008A70AC" w:rsidP="00C63FDA">
      <w:pPr>
        <w:ind w:firstLine="567"/>
      </w:pPr>
      <w:r>
        <w:t xml:space="preserve">W procesie rewitalizacji, pierwszym krokiem było przeprowadzenie pełnej diagnozy problemów (zwłaszcza społecznych) występujących na obszarze Miasta i Gminy </w:t>
      </w:r>
      <w:r w:rsidR="000A4BAC">
        <w:t>Radzyń Chełmiński</w:t>
      </w:r>
      <w:r>
        <w:t>. Na tej podstawie zdefiniowana została wizja odnowy obs</w:t>
      </w:r>
      <w:r w:rsidR="00DF4046">
        <w:t>zaru wymagającego rewitalizacji</w:t>
      </w:r>
      <w:r w:rsidR="008D435D">
        <w:t xml:space="preserve">. </w:t>
      </w:r>
      <w:r w:rsidR="00154CB1">
        <w:t>P</w:t>
      </w:r>
      <w:r>
        <w:t xml:space="preserve">rzy określaniu wizji </w:t>
      </w:r>
      <w:r w:rsidR="00154CB1">
        <w:t xml:space="preserve">ważne </w:t>
      </w:r>
      <w:r>
        <w:t xml:space="preserve">było poznanie oczekiwań społeczeństwa wobec zamierzonej rewitalizacji danego obszaru – dotyczy to zarówno mieszkańców i użytkowników obszaru rewitalizacji, jak i wszystkich, na których będą mieć wpływ podjęte działania rewitalizacyjne. </w:t>
      </w:r>
      <w:r w:rsidRPr="00C63FDA">
        <w:rPr>
          <w:b/>
        </w:rPr>
        <w:t>Przeprowadzone spotkania z mieszkańcami oraz badanie ankietowe wskazały najbardziej oczekiwa</w:t>
      </w:r>
      <w:r w:rsidR="00C63FDA" w:rsidRPr="00C63FDA">
        <w:rPr>
          <w:b/>
        </w:rPr>
        <w:t>ne efekty procesu rewitalizacji:</w:t>
      </w:r>
    </w:p>
    <w:p w14:paraId="6A59EDEB" w14:textId="77777777" w:rsidR="00C63FDA" w:rsidRDefault="00154CB1" w:rsidP="00A545F7">
      <w:pPr>
        <w:pStyle w:val="Akapitzlist"/>
        <w:numPr>
          <w:ilvl w:val="0"/>
          <w:numId w:val="69"/>
        </w:numPr>
        <w:spacing w:after="120"/>
        <w:contextualSpacing w:val="0"/>
      </w:pPr>
      <w:r>
        <w:t xml:space="preserve">Jako najważniejsze problemy na </w:t>
      </w:r>
      <w:r w:rsidR="008A5683">
        <w:t xml:space="preserve">terenach wiejskich do rewitalizacji </w:t>
      </w:r>
      <w:r>
        <w:t>wskazane zostało niewystarczające wyposażenie w infrastrukturę społeczną – świetlice wiejskie, które nie zaspokajają w pełni potrzeb społeczności lokalnych. Dlatego też konieczna jest ich moderniza</w:t>
      </w:r>
      <w:r w:rsidR="001154D3">
        <w:t>cja i</w:t>
      </w:r>
      <w:r w:rsidR="00C63FDA">
        <w:t> </w:t>
      </w:r>
      <w:r w:rsidR="001154D3">
        <w:t>doposażenie, tak aby w świetlicach powstały centra aktywności lokalnej</w:t>
      </w:r>
      <w:r w:rsidR="00EA7B46">
        <w:t xml:space="preserve">. </w:t>
      </w:r>
      <w:r>
        <w:t>Co więcej, mieszkańcy, którzy uczestniczyli w spotkaniach konsultacyjnych, zwrócili również uwagę na potrzebę organizacji zajęć integrujących i aktywizujących w istniejących świetlicach, a</w:t>
      </w:r>
      <w:r w:rsidR="00EA7B46">
        <w:t> </w:t>
      </w:r>
      <w:r>
        <w:t>także szkoleń i</w:t>
      </w:r>
      <w:r w:rsidR="00EA7B46">
        <w:t> </w:t>
      </w:r>
      <w:r>
        <w:t xml:space="preserve">kursów zawodowych, zajęć dla dzieci i dorosłych. Istotne jest również zaangażowanie animatora społeczności lokalnej, który organizowałby tego typu działania. </w:t>
      </w:r>
    </w:p>
    <w:p w14:paraId="17092EC9" w14:textId="77777777" w:rsidR="00C63FDA" w:rsidRDefault="00154CB1" w:rsidP="00A545F7">
      <w:pPr>
        <w:pStyle w:val="Akapitzlist"/>
        <w:numPr>
          <w:ilvl w:val="0"/>
          <w:numId w:val="69"/>
        </w:numPr>
        <w:spacing w:after="120"/>
        <w:ind w:left="714" w:hanging="357"/>
        <w:contextualSpacing w:val="0"/>
      </w:pPr>
      <w:r>
        <w:t>Największym problemem w Radzyniu Chełmińskim jest brak odpowiednio wyposażonej i dostosowanej do potrzeb mieszkańców świetlicy środowiskowej. Jako najważniejsze potrzeby na danym obszarze wskazane zostały takie kwestie jak zagospodarowanie czasu wolnego dzieci, a</w:t>
      </w:r>
      <w:r w:rsidR="00C63FDA">
        <w:t> </w:t>
      </w:r>
      <w:r>
        <w:t>także dorosłych oraz organizacja szkoleń zawodowych dla osób pozostających bez pracy.</w:t>
      </w:r>
    </w:p>
    <w:p w14:paraId="56548366" w14:textId="77777777" w:rsidR="00154CB1" w:rsidRPr="00C63FDA" w:rsidRDefault="00154CB1" w:rsidP="00A545F7">
      <w:pPr>
        <w:pStyle w:val="Akapitzlist"/>
        <w:numPr>
          <w:ilvl w:val="0"/>
          <w:numId w:val="69"/>
        </w:numPr>
      </w:pPr>
      <w:r w:rsidRPr="00C63FDA">
        <w:rPr>
          <w:b/>
        </w:rPr>
        <w:t>W badaniu ankietowym do najważniejszych potrzeb społecznych zaliczono:</w:t>
      </w:r>
    </w:p>
    <w:p w14:paraId="0341CA9B" w14:textId="77777777" w:rsidR="00154CB1" w:rsidRDefault="00154CB1" w:rsidP="00A545F7">
      <w:pPr>
        <w:pStyle w:val="Akapitzlist"/>
        <w:numPr>
          <w:ilvl w:val="0"/>
          <w:numId w:val="35"/>
        </w:numPr>
      </w:pPr>
      <w:r>
        <w:t>Stworzenie miejsc pracy,</w:t>
      </w:r>
    </w:p>
    <w:p w14:paraId="0E065B07" w14:textId="77777777" w:rsidR="00154CB1" w:rsidRDefault="00154CB1" w:rsidP="00A545F7">
      <w:pPr>
        <w:pStyle w:val="Akapitzlist"/>
        <w:numPr>
          <w:ilvl w:val="0"/>
          <w:numId w:val="35"/>
        </w:numPr>
      </w:pPr>
      <w:r>
        <w:t>Działania mające na celu podniesienie kwalifikacji zawodowych  młodzieży i dorosłych,</w:t>
      </w:r>
    </w:p>
    <w:p w14:paraId="24DED04C" w14:textId="77777777" w:rsidR="00154CB1" w:rsidRDefault="00154CB1" w:rsidP="00A545F7">
      <w:pPr>
        <w:pStyle w:val="Akapitzlist"/>
        <w:numPr>
          <w:ilvl w:val="0"/>
          <w:numId w:val="35"/>
        </w:numPr>
      </w:pPr>
      <w:r>
        <w:t>Działania skierowane na rozwój opieki zdrowotnej,</w:t>
      </w:r>
    </w:p>
    <w:p w14:paraId="12E9B94C" w14:textId="77777777" w:rsidR="00154CB1" w:rsidRDefault="00154CB1" w:rsidP="00A545F7">
      <w:pPr>
        <w:pStyle w:val="Akapitzlist"/>
        <w:numPr>
          <w:ilvl w:val="0"/>
          <w:numId w:val="35"/>
        </w:numPr>
      </w:pPr>
      <w:r>
        <w:t>Działania nakierowane na rozwijanie pasji i zainteresowań mieszkańców gminy,</w:t>
      </w:r>
    </w:p>
    <w:p w14:paraId="2B76493D" w14:textId="77777777" w:rsidR="00154CB1" w:rsidRDefault="00154CB1" w:rsidP="00A545F7">
      <w:pPr>
        <w:pStyle w:val="Akapitzlist"/>
        <w:numPr>
          <w:ilvl w:val="0"/>
          <w:numId w:val="35"/>
        </w:numPr>
      </w:pPr>
      <w:r>
        <w:t>Stworzenie miejsca integracji i aktywizacji społecznej lokalnej społeczności (świetlicy wiejskiej, domu kultury),</w:t>
      </w:r>
    </w:p>
    <w:p w14:paraId="73E47E93" w14:textId="77777777" w:rsidR="00154CB1" w:rsidRDefault="00154CB1" w:rsidP="00A545F7">
      <w:pPr>
        <w:pStyle w:val="Akapitzlist"/>
        <w:numPr>
          <w:ilvl w:val="0"/>
          <w:numId w:val="35"/>
        </w:numPr>
      </w:pPr>
      <w:r>
        <w:t>Działania mające na celu zwiększenie aktywności społeczności lokalnej,</w:t>
      </w:r>
    </w:p>
    <w:p w14:paraId="1FD8D04E" w14:textId="77777777" w:rsidR="00154CB1" w:rsidRDefault="00154CB1" w:rsidP="00A545F7">
      <w:pPr>
        <w:pStyle w:val="Akapitzlist"/>
        <w:numPr>
          <w:ilvl w:val="0"/>
          <w:numId w:val="35"/>
        </w:numPr>
      </w:pPr>
      <w:r>
        <w:t xml:space="preserve">Organizacja imprez kulturalnych dla mieszkańców </w:t>
      </w:r>
      <w:r w:rsidR="00F37E62">
        <w:t xml:space="preserve">miasta i </w:t>
      </w:r>
      <w:r>
        <w:t>gminy,</w:t>
      </w:r>
    </w:p>
    <w:p w14:paraId="5BBC0066" w14:textId="77777777" w:rsidR="00C63FDA" w:rsidRDefault="00154CB1" w:rsidP="00A545F7">
      <w:pPr>
        <w:pStyle w:val="Akapitzlist"/>
        <w:numPr>
          <w:ilvl w:val="0"/>
          <w:numId w:val="35"/>
        </w:numPr>
        <w:spacing w:after="120"/>
        <w:ind w:hanging="357"/>
        <w:contextualSpacing w:val="0"/>
      </w:pPr>
      <w:r>
        <w:t>Zaangażowanie animatora w działalność kulturalną gminy.</w:t>
      </w:r>
    </w:p>
    <w:p w14:paraId="56682E82" w14:textId="77777777" w:rsidR="008A70AC" w:rsidRPr="00C63FDA" w:rsidRDefault="00154CB1" w:rsidP="00A545F7">
      <w:pPr>
        <w:pStyle w:val="Akapitzlist"/>
        <w:numPr>
          <w:ilvl w:val="0"/>
          <w:numId w:val="69"/>
        </w:numPr>
      </w:pPr>
      <w:r w:rsidRPr="00C63FDA">
        <w:rPr>
          <w:b/>
        </w:rPr>
        <w:t>Respondenci zwrócili również uwagę na następujące kwestie w sferze infrastrukturalnej:</w:t>
      </w:r>
    </w:p>
    <w:p w14:paraId="75CD08D1" w14:textId="77777777" w:rsidR="00154CB1" w:rsidRDefault="00154CB1" w:rsidP="00A545F7">
      <w:pPr>
        <w:pStyle w:val="Akapitzlist"/>
        <w:numPr>
          <w:ilvl w:val="0"/>
          <w:numId w:val="36"/>
        </w:numPr>
      </w:pPr>
      <w:r>
        <w:t>Budowa chodników i ścieżek pieszo-rowerowych,</w:t>
      </w:r>
    </w:p>
    <w:p w14:paraId="55D820BA" w14:textId="77777777" w:rsidR="00154CB1" w:rsidRDefault="00154CB1" w:rsidP="00A545F7">
      <w:pPr>
        <w:pStyle w:val="Akapitzlist"/>
        <w:numPr>
          <w:ilvl w:val="0"/>
          <w:numId w:val="36"/>
        </w:numPr>
      </w:pPr>
      <w:r>
        <w:t>Poprawa infrastruktury drogowej – modernizacja dróg, utwardzenie nawierzchni, montaż oświetlenia,</w:t>
      </w:r>
    </w:p>
    <w:p w14:paraId="5F6C6180" w14:textId="77777777" w:rsidR="00154CB1" w:rsidRDefault="00154CB1" w:rsidP="00A545F7">
      <w:pPr>
        <w:pStyle w:val="Akapitzlist"/>
        <w:numPr>
          <w:ilvl w:val="0"/>
          <w:numId w:val="36"/>
        </w:numPr>
      </w:pPr>
      <w:r>
        <w:t xml:space="preserve">Stworzenie obiektów infrastruktury sportowej i rekreacyjnej – boisk sportowych, siłowni zewnętrznych, placów zabaw dla dzieci, </w:t>
      </w:r>
    </w:p>
    <w:p w14:paraId="5BE554D9" w14:textId="77777777" w:rsidR="00154CB1" w:rsidRDefault="00154CB1" w:rsidP="00A545F7">
      <w:pPr>
        <w:pStyle w:val="Akapitzlist"/>
        <w:numPr>
          <w:ilvl w:val="0"/>
          <w:numId w:val="36"/>
        </w:numPr>
      </w:pPr>
      <w:r>
        <w:t>Modernizacja obiektów infrastruktury społecznej – świetlic wiejskich w poszczególnych sołectwach – stworzenie miejsc integracji i aktywizacji lokalnej społeczności,</w:t>
      </w:r>
    </w:p>
    <w:p w14:paraId="07F4F183" w14:textId="77777777" w:rsidR="00154CB1" w:rsidRDefault="00154CB1" w:rsidP="00A545F7">
      <w:pPr>
        <w:pStyle w:val="Akapitzlist"/>
        <w:numPr>
          <w:ilvl w:val="0"/>
          <w:numId w:val="36"/>
        </w:numPr>
      </w:pPr>
      <w:r>
        <w:t>Zwiększenie liczby połączeń komunikacji publicznej, które umożliwią mieszkańcom większą mobilność,</w:t>
      </w:r>
    </w:p>
    <w:p w14:paraId="5AE1D88C" w14:textId="77777777" w:rsidR="00154CB1" w:rsidRDefault="00154CB1" w:rsidP="00A545F7">
      <w:pPr>
        <w:pStyle w:val="Akapitzlist"/>
        <w:numPr>
          <w:ilvl w:val="0"/>
          <w:numId w:val="36"/>
        </w:numPr>
      </w:pPr>
      <w:r>
        <w:t xml:space="preserve">Budowa ośrodka dla osób starszych i samotnych. </w:t>
      </w:r>
    </w:p>
    <w:p w14:paraId="253D6846" w14:textId="77777777" w:rsidR="00247646" w:rsidRDefault="00247646" w:rsidP="00247646">
      <w:pPr>
        <w:rPr>
          <w:b/>
          <w:color w:val="824BB0"/>
        </w:rPr>
      </w:pPr>
      <w:r w:rsidRPr="00247646">
        <w:rPr>
          <w:b/>
          <w:color w:val="824BB0"/>
        </w:rPr>
        <w:lastRenderedPageBreak/>
        <w:t>Wizja</w:t>
      </w:r>
    </w:p>
    <w:p w14:paraId="3FD6111C" w14:textId="77777777" w:rsidR="001D4B09" w:rsidRDefault="00B77B03" w:rsidP="00B32B88">
      <w:pPr>
        <w:ind w:firstLine="540"/>
      </w:pPr>
      <w:r>
        <w:rPr>
          <w:b/>
          <w:noProof/>
          <w:color w:val="824BB0"/>
          <w:lang w:eastAsia="pl-PL"/>
        </w:rPr>
        <w:drawing>
          <wp:anchor distT="0" distB="0" distL="114300" distR="114300" simplePos="0" relativeHeight="251670528" behindDoc="1" locked="0" layoutInCell="1" allowOverlap="1" wp14:anchorId="4EA286BF" wp14:editId="4C1822CE">
            <wp:simplePos x="0" y="0"/>
            <wp:positionH relativeFrom="column">
              <wp:posOffset>-333375</wp:posOffset>
            </wp:positionH>
            <wp:positionV relativeFrom="paragraph">
              <wp:posOffset>612775</wp:posOffset>
            </wp:positionV>
            <wp:extent cx="6396355" cy="549275"/>
            <wp:effectExtent l="0" t="0" r="0" b="0"/>
            <wp:wrapThrough wrapText="bothSides">
              <wp:wrapPolygon edited="0">
                <wp:start x="20635" y="15607"/>
                <wp:lineTo x="20635" y="6617"/>
                <wp:lineTo x="886" y="6617"/>
                <wp:lineTo x="886" y="15607"/>
                <wp:lineTo x="20635" y="15607"/>
              </wp:wrapPolygon>
            </wp:wrapThrough>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ynamism 1 extra 3.jpg"/>
                    <pic:cNvPicPr/>
                  </pic:nvPicPr>
                  <pic:blipFill>
                    <a:blip r:embed="rId61">
                      <a:extLst>
                        <a:ext uri="{BEBA8EAE-BF5A-486C-A8C5-ECC9F3942E4B}">
                          <a14:imgProps xmlns:a14="http://schemas.microsoft.com/office/drawing/2010/main">
                            <a14:imgLayer r:embed="rId62">
                              <a14:imgEffect>
                                <a14:backgroundRemoval t="32609" b="69565" l="3742" r="95842"/>
                              </a14:imgEffect>
                            </a14:imgLayer>
                          </a14:imgProps>
                        </a:ext>
                        <a:ext uri="{28A0092B-C50C-407E-A947-70E740481C1C}">
                          <a14:useLocalDpi xmlns:a14="http://schemas.microsoft.com/office/drawing/2010/main" val="0"/>
                        </a:ext>
                      </a:extLst>
                    </a:blip>
                    <a:stretch>
                      <a:fillRect/>
                    </a:stretch>
                  </pic:blipFill>
                  <pic:spPr>
                    <a:xfrm rot="10800000">
                      <a:off x="0" y="0"/>
                      <a:ext cx="6396355" cy="549275"/>
                    </a:xfrm>
                    <a:prstGeom prst="rect">
                      <a:avLst/>
                    </a:prstGeom>
                  </pic:spPr>
                </pic:pic>
              </a:graphicData>
            </a:graphic>
            <wp14:sizeRelH relativeFrom="page">
              <wp14:pctWidth>0</wp14:pctWidth>
            </wp14:sizeRelH>
            <wp14:sizeRelV relativeFrom="page">
              <wp14:pctHeight>0</wp14:pctHeight>
            </wp14:sizeRelV>
          </wp:anchor>
        </w:drawing>
      </w:r>
      <w:r w:rsidR="001154D3">
        <w:t>Wizja wyprowadzenia obszaru rewitalizacji ze stanu kryzysowego obejmuje okres do 2023 r. i odnosi się do wszystkich sfer, w których zdiagnozowano problemy.</w:t>
      </w:r>
      <w:r w:rsidR="001D4B09">
        <w:t xml:space="preserve"> Wizję pozwolą zrealizować wskazane w </w:t>
      </w:r>
      <w:r w:rsidR="001D4B09" w:rsidRPr="00DB0C4E">
        <w:rPr>
          <w:i/>
        </w:rPr>
        <w:t>Rozdziale 7</w:t>
      </w:r>
      <w:r w:rsidR="001D4B09">
        <w:t xml:space="preserve"> cele i kierunki działań.</w:t>
      </w:r>
    </w:p>
    <w:p w14:paraId="125B242F" w14:textId="77777777" w:rsidR="00C63FDA" w:rsidRDefault="00502C3E" w:rsidP="00502C3E">
      <w:pPr>
        <w:rPr>
          <w:b/>
        </w:rPr>
      </w:pPr>
      <w:r>
        <w:rPr>
          <w:b/>
        </w:rPr>
        <w:t>Problemy</w:t>
      </w:r>
    </w:p>
    <w:p w14:paraId="4D87DDB7" w14:textId="5360C040" w:rsidR="00502C3E" w:rsidRDefault="00502C3E" w:rsidP="00502C3E">
      <w:pPr>
        <w:ind w:firstLine="567"/>
      </w:pPr>
      <w:r>
        <w:t xml:space="preserve">Obszar rewitalizacji w Mieście i Gminie Radzyń Chełmiński (czyli Osiedle Stare Miasto w Radzyniu Chełmińskim, </w:t>
      </w:r>
      <w:proofErr w:type="spellStart"/>
      <w:r>
        <w:t>soł</w:t>
      </w:r>
      <w:proofErr w:type="spellEnd"/>
      <w:r>
        <w:t>. Czeczewo, miejscowości Gawłowice i Zielnowo) to teren, na którym występuje nagromadzenie  negatywnych zjawisk o charakterze społecznym i pozaspołecznym. Najważniejsze problemy społeczne związane są ze starzeniem się społeczeństwa, bezrobociem</w:t>
      </w:r>
      <w:r w:rsidR="00DA5508">
        <w:t xml:space="preserve">, wysokim natężeniem korzystania z pomocy społecznej, </w:t>
      </w:r>
      <w:r w:rsidR="006D6A29">
        <w:t xml:space="preserve">niską jakością edukacji, </w:t>
      </w:r>
      <w:r w:rsidR="00DA5508">
        <w:t>przestępczością wśród młodzieży. Istotnym zagadnieniem ze</w:t>
      </w:r>
      <w:r w:rsidR="00684098">
        <w:t xml:space="preserve"> sfery gospodarczej jest niski</w:t>
      </w:r>
      <w:r w:rsidR="00DA5508">
        <w:t xml:space="preserve"> poziom przedsiębiorczości wśród mieszkańców. W parze z powyższymi zagadnieniami kryzysowymi idzie zły stan</w:t>
      </w:r>
      <w:r w:rsidR="00FA239D">
        <w:t xml:space="preserve"> i niedobór</w:t>
      </w:r>
      <w:r w:rsidR="00DA5508">
        <w:t xml:space="preserve"> </w:t>
      </w:r>
      <w:r w:rsidR="00FA239D">
        <w:t>infrastruktury – zły stan techniczny budynków, w</w:t>
      </w:r>
      <w:r w:rsidR="00860712">
        <w:t> </w:t>
      </w:r>
      <w:r w:rsidR="00FA239D">
        <w:t>tym świetlic wiejskich, braki w infrastrukturze aktywizacji społecznej, np. brak świetlicy środowiskowej, niedostatek ścieżek rowerowych</w:t>
      </w:r>
      <w:r w:rsidR="002A1F35">
        <w:t xml:space="preserve">, potrzeba </w:t>
      </w:r>
      <w:r w:rsidR="00860712">
        <w:t>rozbudowy Parku Rekreacji Sportu</w:t>
      </w:r>
      <w:r w:rsidR="005F29D2">
        <w:t xml:space="preserve"> i</w:t>
      </w:r>
      <w:r w:rsidR="002F15DA">
        <w:t> </w:t>
      </w:r>
      <w:r w:rsidR="005F29D2">
        <w:t>Wypoczynku i rozwój terenów zielonych.</w:t>
      </w:r>
      <w:r w:rsidR="00E4194A">
        <w:t xml:space="preserve"> </w:t>
      </w:r>
    </w:p>
    <w:p w14:paraId="7051899F" w14:textId="77777777" w:rsidR="00E4194A" w:rsidRDefault="00E4194A" w:rsidP="00E4194A">
      <w:pPr>
        <w:rPr>
          <w:b/>
        </w:rPr>
      </w:pPr>
      <w:r w:rsidRPr="00E4194A">
        <w:rPr>
          <w:b/>
        </w:rPr>
        <w:t>Cele</w:t>
      </w:r>
    </w:p>
    <w:p w14:paraId="0319984B" w14:textId="5C3F8677" w:rsidR="003472B7" w:rsidRPr="00684098" w:rsidRDefault="00E4194A" w:rsidP="003472B7">
      <w:pPr>
        <w:ind w:firstLine="567"/>
        <w:rPr>
          <w:color w:val="FF0000"/>
        </w:rPr>
      </w:pPr>
      <w:r w:rsidRPr="00785F84">
        <w:rPr>
          <w:color w:val="FF0000"/>
        </w:rPr>
        <w:t xml:space="preserve">Celem </w:t>
      </w:r>
      <w:r w:rsidR="00123C39" w:rsidRPr="00785F84">
        <w:rPr>
          <w:color w:val="FF0000"/>
        </w:rPr>
        <w:t>podejmowanych działań rewitalizacyjnych będzie ograniczenie/złagodzenie zdiagnozowanych negatywnych zjawisk oraz wzmocnienie potencjału wewnętrznego obszaru rewitalizacji w celu harmonijnego i zrównoważonego rozwoju całej Gminy.</w:t>
      </w:r>
      <w:r w:rsidR="005874F0" w:rsidRPr="00785F84">
        <w:rPr>
          <w:color w:val="FF0000"/>
        </w:rPr>
        <w:t xml:space="preserve"> Planuje się podjąć szereg działań z zakresu aktywizacji społecznej i zawodowej celem wsparcia osób zagrożonych ubóstwem lub wykluczeniem społecznym</w:t>
      </w:r>
      <w:r w:rsidR="002F15DA" w:rsidRPr="00785F84">
        <w:rPr>
          <w:color w:val="FF0000"/>
        </w:rPr>
        <w:t xml:space="preserve"> (seniorów, bezrobotnych, zmagających się z ubóstwem, mających konflikt z prawem, </w:t>
      </w:r>
      <w:r w:rsidR="003472B7" w:rsidRPr="00785F84">
        <w:rPr>
          <w:color w:val="FF0000"/>
        </w:rPr>
        <w:t>problemy z edukacją)</w:t>
      </w:r>
      <w:r w:rsidR="005874F0" w:rsidRPr="00785F84">
        <w:rPr>
          <w:color w:val="FF0000"/>
        </w:rPr>
        <w:t xml:space="preserve"> – </w:t>
      </w:r>
      <w:r w:rsidR="00684098" w:rsidRPr="00785F84">
        <w:rPr>
          <w:color w:val="FF0000"/>
        </w:rPr>
        <w:t>jest</w:t>
      </w:r>
      <w:r w:rsidR="005874F0" w:rsidRPr="00785F84">
        <w:rPr>
          <w:color w:val="FF0000"/>
        </w:rPr>
        <w:t xml:space="preserve"> prowadzenie </w:t>
      </w:r>
      <w:r w:rsidR="00684098" w:rsidRPr="00785F84">
        <w:rPr>
          <w:color w:val="FF0000"/>
        </w:rPr>
        <w:t>działań społecznych</w:t>
      </w:r>
      <w:r w:rsidR="005874F0" w:rsidRPr="00785F84">
        <w:rPr>
          <w:color w:val="FF0000"/>
        </w:rPr>
        <w:t xml:space="preserve"> w świetlicach wiejskich, działania na rzecz reintegracji s</w:t>
      </w:r>
      <w:r w:rsidR="00684098" w:rsidRPr="00785F84">
        <w:rPr>
          <w:color w:val="FF0000"/>
        </w:rPr>
        <w:t>połeczno-zawodowej</w:t>
      </w:r>
      <w:r w:rsidR="007A46FC" w:rsidRPr="00785F84">
        <w:rPr>
          <w:color w:val="FF0000"/>
        </w:rPr>
        <w:t>, poradnictwo zawodowe i</w:t>
      </w:r>
      <w:r w:rsidR="003472B7" w:rsidRPr="00785F84">
        <w:rPr>
          <w:color w:val="FF0000"/>
        </w:rPr>
        <w:t> </w:t>
      </w:r>
      <w:r w:rsidR="007A46FC" w:rsidRPr="00785F84">
        <w:rPr>
          <w:color w:val="FF0000"/>
        </w:rPr>
        <w:t>psychologiczne, szkolenia i warsztaty z zakresu nabycia nowych umiejętności zawodowych i kompetencji społecznych</w:t>
      </w:r>
      <w:r w:rsidR="005F29D2" w:rsidRPr="00785F84">
        <w:rPr>
          <w:color w:val="FF0000"/>
        </w:rPr>
        <w:t xml:space="preserve">, </w:t>
      </w:r>
      <w:r w:rsidR="00034D33" w:rsidRPr="00785F84">
        <w:rPr>
          <w:color w:val="FF0000"/>
        </w:rPr>
        <w:t xml:space="preserve">organizacja zajęć pozalekcyjnych </w:t>
      </w:r>
      <w:r w:rsidR="005F29D2" w:rsidRPr="00785F84">
        <w:rPr>
          <w:color w:val="FF0000"/>
        </w:rPr>
        <w:t xml:space="preserve">i wiele innych. </w:t>
      </w:r>
      <w:r w:rsidR="003472B7" w:rsidRPr="00785F84">
        <w:rPr>
          <w:color w:val="FF0000"/>
        </w:rPr>
        <w:t xml:space="preserve">W ramach </w:t>
      </w:r>
      <w:r w:rsidR="00684098" w:rsidRPr="00785F84">
        <w:rPr>
          <w:color w:val="FF0000"/>
        </w:rPr>
        <w:t>realizacji projektów społecznych</w:t>
      </w:r>
      <w:r w:rsidR="003472B7" w:rsidRPr="00785F84">
        <w:rPr>
          <w:color w:val="FF0000"/>
        </w:rPr>
        <w:t xml:space="preserve"> będą prowadzone działania na rzecz rozbudzenia przedsiębiorczości – szkolenia, warsztaty i poradnictwo zachęcające do zakładania i prowadzenia własnej działalności.</w:t>
      </w:r>
    </w:p>
    <w:p w14:paraId="07F42EB8" w14:textId="77777777" w:rsidR="00E4194A" w:rsidRPr="00E4194A" w:rsidRDefault="005F29D2" w:rsidP="003472B7">
      <w:pPr>
        <w:ind w:firstLine="567"/>
      </w:pPr>
      <w:r>
        <w:t>Elementem towarzyszącym działaniom społecznym będzie poprawa jakości infrastruktury – remont i modernizacja świetlic wiejskich, stworzenie świetlicy środowiskowej, rozbudowa i dostosowanie do potrzeb osób niepełnosprawnych Parku Rekreacji Sportu i Wypoczynku, rozwój terenów zielonych w</w:t>
      </w:r>
      <w:r w:rsidR="003472B7">
        <w:t> </w:t>
      </w:r>
      <w:r>
        <w:t>mieście, budowa ścieżek rowerowych</w:t>
      </w:r>
      <w:r w:rsidR="00034D33">
        <w:t>, termomodernizacja obiektów użyteczności publicznej.</w:t>
      </w:r>
    </w:p>
    <w:p w14:paraId="3DB10889" w14:textId="77777777" w:rsidR="00C63FDA" w:rsidRDefault="00034D33" w:rsidP="00034D33">
      <w:pPr>
        <w:rPr>
          <w:b/>
        </w:rPr>
      </w:pPr>
      <w:r>
        <w:rPr>
          <w:b/>
        </w:rPr>
        <w:t>Efekty</w:t>
      </w:r>
    </w:p>
    <w:p w14:paraId="6996657F" w14:textId="5E4F79B6" w:rsidR="006D6A29" w:rsidRPr="00684098" w:rsidRDefault="00DF4046" w:rsidP="00684098">
      <w:pPr>
        <w:ind w:firstLine="567"/>
      </w:pPr>
      <w:r w:rsidRPr="00034D33">
        <w:t>W rezultacie podjętych działań obszar rewitalizacji w</w:t>
      </w:r>
      <w:r w:rsidR="00223C23" w:rsidRPr="00034D33">
        <w:t> </w:t>
      </w:r>
      <w:r w:rsidRPr="00034D33">
        <w:t>Mieście i Gminie Radzyń Chełmiński, czyli Osiedle Stare Miasto w Radzyniu Chełmińskim, sołectwo Czeczewo oraz miejscowości Gawłowice i</w:t>
      </w:r>
      <w:r w:rsidR="00D24CC3">
        <w:t> </w:t>
      </w:r>
      <w:r w:rsidRPr="00034D33">
        <w:t>Zielnowo staną się obszarem stwarzającym dogodne</w:t>
      </w:r>
      <w:r w:rsidR="00747473" w:rsidRPr="00034D33">
        <w:t xml:space="preserve"> warunki życia dla mieszkańców tych terenów. Poprawi się również jakość obsługi pozostałych mieszkańców Gminy i turystów w dziedzinie świadczenia usług z zakresu </w:t>
      </w:r>
      <w:r w:rsidRPr="00034D33">
        <w:t>aktywizacji i animacji społecznej,</w:t>
      </w:r>
      <w:r w:rsidR="00D24CC3">
        <w:t xml:space="preserve"> kultury, edukacji i rekreacji. </w:t>
      </w:r>
      <w:r w:rsidR="00747473" w:rsidRPr="00034D33">
        <w:t xml:space="preserve">Obszar rewitalizacji dzięki </w:t>
      </w:r>
      <w:r w:rsidR="006C6FB1" w:rsidRPr="00034D33">
        <w:t xml:space="preserve">podjętym </w:t>
      </w:r>
      <w:r w:rsidR="00747473" w:rsidRPr="00034D33">
        <w:t>przedsięwzięciom rewitalizacyjnym będzie charakteryzować się aktywnym i zintegrowanym społeczeństwem</w:t>
      </w:r>
      <w:r w:rsidR="00747473" w:rsidRPr="00785F84">
        <w:t xml:space="preserve">. </w:t>
      </w:r>
      <w:r w:rsidR="00747473" w:rsidRPr="00785F84">
        <w:rPr>
          <w:color w:val="FF0000"/>
        </w:rPr>
        <w:t xml:space="preserve">Poprzez działania </w:t>
      </w:r>
      <w:r w:rsidR="00684098" w:rsidRPr="00785F84">
        <w:rPr>
          <w:color w:val="FF0000"/>
        </w:rPr>
        <w:t xml:space="preserve">społeczne </w:t>
      </w:r>
      <w:r w:rsidR="00747473" w:rsidRPr="00785F84">
        <w:rPr>
          <w:color w:val="FF0000"/>
        </w:rPr>
        <w:t>realizowane m. in. we wspartej infrastrukturze, sytuacja osób zagrożonych ubóstwem lub wykluczeniem społecznym</w:t>
      </w:r>
      <w:r w:rsidR="006C6FB1" w:rsidRPr="00785F84">
        <w:rPr>
          <w:color w:val="FF0000"/>
        </w:rPr>
        <w:t xml:space="preserve"> (zwłaszcza osób ubogich, bezrobotnych, niepełnosprawnych, itp.)</w:t>
      </w:r>
      <w:r w:rsidR="00747473" w:rsidRPr="00785F84">
        <w:rPr>
          <w:color w:val="FF0000"/>
        </w:rPr>
        <w:t xml:space="preserve"> zmieni się na lepsze. </w:t>
      </w:r>
      <w:r w:rsidR="00747473" w:rsidRPr="00785F84">
        <w:t>W</w:t>
      </w:r>
      <w:r w:rsidR="00747473" w:rsidRPr="00034D33">
        <w:t>arunki uczestnictwa tych osób w</w:t>
      </w:r>
      <w:r w:rsidR="005A1034" w:rsidRPr="00034D33">
        <w:t> </w:t>
      </w:r>
      <w:r w:rsidR="00747473" w:rsidRPr="00034D33">
        <w:t xml:space="preserve">życiu społecznym ulegną </w:t>
      </w:r>
      <w:r w:rsidR="00747473" w:rsidRPr="00034D33">
        <w:lastRenderedPageBreak/>
        <w:t>poprawie dzięki zapewnieniu lepszego dostępu do d</w:t>
      </w:r>
      <w:r w:rsidR="006C6FB1" w:rsidRPr="00034D33">
        <w:t xml:space="preserve">obrej jakości usług społecznych oraz szerszej aktywizacji społecznej i zawodowej. </w:t>
      </w:r>
      <w:r w:rsidR="00FE3802" w:rsidRPr="00034D33">
        <w:t>W efekcie przeprowadzonych działań osoby oraz grupy zagrożone wykluczeniem i marginalizacją społeczną uzyskają możliwość szerszego zaspokajania różnych potrzeb życiowych i społecznych. W szczególności zwiększona zostanie możliwość korzystania przezeń z różnorodnych usług publicznych (zwłaszcza edukacyjnych i kulturalnych). Ponadto działania rewitalizacyjne przyczynią się do zwiększenia kompetencji i umiejętności zawodowych tych osób i grup, a tym samym do wzmocnienia ich pozycji na rynku pracy.</w:t>
      </w:r>
      <w:r w:rsidR="00D24CC3">
        <w:t xml:space="preserve"> </w:t>
      </w:r>
      <w:r w:rsidR="006C6FB1" w:rsidRPr="00034D33">
        <w:t>Zarówno mieszkańcy obszarów rewitalizacji, jak i wszyscy mieszkańcy</w:t>
      </w:r>
      <w:r w:rsidR="00FE3802" w:rsidRPr="00034D33">
        <w:t xml:space="preserve"> Gminy i inni użytkownicy (m. in. przedsiębiorcy, turyści, sektor </w:t>
      </w:r>
      <w:proofErr w:type="spellStart"/>
      <w:r w:rsidR="00FE3802" w:rsidRPr="00034D33">
        <w:t>ngo</w:t>
      </w:r>
      <w:proofErr w:type="spellEnd"/>
      <w:r w:rsidR="00FE3802" w:rsidRPr="00034D33">
        <w:t>)</w:t>
      </w:r>
      <w:r w:rsidR="00747473" w:rsidRPr="00034D33">
        <w:t xml:space="preserve"> bę</w:t>
      </w:r>
      <w:r w:rsidR="00FE3802" w:rsidRPr="00034D33">
        <w:t>dą</w:t>
      </w:r>
      <w:r w:rsidR="00747473" w:rsidRPr="00034D33">
        <w:t xml:space="preserve"> korzystać z wyremontowanych i</w:t>
      </w:r>
      <w:r w:rsidR="00223C23" w:rsidRPr="00034D33">
        <w:t> </w:t>
      </w:r>
      <w:r w:rsidR="00747473" w:rsidRPr="00034D33">
        <w:t xml:space="preserve">doposażonych świetlic wiejskich w Czeczewie i Zielnowie oraz wielofunkcyjnej świetlicy środowiskowej w zaadaptowanym na te cele budynku OSP w Radzyniu Chełmińskim, a także lepszej jakości </w:t>
      </w:r>
      <w:r w:rsidR="00747473" w:rsidRPr="00785F84">
        <w:t xml:space="preserve">infrastruktury </w:t>
      </w:r>
      <w:r w:rsidR="00747473" w:rsidRPr="00785F84">
        <w:rPr>
          <w:color w:val="FF0000"/>
        </w:rPr>
        <w:t>(ścieżek rowerowych, rozbudowanej infrastruktury rekreacyjnej w Parku Rekreacji Sportu i Wypoczynku w Radzyniu Chełmińskim oraz zmodernizowanych pod względem efektywności energetycznej obiektów sportowych).</w:t>
      </w:r>
      <w:bookmarkStart w:id="139" w:name="_Toc449613234"/>
      <w:bookmarkStart w:id="140" w:name="_Toc456266762"/>
      <w:bookmarkStart w:id="141" w:name="_Toc458001989"/>
    </w:p>
    <w:p w14:paraId="49C0A94E" w14:textId="019A1607" w:rsidR="006D6A29" w:rsidRDefault="00684098" w:rsidP="006D6A29">
      <w:pPr>
        <w:ind w:firstLine="567"/>
        <w:rPr>
          <w:b/>
        </w:rPr>
      </w:pPr>
      <w:r w:rsidRPr="00034D33">
        <w:rPr>
          <w:noProof/>
          <w:color w:val="824BB0"/>
          <w:lang w:eastAsia="pl-PL"/>
        </w:rPr>
        <w:drawing>
          <wp:anchor distT="0" distB="0" distL="114300" distR="114300" simplePos="0" relativeHeight="251672576" behindDoc="1" locked="0" layoutInCell="1" allowOverlap="1" wp14:anchorId="54FC155F" wp14:editId="3AA6559A">
            <wp:simplePos x="0" y="0"/>
            <wp:positionH relativeFrom="column">
              <wp:posOffset>-290195</wp:posOffset>
            </wp:positionH>
            <wp:positionV relativeFrom="paragraph">
              <wp:posOffset>176530</wp:posOffset>
            </wp:positionV>
            <wp:extent cx="6396355" cy="523875"/>
            <wp:effectExtent l="0" t="0" r="0" b="0"/>
            <wp:wrapThrough wrapText="bothSides">
              <wp:wrapPolygon edited="0">
                <wp:start x="901" y="6284"/>
                <wp:lineTo x="901" y="14924"/>
                <wp:lineTo x="20650" y="14924"/>
                <wp:lineTo x="20650" y="6284"/>
                <wp:lineTo x="901" y="6284"/>
              </wp:wrapPolygon>
            </wp:wrapThrough>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ynamism 1 extra 3.jpg"/>
                    <pic:cNvPicPr/>
                  </pic:nvPicPr>
                  <pic:blipFill>
                    <a:blip r:embed="rId61">
                      <a:extLst>
                        <a:ext uri="{BEBA8EAE-BF5A-486C-A8C5-ECC9F3942E4B}">
                          <a14:imgProps xmlns:a14="http://schemas.microsoft.com/office/drawing/2010/main">
                            <a14:imgLayer r:embed="rId62">
                              <a14:imgEffect>
                                <a14:backgroundRemoval t="32609" b="69565" l="3742" r="95842"/>
                              </a14:imgEffect>
                            </a14:imgLayer>
                          </a14:imgProps>
                        </a:ext>
                        <a:ext uri="{28A0092B-C50C-407E-A947-70E740481C1C}">
                          <a14:useLocalDpi xmlns:a14="http://schemas.microsoft.com/office/drawing/2010/main" val="0"/>
                        </a:ext>
                      </a:extLst>
                    </a:blip>
                    <a:stretch>
                      <a:fillRect/>
                    </a:stretch>
                  </pic:blipFill>
                  <pic:spPr>
                    <a:xfrm>
                      <a:off x="0" y="0"/>
                      <a:ext cx="6396355" cy="523875"/>
                    </a:xfrm>
                    <a:prstGeom prst="rect">
                      <a:avLst/>
                    </a:prstGeom>
                  </pic:spPr>
                </pic:pic>
              </a:graphicData>
            </a:graphic>
            <wp14:sizeRelH relativeFrom="page">
              <wp14:pctWidth>0</wp14:pctWidth>
            </wp14:sizeRelH>
            <wp14:sizeRelV relativeFrom="page">
              <wp14:pctHeight>0</wp14:pctHeight>
            </wp14:sizeRelV>
          </wp:anchor>
        </w:drawing>
      </w:r>
    </w:p>
    <w:p w14:paraId="7F2BEBF3" w14:textId="54B36798" w:rsidR="006D6A29" w:rsidRDefault="006D6A29" w:rsidP="006D6A29">
      <w:pPr>
        <w:ind w:firstLine="567"/>
        <w:rPr>
          <w:b/>
        </w:rPr>
      </w:pPr>
    </w:p>
    <w:p w14:paraId="5307C894" w14:textId="738D80A7" w:rsidR="006D6A29" w:rsidRDefault="006D6A29" w:rsidP="006D6A29">
      <w:pPr>
        <w:ind w:firstLine="567"/>
        <w:rPr>
          <w:b/>
        </w:rPr>
      </w:pPr>
    </w:p>
    <w:p w14:paraId="6CA6C6FB" w14:textId="77777777" w:rsidR="006D6A29" w:rsidRDefault="006D6A29" w:rsidP="006D6A29">
      <w:pPr>
        <w:ind w:firstLine="567"/>
        <w:rPr>
          <w:b/>
        </w:rPr>
      </w:pPr>
    </w:p>
    <w:p w14:paraId="552C76A1" w14:textId="77777777" w:rsidR="006D6A29" w:rsidRDefault="006D6A29" w:rsidP="006D6A29">
      <w:pPr>
        <w:ind w:firstLine="567"/>
        <w:rPr>
          <w:b/>
        </w:rPr>
      </w:pPr>
    </w:p>
    <w:p w14:paraId="25CFEA9D" w14:textId="77777777" w:rsidR="006D6A29" w:rsidRDefault="006D6A29" w:rsidP="006D6A29">
      <w:pPr>
        <w:ind w:firstLine="567"/>
        <w:rPr>
          <w:b/>
        </w:rPr>
      </w:pPr>
    </w:p>
    <w:p w14:paraId="346840A2" w14:textId="77777777" w:rsidR="006D6A29" w:rsidRDefault="006D6A29" w:rsidP="006D6A29">
      <w:pPr>
        <w:ind w:firstLine="567"/>
        <w:rPr>
          <w:b/>
        </w:rPr>
      </w:pPr>
    </w:p>
    <w:p w14:paraId="1E845827" w14:textId="77777777" w:rsidR="00C10796" w:rsidRDefault="00C10796">
      <w:pPr>
        <w:jc w:val="left"/>
        <w:rPr>
          <w:rFonts w:eastAsiaTheme="majorEastAsia" w:cstheme="majorBidi"/>
          <w:b/>
          <w:bCs/>
          <w:color w:val="824BB0"/>
          <w:sz w:val="28"/>
          <w:szCs w:val="28"/>
        </w:rPr>
      </w:pPr>
      <w:bookmarkStart w:id="142" w:name="_Toc480960528"/>
      <w:r>
        <w:br w:type="page"/>
      </w:r>
    </w:p>
    <w:p w14:paraId="563686B7" w14:textId="77777777" w:rsidR="000105CC" w:rsidRDefault="000105CC" w:rsidP="00C10796">
      <w:pPr>
        <w:pStyle w:val="Nagwek1"/>
        <w:spacing w:after="240"/>
      </w:pPr>
      <w:r w:rsidRPr="00DB0C4E">
        <w:lastRenderedPageBreak/>
        <w:t>7. Cele rewitalizacji i kierunki działań</w:t>
      </w:r>
      <w:bookmarkEnd w:id="139"/>
      <w:bookmarkEnd w:id="140"/>
      <w:bookmarkEnd w:id="141"/>
      <w:bookmarkEnd w:id="142"/>
    </w:p>
    <w:p w14:paraId="04DAFD51" w14:textId="29FD1E06" w:rsidR="006203BC" w:rsidRPr="00E547FC" w:rsidRDefault="006203BC" w:rsidP="00BF5906">
      <w:pPr>
        <w:ind w:firstLine="567"/>
      </w:pPr>
      <w:r w:rsidRPr="00E547FC">
        <w:t xml:space="preserve">W odpowiedzi </w:t>
      </w:r>
      <w:r w:rsidR="007F4A73">
        <w:t xml:space="preserve">na </w:t>
      </w:r>
      <w:r w:rsidRPr="00E547FC">
        <w:t>zidentyfikowane problemy, na podstawie których Osiedle Stare Miasto</w:t>
      </w:r>
      <w:r w:rsidR="00775BFC" w:rsidRPr="00E547FC">
        <w:t xml:space="preserve"> w Radzyniu Chełmińskim</w:t>
      </w:r>
      <w:r w:rsidR="00BF5906" w:rsidRPr="00E547FC">
        <w:t>, sołectwie Czeczewo, miejscowość Gawłowice i Zielnowo zostały wyznaczone jako obszar do rewitalizacji (rozdział 3 i 4), wyznaczono odpowiadający im cel pozwalający</w:t>
      </w:r>
      <w:r w:rsidRPr="00E547FC">
        <w:t xml:space="preserve"> na ich rozwiązanie lub z</w:t>
      </w:r>
      <w:r w:rsidR="00BF5906" w:rsidRPr="00E547FC">
        <w:t xml:space="preserve">łagodzenie. Poniżej sformułowany cel jest </w:t>
      </w:r>
      <w:r w:rsidRPr="00E547FC">
        <w:t>pochodną wizji określającej stan końcowy procesu rewitalizacji w roku 2023 i </w:t>
      </w:r>
      <w:r w:rsidR="00BF5906" w:rsidRPr="00E547FC">
        <w:t xml:space="preserve">jest ukierunkowany </w:t>
      </w:r>
      <w:r w:rsidRPr="00E547FC">
        <w:t>na osiąganie efektów procesów rewitalizacji w województwie kujawsko-pomorskim. Do celów przypisano konkretne kierunki działań. Stanowią one zestawienie najważniejszych grup działań pozwalających na osiągnięcie założonego celu. Zaś na każdy kierunek składają się konkretne przedsięwzięcia rewitalizacyjne</w:t>
      </w:r>
      <w:r w:rsidRPr="00E547FC">
        <w:rPr>
          <w:rStyle w:val="Odwoanieprzypisudolnego"/>
        </w:rPr>
        <w:footnoteReference w:id="9"/>
      </w:r>
      <w:r w:rsidRPr="00E547FC">
        <w:t>.</w:t>
      </w:r>
    </w:p>
    <w:p w14:paraId="6034AFF1" w14:textId="77777777" w:rsidR="006159CD" w:rsidRPr="00E547FC" w:rsidRDefault="006159CD" w:rsidP="006159CD">
      <w:pPr>
        <w:pStyle w:val="Legenda"/>
      </w:pPr>
      <w:bookmarkStart w:id="143" w:name="_Toc480960420"/>
      <w:r w:rsidRPr="00E547FC">
        <w:t xml:space="preserve">Tabela </w:t>
      </w:r>
      <w:r w:rsidR="0058348C">
        <w:rPr>
          <w:noProof/>
        </w:rPr>
        <w:fldChar w:fldCharType="begin"/>
      </w:r>
      <w:r w:rsidR="0058348C">
        <w:rPr>
          <w:noProof/>
        </w:rPr>
        <w:instrText xml:space="preserve"> SEQ Tabela \* ARABIC </w:instrText>
      </w:r>
      <w:r w:rsidR="0058348C">
        <w:rPr>
          <w:noProof/>
        </w:rPr>
        <w:fldChar w:fldCharType="separate"/>
      </w:r>
      <w:r w:rsidR="003A6CC8">
        <w:rPr>
          <w:noProof/>
        </w:rPr>
        <w:t>32</w:t>
      </w:r>
      <w:r w:rsidR="0058348C">
        <w:rPr>
          <w:noProof/>
        </w:rPr>
        <w:fldChar w:fldCharType="end"/>
      </w:r>
      <w:r w:rsidRPr="00E547FC">
        <w:t>. Zestawienie problemów na obszarze rewitalizacji</w:t>
      </w:r>
      <w:bookmarkEnd w:id="143"/>
    </w:p>
    <w:tbl>
      <w:tblPr>
        <w:tblStyle w:val="Tabela-Siatka"/>
        <w:tblW w:w="0" w:type="auto"/>
        <w:tblBorders>
          <w:top w:val="single" w:sz="4" w:space="0" w:color="C75B12"/>
          <w:left w:val="single" w:sz="4" w:space="0" w:color="C75B12"/>
          <w:bottom w:val="single" w:sz="4" w:space="0" w:color="C75B12"/>
          <w:right w:val="single" w:sz="4" w:space="0" w:color="C75B12"/>
          <w:insideH w:val="single" w:sz="4" w:space="0" w:color="C75B12"/>
          <w:insideV w:val="single" w:sz="4" w:space="0" w:color="C75B12"/>
        </w:tblBorders>
        <w:tblLook w:val="04A0" w:firstRow="1" w:lastRow="0" w:firstColumn="1" w:lastColumn="0" w:noHBand="0" w:noVBand="1"/>
      </w:tblPr>
      <w:tblGrid>
        <w:gridCol w:w="3311"/>
        <w:gridCol w:w="5751"/>
      </w:tblGrid>
      <w:tr w:rsidR="006159CD" w:rsidRPr="006159CD" w14:paraId="2E07B7ED" w14:textId="77777777" w:rsidTr="006159CD">
        <w:trPr>
          <w:trHeight w:val="506"/>
        </w:trPr>
        <w:tc>
          <w:tcPr>
            <w:tcW w:w="3369" w:type="dxa"/>
            <w:tcBorders>
              <w:right w:val="single" w:sz="8" w:space="0" w:color="FFFFFF" w:themeColor="background1"/>
            </w:tcBorders>
            <w:shd w:val="clear" w:color="auto" w:fill="C75B12"/>
            <w:vAlign w:val="center"/>
          </w:tcPr>
          <w:p w14:paraId="604E8E22" w14:textId="77777777" w:rsidR="006159CD" w:rsidRPr="006159CD" w:rsidRDefault="006159CD" w:rsidP="006159CD">
            <w:pPr>
              <w:jc w:val="center"/>
              <w:rPr>
                <w:b/>
                <w:color w:val="FFFFFF" w:themeColor="background1"/>
                <w:sz w:val="20"/>
              </w:rPr>
            </w:pPr>
            <w:r w:rsidRPr="006159CD">
              <w:rPr>
                <w:b/>
                <w:color w:val="FFFFFF" w:themeColor="background1"/>
                <w:sz w:val="20"/>
              </w:rPr>
              <w:t>Obszar rewitalizacji</w:t>
            </w:r>
          </w:p>
        </w:tc>
        <w:tc>
          <w:tcPr>
            <w:tcW w:w="5843" w:type="dxa"/>
            <w:tcBorders>
              <w:left w:val="single" w:sz="8" w:space="0" w:color="FFFFFF" w:themeColor="background1"/>
            </w:tcBorders>
            <w:shd w:val="clear" w:color="auto" w:fill="C75B12"/>
            <w:vAlign w:val="center"/>
          </w:tcPr>
          <w:p w14:paraId="40AFA989" w14:textId="77777777" w:rsidR="006159CD" w:rsidRPr="006159CD" w:rsidRDefault="006159CD" w:rsidP="006159CD">
            <w:pPr>
              <w:jc w:val="center"/>
              <w:rPr>
                <w:b/>
                <w:color w:val="FFFFFF" w:themeColor="background1"/>
                <w:sz w:val="20"/>
              </w:rPr>
            </w:pPr>
            <w:r w:rsidRPr="006159CD">
              <w:rPr>
                <w:b/>
                <w:color w:val="FFFFFF" w:themeColor="background1"/>
                <w:sz w:val="20"/>
              </w:rPr>
              <w:t>Problem</w:t>
            </w:r>
          </w:p>
        </w:tc>
      </w:tr>
      <w:tr w:rsidR="006159CD" w:rsidRPr="006159CD" w14:paraId="065721D3" w14:textId="77777777" w:rsidTr="006159CD">
        <w:tc>
          <w:tcPr>
            <w:tcW w:w="3369" w:type="dxa"/>
            <w:vAlign w:val="center"/>
          </w:tcPr>
          <w:p w14:paraId="7927B9B0" w14:textId="77777777" w:rsidR="006159CD" w:rsidRPr="006159CD" w:rsidRDefault="006159CD" w:rsidP="006159CD">
            <w:pPr>
              <w:jc w:val="center"/>
              <w:rPr>
                <w:sz w:val="20"/>
              </w:rPr>
            </w:pPr>
            <w:r>
              <w:rPr>
                <w:sz w:val="20"/>
              </w:rPr>
              <w:t>Osiedle Stare Miasto w Radzyniu Chełmińskim</w:t>
            </w:r>
          </w:p>
        </w:tc>
        <w:tc>
          <w:tcPr>
            <w:tcW w:w="5843" w:type="dxa"/>
          </w:tcPr>
          <w:p w14:paraId="040B96CB" w14:textId="77777777" w:rsidR="006159CD" w:rsidRPr="0046477C" w:rsidRDefault="006159CD" w:rsidP="00A545F7">
            <w:pPr>
              <w:pStyle w:val="Akapitzlist"/>
              <w:numPr>
                <w:ilvl w:val="0"/>
                <w:numId w:val="60"/>
              </w:numPr>
              <w:ind w:left="459"/>
              <w:rPr>
                <w:sz w:val="20"/>
              </w:rPr>
            </w:pPr>
            <w:r w:rsidRPr="0046477C">
              <w:rPr>
                <w:sz w:val="20"/>
              </w:rPr>
              <w:t>Duży odsetek seniorów w strukturze społeczeństwa,</w:t>
            </w:r>
          </w:p>
          <w:p w14:paraId="4BA494FB" w14:textId="77777777" w:rsidR="006159CD" w:rsidRPr="0046477C" w:rsidRDefault="006159CD" w:rsidP="00A545F7">
            <w:pPr>
              <w:pStyle w:val="Akapitzlist"/>
              <w:numPr>
                <w:ilvl w:val="0"/>
                <w:numId w:val="60"/>
              </w:numPr>
              <w:ind w:left="459"/>
              <w:rPr>
                <w:sz w:val="20"/>
              </w:rPr>
            </w:pPr>
            <w:r w:rsidRPr="0046477C">
              <w:rPr>
                <w:sz w:val="20"/>
              </w:rPr>
              <w:t xml:space="preserve">Wysokie bezrobocie, </w:t>
            </w:r>
          </w:p>
          <w:p w14:paraId="03F4339C" w14:textId="77777777" w:rsidR="006159CD" w:rsidRPr="0046477C" w:rsidRDefault="006159CD" w:rsidP="00A545F7">
            <w:pPr>
              <w:pStyle w:val="Akapitzlist"/>
              <w:numPr>
                <w:ilvl w:val="0"/>
                <w:numId w:val="60"/>
              </w:numPr>
              <w:ind w:left="459"/>
              <w:rPr>
                <w:sz w:val="20"/>
              </w:rPr>
            </w:pPr>
            <w:r w:rsidRPr="0046477C">
              <w:rPr>
                <w:sz w:val="20"/>
              </w:rPr>
              <w:t>Nasilone korzystanie z pomocy społecznej,</w:t>
            </w:r>
          </w:p>
          <w:p w14:paraId="4A6C93A8" w14:textId="77777777" w:rsidR="006159CD" w:rsidRPr="0046477C" w:rsidRDefault="006159CD" w:rsidP="00A545F7">
            <w:pPr>
              <w:pStyle w:val="Akapitzlist"/>
              <w:numPr>
                <w:ilvl w:val="0"/>
                <w:numId w:val="60"/>
              </w:numPr>
              <w:ind w:left="459"/>
              <w:rPr>
                <w:sz w:val="20"/>
              </w:rPr>
            </w:pPr>
            <w:r w:rsidRPr="0046477C">
              <w:rPr>
                <w:sz w:val="20"/>
              </w:rPr>
              <w:t>Zły stan techniczny budynków,</w:t>
            </w:r>
          </w:p>
          <w:p w14:paraId="42695F69" w14:textId="77777777" w:rsidR="006159CD" w:rsidRPr="0046477C" w:rsidRDefault="006159CD" w:rsidP="00A545F7">
            <w:pPr>
              <w:pStyle w:val="Akapitzlist"/>
              <w:numPr>
                <w:ilvl w:val="0"/>
                <w:numId w:val="60"/>
              </w:numPr>
              <w:ind w:left="459"/>
              <w:rPr>
                <w:sz w:val="20"/>
              </w:rPr>
            </w:pPr>
            <w:r w:rsidRPr="0046477C">
              <w:rPr>
                <w:sz w:val="20"/>
              </w:rPr>
              <w:t>Brak centrum aktywizacji mieszkańców, świetlicy środowiskowej,</w:t>
            </w:r>
          </w:p>
          <w:p w14:paraId="5F7E0EA4" w14:textId="77777777" w:rsidR="006159CD" w:rsidRPr="0046477C" w:rsidRDefault="006159CD" w:rsidP="00A545F7">
            <w:pPr>
              <w:pStyle w:val="Akapitzlist"/>
              <w:numPr>
                <w:ilvl w:val="0"/>
                <w:numId w:val="60"/>
              </w:numPr>
              <w:ind w:left="459"/>
              <w:rPr>
                <w:sz w:val="20"/>
              </w:rPr>
            </w:pPr>
            <w:r w:rsidRPr="0046477C">
              <w:rPr>
                <w:sz w:val="20"/>
              </w:rPr>
              <w:t>Potrzeba dalszej rozbudowy Parku Rekreacji Sportu i</w:t>
            </w:r>
            <w:r w:rsidR="0046477C" w:rsidRPr="0046477C">
              <w:rPr>
                <w:sz w:val="20"/>
              </w:rPr>
              <w:t> </w:t>
            </w:r>
            <w:r w:rsidRPr="0046477C">
              <w:rPr>
                <w:sz w:val="20"/>
              </w:rPr>
              <w:t>W</w:t>
            </w:r>
            <w:r w:rsidR="00034D33">
              <w:rPr>
                <w:sz w:val="20"/>
              </w:rPr>
              <w:t>ypoczynku i rozwój terenów zielonych,</w:t>
            </w:r>
          </w:p>
          <w:p w14:paraId="02049F12" w14:textId="77777777" w:rsidR="006159CD" w:rsidRPr="0046477C" w:rsidRDefault="006159CD" w:rsidP="00A545F7">
            <w:pPr>
              <w:pStyle w:val="Akapitzlist"/>
              <w:numPr>
                <w:ilvl w:val="0"/>
                <w:numId w:val="60"/>
              </w:numPr>
              <w:ind w:left="459"/>
              <w:rPr>
                <w:sz w:val="20"/>
              </w:rPr>
            </w:pPr>
            <w:r w:rsidRPr="0046477C">
              <w:rPr>
                <w:sz w:val="20"/>
              </w:rPr>
              <w:t>Niedostateczna ilość ścieżek rowerowych</w:t>
            </w:r>
            <w:r w:rsidR="0046477C" w:rsidRPr="0046477C">
              <w:rPr>
                <w:sz w:val="20"/>
              </w:rPr>
              <w:t>.</w:t>
            </w:r>
          </w:p>
        </w:tc>
      </w:tr>
      <w:tr w:rsidR="006159CD" w:rsidRPr="006159CD" w14:paraId="6701F8E6" w14:textId="77777777" w:rsidTr="006159CD">
        <w:tc>
          <w:tcPr>
            <w:tcW w:w="3369" w:type="dxa"/>
            <w:vAlign w:val="center"/>
          </w:tcPr>
          <w:p w14:paraId="57B95C8B" w14:textId="77777777" w:rsidR="006159CD" w:rsidRPr="006159CD" w:rsidRDefault="006159CD" w:rsidP="006159CD">
            <w:pPr>
              <w:jc w:val="center"/>
              <w:rPr>
                <w:sz w:val="20"/>
              </w:rPr>
            </w:pPr>
            <w:r>
              <w:rPr>
                <w:sz w:val="20"/>
              </w:rPr>
              <w:t>sołectwo Czeczewo</w:t>
            </w:r>
          </w:p>
        </w:tc>
        <w:tc>
          <w:tcPr>
            <w:tcW w:w="5843" w:type="dxa"/>
          </w:tcPr>
          <w:p w14:paraId="7D201680" w14:textId="77777777" w:rsidR="0046477C" w:rsidRPr="002A5A93" w:rsidRDefault="0046477C" w:rsidP="00A545F7">
            <w:pPr>
              <w:pStyle w:val="Akapitzlist"/>
              <w:numPr>
                <w:ilvl w:val="0"/>
                <w:numId w:val="60"/>
              </w:numPr>
              <w:ind w:left="459"/>
              <w:rPr>
                <w:sz w:val="20"/>
              </w:rPr>
            </w:pPr>
            <w:r w:rsidRPr="002A5A93">
              <w:rPr>
                <w:sz w:val="20"/>
              </w:rPr>
              <w:t>Nasilone korzystanie z pomocy społecznej,</w:t>
            </w:r>
          </w:p>
          <w:p w14:paraId="530C317F" w14:textId="77777777" w:rsidR="0046477C" w:rsidRPr="002A5A93" w:rsidRDefault="0046477C" w:rsidP="00A545F7">
            <w:pPr>
              <w:pStyle w:val="Akapitzlist"/>
              <w:numPr>
                <w:ilvl w:val="0"/>
                <w:numId w:val="60"/>
              </w:numPr>
              <w:ind w:left="459"/>
              <w:rPr>
                <w:sz w:val="20"/>
              </w:rPr>
            </w:pPr>
            <w:r w:rsidRPr="002A5A93">
              <w:rPr>
                <w:sz w:val="20"/>
              </w:rPr>
              <w:t>Bezrobocie,</w:t>
            </w:r>
          </w:p>
          <w:p w14:paraId="15D3BEDD" w14:textId="77777777" w:rsidR="006D6A29" w:rsidRDefault="0046477C" w:rsidP="00A545F7">
            <w:pPr>
              <w:pStyle w:val="Akapitzlist"/>
              <w:numPr>
                <w:ilvl w:val="0"/>
                <w:numId w:val="60"/>
              </w:numPr>
              <w:ind w:left="459"/>
              <w:rPr>
                <w:sz w:val="20"/>
              </w:rPr>
            </w:pPr>
            <w:r w:rsidRPr="002A5A93">
              <w:rPr>
                <w:sz w:val="20"/>
              </w:rPr>
              <w:t>Wysoki odsetek wykroc</w:t>
            </w:r>
            <w:r w:rsidR="006D6A29">
              <w:rPr>
                <w:sz w:val="20"/>
              </w:rPr>
              <w:t>zeń/przestępstw wśród młodzieży,</w:t>
            </w:r>
          </w:p>
          <w:p w14:paraId="774DE312" w14:textId="77777777" w:rsidR="006D6A29" w:rsidRPr="006D6A29" w:rsidRDefault="006D6A29" w:rsidP="00A545F7">
            <w:pPr>
              <w:pStyle w:val="Akapitzlist"/>
              <w:numPr>
                <w:ilvl w:val="0"/>
                <w:numId w:val="60"/>
              </w:numPr>
              <w:ind w:left="459"/>
              <w:rPr>
                <w:sz w:val="20"/>
              </w:rPr>
            </w:pPr>
            <w:r w:rsidRPr="006D6A29">
              <w:rPr>
                <w:sz w:val="20"/>
              </w:rPr>
              <w:t>Niska jakość kształcenia,</w:t>
            </w:r>
          </w:p>
          <w:p w14:paraId="020D31FD" w14:textId="77777777" w:rsidR="0046477C" w:rsidRPr="002A5A93" w:rsidRDefault="0046477C" w:rsidP="00A545F7">
            <w:pPr>
              <w:pStyle w:val="Akapitzlist"/>
              <w:numPr>
                <w:ilvl w:val="0"/>
                <w:numId w:val="60"/>
              </w:numPr>
              <w:ind w:left="459"/>
              <w:rPr>
                <w:sz w:val="20"/>
              </w:rPr>
            </w:pPr>
            <w:r w:rsidRPr="002A5A93">
              <w:rPr>
                <w:sz w:val="20"/>
              </w:rPr>
              <w:t>Niski poziom przedsiębiorczości,</w:t>
            </w:r>
          </w:p>
          <w:p w14:paraId="4F43618B" w14:textId="77777777" w:rsidR="006159CD" w:rsidRPr="002A5A93" w:rsidRDefault="0046477C" w:rsidP="00A545F7">
            <w:pPr>
              <w:pStyle w:val="Akapitzlist"/>
              <w:numPr>
                <w:ilvl w:val="0"/>
                <w:numId w:val="60"/>
              </w:numPr>
              <w:ind w:left="459"/>
              <w:rPr>
                <w:sz w:val="20"/>
              </w:rPr>
            </w:pPr>
            <w:r w:rsidRPr="002A5A93">
              <w:rPr>
                <w:sz w:val="20"/>
              </w:rPr>
              <w:t>Zły stan techniczny jedynego miejsca aktywizacji społecznej – świetlicy wiejskiej.</w:t>
            </w:r>
          </w:p>
        </w:tc>
      </w:tr>
      <w:tr w:rsidR="006159CD" w:rsidRPr="006159CD" w14:paraId="507D7E96" w14:textId="77777777" w:rsidTr="006159CD">
        <w:tc>
          <w:tcPr>
            <w:tcW w:w="3369" w:type="dxa"/>
            <w:vAlign w:val="center"/>
          </w:tcPr>
          <w:p w14:paraId="51B67382" w14:textId="77777777" w:rsidR="006159CD" w:rsidRPr="006159CD" w:rsidRDefault="006159CD" w:rsidP="006159CD">
            <w:pPr>
              <w:jc w:val="center"/>
              <w:rPr>
                <w:sz w:val="20"/>
              </w:rPr>
            </w:pPr>
            <w:r>
              <w:rPr>
                <w:sz w:val="20"/>
              </w:rPr>
              <w:t>Gawłowice</w:t>
            </w:r>
          </w:p>
        </w:tc>
        <w:tc>
          <w:tcPr>
            <w:tcW w:w="5843" w:type="dxa"/>
          </w:tcPr>
          <w:p w14:paraId="5F7A27E7" w14:textId="77777777" w:rsidR="002A5A93" w:rsidRPr="002A5A93" w:rsidRDefault="002A5A93" w:rsidP="00A545F7">
            <w:pPr>
              <w:pStyle w:val="Akapitzlist"/>
              <w:numPr>
                <w:ilvl w:val="0"/>
                <w:numId w:val="60"/>
              </w:numPr>
              <w:ind w:left="459"/>
              <w:rPr>
                <w:sz w:val="20"/>
              </w:rPr>
            </w:pPr>
            <w:r w:rsidRPr="002A5A93">
              <w:rPr>
                <w:sz w:val="20"/>
              </w:rPr>
              <w:t>Zaawansowanie procesu starzenia się społeczeństwa,</w:t>
            </w:r>
          </w:p>
          <w:p w14:paraId="6C59B569" w14:textId="77777777" w:rsidR="002A5A93" w:rsidRPr="002A5A93" w:rsidRDefault="002A5A93" w:rsidP="00A545F7">
            <w:pPr>
              <w:pStyle w:val="Akapitzlist"/>
              <w:numPr>
                <w:ilvl w:val="0"/>
                <w:numId w:val="60"/>
              </w:numPr>
              <w:ind w:left="459"/>
              <w:rPr>
                <w:sz w:val="20"/>
              </w:rPr>
            </w:pPr>
            <w:r w:rsidRPr="002A5A93">
              <w:rPr>
                <w:sz w:val="20"/>
              </w:rPr>
              <w:t>Bezrobocie,</w:t>
            </w:r>
          </w:p>
          <w:p w14:paraId="48917DF2" w14:textId="77777777" w:rsidR="002A5A93" w:rsidRDefault="002A5A93" w:rsidP="00A545F7">
            <w:pPr>
              <w:pStyle w:val="Akapitzlist"/>
              <w:numPr>
                <w:ilvl w:val="0"/>
                <w:numId w:val="60"/>
              </w:numPr>
              <w:ind w:left="459"/>
              <w:rPr>
                <w:sz w:val="20"/>
              </w:rPr>
            </w:pPr>
            <w:r w:rsidRPr="002A5A93">
              <w:rPr>
                <w:sz w:val="20"/>
              </w:rPr>
              <w:t>Wysoki odsetek wykroczeń/przestępstw wśród młodzieży,</w:t>
            </w:r>
          </w:p>
          <w:p w14:paraId="1099900C" w14:textId="77777777" w:rsidR="006D6A29" w:rsidRPr="006D6A29" w:rsidRDefault="006D6A29" w:rsidP="00A545F7">
            <w:pPr>
              <w:pStyle w:val="Akapitzlist"/>
              <w:numPr>
                <w:ilvl w:val="0"/>
                <w:numId w:val="60"/>
              </w:numPr>
              <w:ind w:left="459"/>
              <w:rPr>
                <w:sz w:val="20"/>
              </w:rPr>
            </w:pPr>
            <w:r w:rsidRPr="006D6A29">
              <w:rPr>
                <w:sz w:val="20"/>
              </w:rPr>
              <w:t>Niska jakość kształcenia,</w:t>
            </w:r>
          </w:p>
          <w:p w14:paraId="6E37DBBF" w14:textId="77777777" w:rsidR="002A5A93" w:rsidRPr="002A5A93" w:rsidRDefault="002A5A93" w:rsidP="00A545F7">
            <w:pPr>
              <w:pStyle w:val="Akapitzlist"/>
              <w:numPr>
                <w:ilvl w:val="0"/>
                <w:numId w:val="60"/>
              </w:numPr>
              <w:ind w:left="459"/>
              <w:rPr>
                <w:sz w:val="20"/>
              </w:rPr>
            </w:pPr>
            <w:r w:rsidRPr="002A5A93">
              <w:rPr>
                <w:sz w:val="20"/>
              </w:rPr>
              <w:t>Niski poziom przedsiębiorczości,</w:t>
            </w:r>
          </w:p>
          <w:p w14:paraId="6FF621D9" w14:textId="77777777" w:rsidR="006159CD" w:rsidRPr="002A5A93" w:rsidRDefault="002A5A93" w:rsidP="00A545F7">
            <w:pPr>
              <w:pStyle w:val="Akapitzlist"/>
              <w:numPr>
                <w:ilvl w:val="0"/>
                <w:numId w:val="60"/>
              </w:numPr>
              <w:ind w:left="459"/>
              <w:rPr>
                <w:sz w:val="20"/>
              </w:rPr>
            </w:pPr>
            <w:r w:rsidRPr="002A5A93">
              <w:rPr>
                <w:sz w:val="20"/>
              </w:rPr>
              <w:t>Brak świetlicy lub innych obiektu aktywizacji społecznej, brak obiektów, które można zaadaptować na cele społeczne.</w:t>
            </w:r>
          </w:p>
        </w:tc>
      </w:tr>
      <w:tr w:rsidR="006159CD" w:rsidRPr="006159CD" w14:paraId="23204CD7" w14:textId="77777777" w:rsidTr="006159CD">
        <w:tc>
          <w:tcPr>
            <w:tcW w:w="3369" w:type="dxa"/>
            <w:vAlign w:val="center"/>
          </w:tcPr>
          <w:p w14:paraId="796E2AF6" w14:textId="77777777" w:rsidR="006159CD" w:rsidRPr="006159CD" w:rsidRDefault="006159CD" w:rsidP="006159CD">
            <w:pPr>
              <w:jc w:val="center"/>
              <w:rPr>
                <w:sz w:val="20"/>
              </w:rPr>
            </w:pPr>
            <w:r>
              <w:rPr>
                <w:sz w:val="20"/>
              </w:rPr>
              <w:t>Zielnowo</w:t>
            </w:r>
          </w:p>
        </w:tc>
        <w:tc>
          <w:tcPr>
            <w:tcW w:w="5843" w:type="dxa"/>
          </w:tcPr>
          <w:p w14:paraId="127323D8" w14:textId="77777777" w:rsidR="002A5A93" w:rsidRPr="002A5A93" w:rsidRDefault="002A5A93" w:rsidP="00A545F7">
            <w:pPr>
              <w:pStyle w:val="Akapitzlist"/>
              <w:numPr>
                <w:ilvl w:val="0"/>
                <w:numId w:val="60"/>
              </w:numPr>
              <w:ind w:left="459"/>
              <w:rPr>
                <w:sz w:val="20"/>
              </w:rPr>
            </w:pPr>
            <w:r w:rsidRPr="002A5A93">
              <w:rPr>
                <w:sz w:val="20"/>
              </w:rPr>
              <w:t>Bezrobocie,</w:t>
            </w:r>
          </w:p>
          <w:p w14:paraId="6632CE56" w14:textId="77777777" w:rsidR="002A5A93" w:rsidRDefault="002A5A93" w:rsidP="00A545F7">
            <w:pPr>
              <w:pStyle w:val="Akapitzlist"/>
              <w:numPr>
                <w:ilvl w:val="0"/>
                <w:numId w:val="60"/>
              </w:numPr>
              <w:ind w:left="459"/>
              <w:rPr>
                <w:sz w:val="20"/>
              </w:rPr>
            </w:pPr>
            <w:r w:rsidRPr="002A5A93">
              <w:rPr>
                <w:sz w:val="20"/>
              </w:rPr>
              <w:t>Wysoki odsetek wykroczeń/przestępstw wśród młodzieży,</w:t>
            </w:r>
          </w:p>
          <w:p w14:paraId="4622B446" w14:textId="77777777" w:rsidR="006D6A29" w:rsidRPr="006D6A29" w:rsidRDefault="006D6A29" w:rsidP="00A545F7">
            <w:pPr>
              <w:pStyle w:val="Akapitzlist"/>
              <w:numPr>
                <w:ilvl w:val="0"/>
                <w:numId w:val="60"/>
              </w:numPr>
              <w:ind w:left="459"/>
              <w:rPr>
                <w:sz w:val="20"/>
              </w:rPr>
            </w:pPr>
            <w:r w:rsidRPr="006D6A29">
              <w:rPr>
                <w:sz w:val="20"/>
              </w:rPr>
              <w:t>Niska jakość kształcenia,</w:t>
            </w:r>
          </w:p>
          <w:p w14:paraId="3C6AC503" w14:textId="77777777" w:rsidR="002A5A93" w:rsidRPr="002A5A93" w:rsidRDefault="002A5A93" w:rsidP="00A545F7">
            <w:pPr>
              <w:pStyle w:val="Akapitzlist"/>
              <w:numPr>
                <w:ilvl w:val="0"/>
                <w:numId w:val="60"/>
              </w:numPr>
              <w:ind w:left="459"/>
              <w:rPr>
                <w:sz w:val="20"/>
              </w:rPr>
            </w:pPr>
            <w:r w:rsidRPr="002A5A93">
              <w:rPr>
                <w:sz w:val="20"/>
              </w:rPr>
              <w:t>Niski poziom przedsiębiorczości,</w:t>
            </w:r>
          </w:p>
          <w:p w14:paraId="6714C6EC" w14:textId="77777777" w:rsidR="006159CD" w:rsidRPr="002A5A93" w:rsidRDefault="002A5A93" w:rsidP="00A545F7">
            <w:pPr>
              <w:pStyle w:val="Akapitzlist"/>
              <w:numPr>
                <w:ilvl w:val="0"/>
                <w:numId w:val="60"/>
              </w:numPr>
              <w:ind w:left="459"/>
              <w:rPr>
                <w:sz w:val="20"/>
              </w:rPr>
            </w:pPr>
            <w:r w:rsidRPr="002A5A93">
              <w:rPr>
                <w:sz w:val="20"/>
              </w:rPr>
              <w:t>Zły stan techniczny jedynego miejsca aktywizacji społecznej – świetlicy wiejskiej.</w:t>
            </w:r>
          </w:p>
        </w:tc>
      </w:tr>
    </w:tbl>
    <w:p w14:paraId="2930864F" w14:textId="77777777" w:rsidR="006159CD" w:rsidRDefault="002A5A93" w:rsidP="006159CD">
      <w:pPr>
        <w:rPr>
          <w:i/>
          <w:sz w:val="20"/>
        </w:rPr>
      </w:pPr>
      <w:r w:rsidRPr="002A5A93">
        <w:rPr>
          <w:sz w:val="20"/>
        </w:rPr>
        <w:t xml:space="preserve">Źródło: </w:t>
      </w:r>
      <w:r w:rsidRPr="002A5A93">
        <w:rPr>
          <w:i/>
          <w:sz w:val="20"/>
        </w:rPr>
        <w:t>Opracowanie własne</w:t>
      </w:r>
    </w:p>
    <w:p w14:paraId="459D5300" w14:textId="77777777" w:rsidR="002A5A93" w:rsidRDefault="00E26497" w:rsidP="00E57260">
      <w:pPr>
        <w:ind w:firstLine="567"/>
      </w:pPr>
      <w:r>
        <w:t>W odpowiedzi na powyższe problemy poniżej sformułowano główny cel rewitalizacji w Mieście i Gminie Radzyń Chełmiński oraz odpowiadające mu kierunki działań i przedsięwzięcia.</w:t>
      </w:r>
    </w:p>
    <w:p w14:paraId="3F85F9B9" w14:textId="77777777" w:rsidR="002C3858" w:rsidRDefault="002C3858" w:rsidP="00E57260">
      <w:pPr>
        <w:ind w:firstLine="567"/>
      </w:pPr>
    </w:p>
    <w:p w14:paraId="11C9F611" w14:textId="77777777" w:rsidR="002C3858" w:rsidRPr="00E57260" w:rsidRDefault="002C3858" w:rsidP="00E57260">
      <w:pPr>
        <w:ind w:firstLine="567"/>
      </w:pPr>
    </w:p>
    <w:p w14:paraId="0BF1A513" w14:textId="77777777" w:rsidR="000105CC" w:rsidRDefault="00931FA6" w:rsidP="00931FA6">
      <w:pPr>
        <w:pStyle w:val="Legenda"/>
      </w:pPr>
      <w:bookmarkStart w:id="144" w:name="_Toc480960480"/>
      <w:r>
        <w:lastRenderedPageBreak/>
        <w:t xml:space="preserve">Schemat </w:t>
      </w:r>
      <w:r w:rsidR="0058348C">
        <w:rPr>
          <w:noProof/>
        </w:rPr>
        <w:fldChar w:fldCharType="begin"/>
      </w:r>
      <w:r w:rsidR="0058348C">
        <w:rPr>
          <w:noProof/>
        </w:rPr>
        <w:instrText xml:space="preserve"> SEQ Schemat \* ARABIC </w:instrText>
      </w:r>
      <w:r w:rsidR="0058348C">
        <w:rPr>
          <w:noProof/>
        </w:rPr>
        <w:fldChar w:fldCharType="separate"/>
      </w:r>
      <w:r w:rsidR="003A6CC8">
        <w:rPr>
          <w:noProof/>
        </w:rPr>
        <w:t>5</w:t>
      </w:r>
      <w:r w:rsidR="0058348C">
        <w:rPr>
          <w:noProof/>
        </w:rPr>
        <w:fldChar w:fldCharType="end"/>
      </w:r>
      <w:r>
        <w:t xml:space="preserve">. </w:t>
      </w:r>
      <w:r w:rsidRPr="000A4BAC">
        <w:t>Cel rewitalizacji, kierunki działań i przedsięwzięcia</w:t>
      </w:r>
      <w:bookmarkEnd w:id="144"/>
    </w:p>
    <w:p w14:paraId="50567489" w14:textId="77777777" w:rsidR="000105CC" w:rsidRDefault="000105CC" w:rsidP="000105CC">
      <w:r>
        <w:rPr>
          <w:noProof/>
          <w:lang w:eastAsia="pl-PL"/>
        </w:rPr>
        <w:drawing>
          <wp:inline distT="0" distB="0" distL="0" distR="0" wp14:anchorId="7B82D3C4" wp14:editId="65030847">
            <wp:extent cx="5600700" cy="4457700"/>
            <wp:effectExtent l="57150" t="19050" r="95250" b="76200"/>
            <wp:docPr id="34" name="Diagram 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inline>
        </w:drawing>
      </w:r>
    </w:p>
    <w:p w14:paraId="1FC1932C" w14:textId="77777777" w:rsidR="00A350F4" w:rsidRPr="009F046A" w:rsidRDefault="000105CC" w:rsidP="009F046A">
      <w:pPr>
        <w:rPr>
          <w:i/>
          <w:sz w:val="20"/>
        </w:rPr>
      </w:pPr>
      <w:r w:rsidRPr="009849E2">
        <w:rPr>
          <w:sz w:val="20"/>
        </w:rPr>
        <w:t xml:space="preserve">Źródło: </w:t>
      </w:r>
      <w:r w:rsidRPr="009849E2">
        <w:rPr>
          <w:i/>
          <w:sz w:val="20"/>
        </w:rPr>
        <w:t>Opracowanie własne</w:t>
      </w:r>
    </w:p>
    <w:p w14:paraId="6037CBEF" w14:textId="77777777" w:rsidR="00A350F4" w:rsidRPr="001A4597" w:rsidRDefault="00A350F4" w:rsidP="00A350F4">
      <w:pPr>
        <w:ind w:firstLine="567"/>
      </w:pPr>
      <w:r>
        <w:t>Powyższy cel został opisany przy pomocy skwantyfikowanych wskaźników z określonymi wartościami bazowymi i docelowymi  planowanymi do osiągnięcia w 2023 r.</w:t>
      </w:r>
      <w:r>
        <w:tab/>
      </w:r>
    </w:p>
    <w:p w14:paraId="57977E91" w14:textId="77777777" w:rsidR="00A350F4" w:rsidRDefault="00A350F4" w:rsidP="00A350F4">
      <w:pPr>
        <w:pStyle w:val="Legenda"/>
      </w:pPr>
      <w:bookmarkStart w:id="145" w:name="_Toc480960421"/>
      <w:r>
        <w:t xml:space="preserve">Tabela </w:t>
      </w:r>
      <w:r w:rsidR="0058348C">
        <w:rPr>
          <w:noProof/>
        </w:rPr>
        <w:fldChar w:fldCharType="begin"/>
      </w:r>
      <w:r w:rsidR="0058348C">
        <w:rPr>
          <w:noProof/>
        </w:rPr>
        <w:instrText xml:space="preserve"> SEQ Tabela \* ARABIC </w:instrText>
      </w:r>
      <w:r w:rsidR="0058348C">
        <w:rPr>
          <w:noProof/>
        </w:rPr>
        <w:fldChar w:fldCharType="separate"/>
      </w:r>
      <w:r w:rsidR="003A6CC8">
        <w:rPr>
          <w:noProof/>
        </w:rPr>
        <w:t>33</w:t>
      </w:r>
      <w:r w:rsidR="0058348C">
        <w:rPr>
          <w:noProof/>
        </w:rPr>
        <w:fldChar w:fldCharType="end"/>
      </w:r>
      <w:r>
        <w:t xml:space="preserve">. </w:t>
      </w:r>
      <w:r w:rsidRPr="00584E22">
        <w:t>Wskaźniki dla celu rewitalizacji</w:t>
      </w:r>
      <w:bookmarkEnd w:id="145"/>
    </w:p>
    <w:tbl>
      <w:tblPr>
        <w:tblStyle w:val="Tabela-Siatka"/>
        <w:tblW w:w="0" w:type="auto"/>
        <w:tblBorders>
          <w:top w:val="single" w:sz="6" w:space="0" w:color="C75B12"/>
          <w:left w:val="single" w:sz="6" w:space="0" w:color="C75B12"/>
          <w:bottom w:val="single" w:sz="6" w:space="0" w:color="C75B12"/>
          <w:right w:val="single" w:sz="6" w:space="0" w:color="C75B12"/>
          <w:insideH w:val="single" w:sz="6" w:space="0" w:color="C75B12"/>
          <w:insideV w:val="single" w:sz="6" w:space="0" w:color="C75B12"/>
        </w:tblBorders>
        <w:tblLook w:val="0480" w:firstRow="0" w:lastRow="0" w:firstColumn="1" w:lastColumn="0" w:noHBand="0" w:noVBand="1"/>
      </w:tblPr>
      <w:tblGrid>
        <w:gridCol w:w="5070"/>
        <w:gridCol w:w="1842"/>
        <w:gridCol w:w="1970"/>
      </w:tblGrid>
      <w:tr w:rsidR="001368D7" w:rsidRPr="00B413AC" w14:paraId="41FFB070" w14:textId="77777777" w:rsidTr="00E30D93">
        <w:trPr>
          <w:trHeight w:val="494"/>
          <w:tblHeader/>
        </w:trPr>
        <w:tc>
          <w:tcPr>
            <w:tcW w:w="5070" w:type="dxa"/>
            <w:tcBorders>
              <w:right w:val="single" w:sz="6" w:space="0" w:color="FFFFFF" w:themeColor="background1"/>
            </w:tcBorders>
            <w:shd w:val="clear" w:color="auto" w:fill="C75B12"/>
            <w:vAlign w:val="center"/>
            <w:hideMark/>
          </w:tcPr>
          <w:p w14:paraId="69DF6C58" w14:textId="77777777" w:rsidR="001368D7" w:rsidRPr="00B413AC" w:rsidRDefault="001368D7" w:rsidP="00E30D93">
            <w:pPr>
              <w:jc w:val="center"/>
              <w:rPr>
                <w:b/>
                <w:color w:val="FF0000"/>
                <w:sz w:val="20"/>
                <w:szCs w:val="20"/>
              </w:rPr>
            </w:pPr>
            <w:r w:rsidRPr="00B413AC">
              <w:rPr>
                <w:b/>
                <w:color w:val="FF0000"/>
                <w:sz w:val="20"/>
                <w:szCs w:val="20"/>
              </w:rPr>
              <w:t>Nazwa wskaźnika</w:t>
            </w:r>
          </w:p>
        </w:tc>
        <w:tc>
          <w:tcPr>
            <w:tcW w:w="1842" w:type="dxa"/>
            <w:tcBorders>
              <w:left w:val="single" w:sz="6" w:space="0" w:color="FFFFFF" w:themeColor="background1"/>
              <w:right w:val="single" w:sz="6" w:space="0" w:color="FFFFFF" w:themeColor="background1"/>
            </w:tcBorders>
            <w:shd w:val="clear" w:color="auto" w:fill="C75B12"/>
            <w:vAlign w:val="center"/>
            <w:hideMark/>
          </w:tcPr>
          <w:p w14:paraId="3B4C6CD9" w14:textId="77777777" w:rsidR="001368D7" w:rsidRPr="00B413AC" w:rsidRDefault="001368D7" w:rsidP="00E30D93">
            <w:pPr>
              <w:jc w:val="center"/>
              <w:rPr>
                <w:b/>
                <w:color w:val="FF0000"/>
                <w:sz w:val="20"/>
                <w:szCs w:val="20"/>
              </w:rPr>
            </w:pPr>
            <w:r w:rsidRPr="00B413AC">
              <w:rPr>
                <w:b/>
                <w:color w:val="FF0000"/>
                <w:sz w:val="20"/>
                <w:szCs w:val="20"/>
              </w:rPr>
              <w:t>Rok bazowy</w:t>
            </w:r>
          </w:p>
        </w:tc>
        <w:tc>
          <w:tcPr>
            <w:tcW w:w="1970" w:type="dxa"/>
            <w:tcBorders>
              <w:left w:val="single" w:sz="6" w:space="0" w:color="FFFFFF" w:themeColor="background1"/>
            </w:tcBorders>
            <w:shd w:val="clear" w:color="auto" w:fill="C75B12"/>
            <w:vAlign w:val="center"/>
            <w:hideMark/>
          </w:tcPr>
          <w:p w14:paraId="7DF8847D" w14:textId="77777777" w:rsidR="001368D7" w:rsidRPr="00B413AC" w:rsidRDefault="001368D7" w:rsidP="00E30D93">
            <w:pPr>
              <w:jc w:val="center"/>
              <w:rPr>
                <w:b/>
                <w:color w:val="FF0000"/>
                <w:sz w:val="20"/>
                <w:szCs w:val="20"/>
              </w:rPr>
            </w:pPr>
            <w:r w:rsidRPr="00B413AC">
              <w:rPr>
                <w:b/>
                <w:color w:val="FF0000"/>
                <w:sz w:val="20"/>
                <w:szCs w:val="20"/>
              </w:rPr>
              <w:t>Rok docelowy</w:t>
            </w:r>
          </w:p>
        </w:tc>
      </w:tr>
      <w:tr w:rsidR="001368D7" w:rsidRPr="00B413AC" w14:paraId="406BA4AF" w14:textId="77777777" w:rsidTr="00E30D93">
        <w:trPr>
          <w:trHeight w:val="494"/>
          <w:tblHeader/>
        </w:trPr>
        <w:tc>
          <w:tcPr>
            <w:tcW w:w="8882" w:type="dxa"/>
            <w:gridSpan w:val="3"/>
            <w:shd w:val="clear" w:color="auto" w:fill="548DD4" w:themeFill="text2" w:themeFillTint="99"/>
            <w:vAlign w:val="center"/>
          </w:tcPr>
          <w:p w14:paraId="09208A70" w14:textId="77777777" w:rsidR="001368D7" w:rsidRPr="00B413AC" w:rsidRDefault="001368D7" w:rsidP="00E30D93">
            <w:pPr>
              <w:jc w:val="center"/>
              <w:rPr>
                <w:b/>
                <w:color w:val="FF0000"/>
                <w:sz w:val="20"/>
                <w:szCs w:val="20"/>
              </w:rPr>
            </w:pPr>
            <w:r w:rsidRPr="00B413AC">
              <w:rPr>
                <w:b/>
                <w:color w:val="FF0000"/>
                <w:sz w:val="20"/>
                <w:szCs w:val="20"/>
              </w:rPr>
              <w:t>Cel: Ożywienie społeczne i przeciwdziałanie ubóstwu i wykluczeniu społecznemu na terenie Osiedla Stare Miasto, sołectwa Czeczewo, oraz miejscowości Gawłowice i Zielnowo</w:t>
            </w:r>
          </w:p>
        </w:tc>
      </w:tr>
      <w:tr w:rsidR="001368D7" w:rsidRPr="00B413AC" w14:paraId="2B5CBA57" w14:textId="77777777" w:rsidTr="00E30D93">
        <w:trPr>
          <w:trHeight w:val="255"/>
        </w:trPr>
        <w:tc>
          <w:tcPr>
            <w:tcW w:w="8882" w:type="dxa"/>
            <w:gridSpan w:val="3"/>
            <w:shd w:val="clear" w:color="auto" w:fill="92D050"/>
          </w:tcPr>
          <w:p w14:paraId="7C9997AD" w14:textId="77777777" w:rsidR="001368D7" w:rsidRPr="00B413AC" w:rsidRDefault="001368D7" w:rsidP="00E30D93">
            <w:pPr>
              <w:spacing w:before="60" w:after="60"/>
              <w:jc w:val="center"/>
              <w:rPr>
                <w:b/>
                <w:color w:val="FF0000"/>
                <w:sz w:val="20"/>
                <w:szCs w:val="20"/>
              </w:rPr>
            </w:pPr>
            <w:r w:rsidRPr="00B413AC">
              <w:rPr>
                <w:b/>
                <w:color w:val="FF0000"/>
                <w:sz w:val="20"/>
                <w:szCs w:val="20"/>
              </w:rPr>
              <w:t>Radzyń Chełmiński – Stare Miasto</w:t>
            </w:r>
          </w:p>
        </w:tc>
      </w:tr>
      <w:tr w:rsidR="001368D7" w:rsidRPr="00B413AC" w14:paraId="5EB6E7C9" w14:textId="77777777" w:rsidTr="00E30D93">
        <w:trPr>
          <w:trHeight w:val="255"/>
        </w:trPr>
        <w:tc>
          <w:tcPr>
            <w:tcW w:w="5070" w:type="dxa"/>
          </w:tcPr>
          <w:p w14:paraId="1F656410" w14:textId="77777777" w:rsidR="001368D7" w:rsidRPr="00B413AC" w:rsidRDefault="001368D7" w:rsidP="00E30D93">
            <w:pPr>
              <w:rPr>
                <w:color w:val="FF0000"/>
                <w:sz w:val="20"/>
                <w:szCs w:val="20"/>
              </w:rPr>
            </w:pPr>
            <w:r w:rsidRPr="00B413AC">
              <w:rPr>
                <w:color w:val="FF0000"/>
                <w:sz w:val="20"/>
                <w:szCs w:val="20"/>
              </w:rPr>
              <w:t>Liczba osób w wieku poprodukcyjnym korzystająca z programów aktywizacji społecznej</w:t>
            </w:r>
          </w:p>
        </w:tc>
        <w:tc>
          <w:tcPr>
            <w:tcW w:w="1842" w:type="dxa"/>
            <w:vAlign w:val="center"/>
          </w:tcPr>
          <w:p w14:paraId="0FBC8618" w14:textId="77777777" w:rsidR="001368D7" w:rsidRPr="00B413AC" w:rsidRDefault="001368D7" w:rsidP="00E30D93">
            <w:pPr>
              <w:spacing w:before="60" w:after="60"/>
              <w:jc w:val="center"/>
              <w:rPr>
                <w:color w:val="FF0000"/>
                <w:sz w:val="20"/>
                <w:szCs w:val="20"/>
              </w:rPr>
            </w:pPr>
            <w:r w:rsidRPr="00B413AC">
              <w:rPr>
                <w:color w:val="FF0000"/>
                <w:sz w:val="20"/>
                <w:szCs w:val="20"/>
              </w:rPr>
              <w:t>0</w:t>
            </w:r>
          </w:p>
        </w:tc>
        <w:tc>
          <w:tcPr>
            <w:tcW w:w="1970" w:type="dxa"/>
            <w:vAlign w:val="center"/>
          </w:tcPr>
          <w:p w14:paraId="4E70F6BF" w14:textId="0381EC1E" w:rsidR="001368D7" w:rsidRPr="00B413AC" w:rsidRDefault="00B1647D" w:rsidP="00E30D93">
            <w:pPr>
              <w:spacing w:before="60" w:after="60"/>
              <w:jc w:val="center"/>
              <w:rPr>
                <w:color w:val="FF0000"/>
                <w:sz w:val="20"/>
                <w:szCs w:val="20"/>
              </w:rPr>
            </w:pPr>
            <w:r w:rsidRPr="00785F84">
              <w:rPr>
                <w:color w:val="FF0000"/>
                <w:sz w:val="20"/>
                <w:szCs w:val="20"/>
              </w:rPr>
              <w:t>45</w:t>
            </w:r>
            <w:r w:rsidR="001368D7" w:rsidRPr="00785F84">
              <w:rPr>
                <w:color w:val="FF0000"/>
                <w:sz w:val="20"/>
                <w:szCs w:val="20"/>
              </w:rPr>
              <w:t xml:space="preserve"> osób</w:t>
            </w:r>
          </w:p>
        </w:tc>
      </w:tr>
      <w:tr w:rsidR="001368D7" w:rsidRPr="00B413AC" w14:paraId="314C4799" w14:textId="77777777" w:rsidTr="00E30D93">
        <w:trPr>
          <w:trHeight w:val="255"/>
        </w:trPr>
        <w:tc>
          <w:tcPr>
            <w:tcW w:w="5070" w:type="dxa"/>
          </w:tcPr>
          <w:p w14:paraId="29E6E12A" w14:textId="77777777" w:rsidR="001368D7" w:rsidRPr="00B413AC" w:rsidRDefault="001368D7" w:rsidP="00E30D93">
            <w:pPr>
              <w:rPr>
                <w:color w:val="FF0000"/>
                <w:sz w:val="20"/>
                <w:szCs w:val="20"/>
              </w:rPr>
            </w:pPr>
            <w:r w:rsidRPr="00B413AC">
              <w:rPr>
                <w:color w:val="FF0000"/>
                <w:sz w:val="20"/>
                <w:szCs w:val="20"/>
              </w:rPr>
              <w:t>Udział bezrobotnych w ludności w wieku produkcyjnym</w:t>
            </w:r>
          </w:p>
        </w:tc>
        <w:tc>
          <w:tcPr>
            <w:tcW w:w="1842" w:type="dxa"/>
            <w:vAlign w:val="center"/>
          </w:tcPr>
          <w:p w14:paraId="1958C541" w14:textId="77777777" w:rsidR="001368D7" w:rsidRPr="00B413AC" w:rsidRDefault="001368D7" w:rsidP="00E30D93">
            <w:pPr>
              <w:spacing w:before="60" w:after="60"/>
              <w:jc w:val="center"/>
              <w:rPr>
                <w:color w:val="FF0000"/>
                <w:sz w:val="20"/>
                <w:szCs w:val="20"/>
              </w:rPr>
            </w:pPr>
            <w:r w:rsidRPr="00B413AC">
              <w:rPr>
                <w:color w:val="FF0000"/>
                <w:sz w:val="20"/>
                <w:szCs w:val="20"/>
              </w:rPr>
              <w:t>14,43%</w:t>
            </w:r>
          </w:p>
        </w:tc>
        <w:tc>
          <w:tcPr>
            <w:tcW w:w="1970" w:type="dxa"/>
            <w:vAlign w:val="center"/>
          </w:tcPr>
          <w:p w14:paraId="7D93FC8A" w14:textId="77777777" w:rsidR="001368D7" w:rsidRPr="00B413AC" w:rsidRDefault="001368D7" w:rsidP="00E30D93">
            <w:pPr>
              <w:spacing w:before="60" w:after="60"/>
              <w:jc w:val="center"/>
              <w:rPr>
                <w:color w:val="FF0000"/>
                <w:sz w:val="20"/>
                <w:szCs w:val="20"/>
              </w:rPr>
            </w:pPr>
            <w:r w:rsidRPr="00B413AC">
              <w:rPr>
                <w:color w:val="FF0000"/>
                <w:sz w:val="20"/>
                <w:szCs w:val="20"/>
              </w:rPr>
              <w:t>13,69%</w:t>
            </w:r>
          </w:p>
        </w:tc>
      </w:tr>
      <w:tr w:rsidR="001368D7" w:rsidRPr="00B413AC" w14:paraId="25FD7139" w14:textId="77777777" w:rsidTr="00E30D93">
        <w:trPr>
          <w:trHeight w:val="255"/>
        </w:trPr>
        <w:tc>
          <w:tcPr>
            <w:tcW w:w="5070" w:type="dxa"/>
          </w:tcPr>
          <w:p w14:paraId="56639006" w14:textId="77777777" w:rsidR="001368D7" w:rsidRPr="00B413AC" w:rsidRDefault="001368D7" w:rsidP="00E30D93">
            <w:pPr>
              <w:rPr>
                <w:color w:val="FF0000"/>
                <w:sz w:val="20"/>
                <w:szCs w:val="20"/>
              </w:rPr>
            </w:pPr>
            <w:r w:rsidRPr="00B413AC">
              <w:rPr>
                <w:color w:val="FF0000"/>
                <w:sz w:val="20"/>
                <w:szCs w:val="20"/>
              </w:rPr>
              <w:t>Udział osób w gospodarstwach domowych korzystających ze środowiskowej pomocy społecznej w ludności ogółem</w:t>
            </w:r>
          </w:p>
        </w:tc>
        <w:tc>
          <w:tcPr>
            <w:tcW w:w="1842" w:type="dxa"/>
            <w:vAlign w:val="center"/>
          </w:tcPr>
          <w:p w14:paraId="44990F0B" w14:textId="77777777" w:rsidR="001368D7" w:rsidRPr="00B413AC" w:rsidRDefault="001368D7" w:rsidP="00E30D93">
            <w:pPr>
              <w:spacing w:before="60" w:after="60"/>
              <w:jc w:val="center"/>
              <w:rPr>
                <w:color w:val="FF0000"/>
                <w:sz w:val="20"/>
                <w:szCs w:val="20"/>
              </w:rPr>
            </w:pPr>
            <w:r w:rsidRPr="00B413AC">
              <w:rPr>
                <w:color w:val="FF0000"/>
                <w:sz w:val="20"/>
                <w:szCs w:val="20"/>
              </w:rPr>
              <w:t>37,91%</w:t>
            </w:r>
          </w:p>
        </w:tc>
        <w:tc>
          <w:tcPr>
            <w:tcW w:w="1970" w:type="dxa"/>
            <w:vAlign w:val="center"/>
          </w:tcPr>
          <w:p w14:paraId="3EE3032B" w14:textId="77777777" w:rsidR="001368D7" w:rsidRPr="00B413AC" w:rsidRDefault="001368D7" w:rsidP="00E30D93">
            <w:pPr>
              <w:spacing w:before="60" w:after="60"/>
              <w:jc w:val="center"/>
              <w:rPr>
                <w:color w:val="FF0000"/>
                <w:sz w:val="20"/>
                <w:szCs w:val="20"/>
              </w:rPr>
            </w:pPr>
            <w:r w:rsidRPr="00B413AC">
              <w:rPr>
                <w:color w:val="FF0000"/>
                <w:sz w:val="20"/>
                <w:szCs w:val="20"/>
              </w:rPr>
              <w:t>36,01%</w:t>
            </w:r>
          </w:p>
        </w:tc>
      </w:tr>
      <w:tr w:rsidR="001368D7" w:rsidRPr="00B413AC" w14:paraId="4A54E6BA" w14:textId="77777777" w:rsidTr="00E30D93">
        <w:trPr>
          <w:trHeight w:val="255"/>
        </w:trPr>
        <w:tc>
          <w:tcPr>
            <w:tcW w:w="5070" w:type="dxa"/>
          </w:tcPr>
          <w:p w14:paraId="06ED6111" w14:textId="77777777" w:rsidR="001368D7" w:rsidRPr="00B413AC" w:rsidRDefault="001368D7" w:rsidP="00E30D93">
            <w:pPr>
              <w:rPr>
                <w:color w:val="FF0000"/>
                <w:sz w:val="20"/>
                <w:szCs w:val="20"/>
              </w:rPr>
            </w:pPr>
            <w:r w:rsidRPr="00B413AC">
              <w:rPr>
                <w:color w:val="FF0000"/>
                <w:sz w:val="20"/>
                <w:szCs w:val="20"/>
              </w:rPr>
              <w:t>Liczba budynków, budowli których stan konstrukcji ogranicza lub uniemożliwia ich użytkowanie względem ogółu tych obiektów danego obszaru</w:t>
            </w:r>
          </w:p>
        </w:tc>
        <w:tc>
          <w:tcPr>
            <w:tcW w:w="1842" w:type="dxa"/>
            <w:vAlign w:val="center"/>
          </w:tcPr>
          <w:p w14:paraId="5BB175FB" w14:textId="77777777" w:rsidR="001368D7" w:rsidRPr="00B413AC" w:rsidRDefault="001368D7" w:rsidP="00E30D93">
            <w:pPr>
              <w:spacing w:before="60" w:after="60"/>
              <w:jc w:val="center"/>
              <w:rPr>
                <w:color w:val="FF0000"/>
                <w:sz w:val="20"/>
                <w:szCs w:val="20"/>
              </w:rPr>
            </w:pPr>
            <w:r w:rsidRPr="00B413AC">
              <w:rPr>
                <w:color w:val="FF0000"/>
                <w:sz w:val="20"/>
                <w:szCs w:val="20"/>
              </w:rPr>
              <w:t>100%</w:t>
            </w:r>
          </w:p>
        </w:tc>
        <w:tc>
          <w:tcPr>
            <w:tcW w:w="1970" w:type="dxa"/>
            <w:vAlign w:val="center"/>
          </w:tcPr>
          <w:p w14:paraId="42080FDA" w14:textId="77777777" w:rsidR="001368D7" w:rsidRPr="00B413AC" w:rsidRDefault="001368D7" w:rsidP="00E30D93">
            <w:pPr>
              <w:spacing w:before="60" w:after="60"/>
              <w:jc w:val="center"/>
              <w:rPr>
                <w:color w:val="FF0000"/>
                <w:sz w:val="20"/>
                <w:szCs w:val="20"/>
              </w:rPr>
            </w:pPr>
            <w:r w:rsidRPr="00B413AC">
              <w:rPr>
                <w:color w:val="FF0000"/>
                <w:sz w:val="20"/>
                <w:szCs w:val="20"/>
              </w:rPr>
              <w:t>88,88%</w:t>
            </w:r>
          </w:p>
        </w:tc>
      </w:tr>
      <w:tr w:rsidR="004A17EE" w:rsidRPr="00B413AC" w14:paraId="5BF7BD4E" w14:textId="77777777" w:rsidTr="00E30D93">
        <w:trPr>
          <w:trHeight w:val="255"/>
        </w:trPr>
        <w:tc>
          <w:tcPr>
            <w:tcW w:w="5070" w:type="dxa"/>
          </w:tcPr>
          <w:p w14:paraId="7334F7B1" w14:textId="39C05B22" w:rsidR="004A17EE" w:rsidRPr="00785F84" w:rsidRDefault="004A17EE" w:rsidP="00E30D93">
            <w:pPr>
              <w:rPr>
                <w:color w:val="FF0000"/>
                <w:sz w:val="20"/>
                <w:szCs w:val="20"/>
              </w:rPr>
            </w:pPr>
            <w:r w:rsidRPr="00785F84">
              <w:rPr>
                <w:color w:val="FF0000"/>
                <w:sz w:val="20"/>
                <w:szCs w:val="20"/>
              </w:rPr>
              <w:t>Liczba osób korzystających z wybudowanych /wyremontowanych budynków publicznych lub komercyjnych na obszarach miejskich</w:t>
            </w:r>
          </w:p>
        </w:tc>
        <w:tc>
          <w:tcPr>
            <w:tcW w:w="1842" w:type="dxa"/>
            <w:vAlign w:val="center"/>
          </w:tcPr>
          <w:p w14:paraId="520F35AA" w14:textId="2374E758" w:rsidR="004A17EE" w:rsidRPr="00785F84" w:rsidRDefault="004A17EE" w:rsidP="00E30D93">
            <w:pPr>
              <w:spacing w:before="60" w:after="60"/>
              <w:jc w:val="center"/>
              <w:rPr>
                <w:color w:val="FF0000"/>
                <w:sz w:val="20"/>
                <w:szCs w:val="20"/>
              </w:rPr>
            </w:pPr>
            <w:r w:rsidRPr="00785F84">
              <w:rPr>
                <w:color w:val="FF0000"/>
                <w:sz w:val="20"/>
                <w:szCs w:val="20"/>
              </w:rPr>
              <w:t>0</w:t>
            </w:r>
          </w:p>
        </w:tc>
        <w:tc>
          <w:tcPr>
            <w:tcW w:w="1970" w:type="dxa"/>
            <w:vAlign w:val="center"/>
          </w:tcPr>
          <w:p w14:paraId="2C8A980C" w14:textId="2B238ABA" w:rsidR="004A17EE" w:rsidRPr="00B413AC" w:rsidRDefault="000B128A" w:rsidP="00E30D93">
            <w:pPr>
              <w:spacing w:before="60" w:after="60"/>
              <w:jc w:val="center"/>
              <w:rPr>
                <w:color w:val="FF0000"/>
                <w:sz w:val="20"/>
                <w:szCs w:val="20"/>
                <w:highlight w:val="green"/>
              </w:rPr>
            </w:pPr>
            <w:r w:rsidRPr="000B128A">
              <w:rPr>
                <w:color w:val="FF0000"/>
                <w:sz w:val="20"/>
                <w:szCs w:val="20"/>
                <w:highlight w:val="cyan"/>
              </w:rPr>
              <w:t>2</w:t>
            </w:r>
            <w:r w:rsidR="004A17EE" w:rsidRPr="000B128A">
              <w:rPr>
                <w:color w:val="FF0000"/>
                <w:sz w:val="20"/>
                <w:szCs w:val="20"/>
                <w:highlight w:val="cyan"/>
              </w:rPr>
              <w:t>00 osób</w:t>
            </w:r>
          </w:p>
        </w:tc>
      </w:tr>
      <w:tr w:rsidR="001368D7" w:rsidRPr="00B413AC" w14:paraId="27D76433" w14:textId="77777777" w:rsidTr="00E30D93">
        <w:trPr>
          <w:trHeight w:val="255"/>
        </w:trPr>
        <w:tc>
          <w:tcPr>
            <w:tcW w:w="8882" w:type="dxa"/>
            <w:gridSpan w:val="3"/>
            <w:shd w:val="clear" w:color="auto" w:fill="92D050"/>
          </w:tcPr>
          <w:p w14:paraId="362440D1" w14:textId="77777777" w:rsidR="001368D7" w:rsidRPr="00B413AC" w:rsidRDefault="001368D7" w:rsidP="00E30D93">
            <w:pPr>
              <w:spacing w:before="60" w:after="60"/>
              <w:jc w:val="center"/>
              <w:rPr>
                <w:b/>
                <w:color w:val="FF0000"/>
                <w:sz w:val="20"/>
                <w:szCs w:val="20"/>
              </w:rPr>
            </w:pPr>
            <w:r w:rsidRPr="00B413AC">
              <w:rPr>
                <w:b/>
                <w:color w:val="FF0000"/>
                <w:sz w:val="20"/>
                <w:szCs w:val="20"/>
              </w:rPr>
              <w:t>Czeczewo</w:t>
            </w:r>
          </w:p>
        </w:tc>
      </w:tr>
      <w:tr w:rsidR="001368D7" w:rsidRPr="00B413AC" w14:paraId="709A2D71" w14:textId="77777777" w:rsidTr="00E30D93">
        <w:trPr>
          <w:trHeight w:val="255"/>
        </w:trPr>
        <w:tc>
          <w:tcPr>
            <w:tcW w:w="5070" w:type="dxa"/>
          </w:tcPr>
          <w:p w14:paraId="0D2BBCF1" w14:textId="77777777" w:rsidR="001368D7" w:rsidRPr="00B413AC" w:rsidRDefault="001368D7" w:rsidP="00E30D93">
            <w:pPr>
              <w:rPr>
                <w:color w:val="FF0000"/>
                <w:sz w:val="20"/>
                <w:szCs w:val="20"/>
              </w:rPr>
            </w:pPr>
            <w:r w:rsidRPr="00B413AC">
              <w:rPr>
                <w:color w:val="FF0000"/>
                <w:sz w:val="20"/>
                <w:szCs w:val="20"/>
              </w:rPr>
              <w:lastRenderedPageBreak/>
              <w:t>Udział dzieci do lat 17, na które rodzice otrzymują zasiłek rodzinny w ogólnej liczbie dzieci w tym wieku na danym obszarze</w:t>
            </w:r>
          </w:p>
        </w:tc>
        <w:tc>
          <w:tcPr>
            <w:tcW w:w="1842" w:type="dxa"/>
            <w:vAlign w:val="center"/>
          </w:tcPr>
          <w:p w14:paraId="61FC16CE" w14:textId="77777777" w:rsidR="001368D7" w:rsidRPr="00B413AC" w:rsidRDefault="001368D7" w:rsidP="00E30D93">
            <w:pPr>
              <w:spacing w:before="60" w:after="60"/>
              <w:jc w:val="center"/>
              <w:rPr>
                <w:color w:val="FF0000"/>
                <w:sz w:val="20"/>
                <w:szCs w:val="20"/>
              </w:rPr>
            </w:pPr>
            <w:r w:rsidRPr="00B413AC">
              <w:rPr>
                <w:color w:val="FF0000"/>
                <w:sz w:val="20"/>
                <w:szCs w:val="20"/>
              </w:rPr>
              <w:t>65,12%</w:t>
            </w:r>
          </w:p>
        </w:tc>
        <w:tc>
          <w:tcPr>
            <w:tcW w:w="1970" w:type="dxa"/>
            <w:vAlign w:val="center"/>
          </w:tcPr>
          <w:p w14:paraId="1F03D1F4" w14:textId="77777777" w:rsidR="001368D7" w:rsidRPr="00B413AC" w:rsidRDefault="001368D7" w:rsidP="00E30D93">
            <w:pPr>
              <w:spacing w:before="60" w:after="60"/>
              <w:jc w:val="center"/>
              <w:rPr>
                <w:color w:val="FF0000"/>
                <w:sz w:val="20"/>
                <w:szCs w:val="20"/>
              </w:rPr>
            </w:pPr>
            <w:r w:rsidRPr="00B413AC">
              <w:rPr>
                <w:color w:val="FF0000"/>
                <w:sz w:val="20"/>
                <w:szCs w:val="20"/>
              </w:rPr>
              <w:t>60,47%</w:t>
            </w:r>
          </w:p>
        </w:tc>
      </w:tr>
      <w:tr w:rsidR="001368D7" w:rsidRPr="00B413AC" w14:paraId="4436AB00" w14:textId="77777777" w:rsidTr="00E30D93">
        <w:trPr>
          <w:trHeight w:val="255"/>
        </w:trPr>
        <w:tc>
          <w:tcPr>
            <w:tcW w:w="5070" w:type="dxa"/>
          </w:tcPr>
          <w:p w14:paraId="65CE43E8" w14:textId="77777777" w:rsidR="001368D7" w:rsidRPr="00B413AC" w:rsidRDefault="001368D7" w:rsidP="00E30D93">
            <w:pPr>
              <w:rPr>
                <w:color w:val="FF0000"/>
                <w:sz w:val="20"/>
                <w:szCs w:val="20"/>
              </w:rPr>
            </w:pPr>
            <w:r w:rsidRPr="00B413AC">
              <w:rPr>
                <w:color w:val="FF0000"/>
                <w:sz w:val="20"/>
                <w:szCs w:val="20"/>
              </w:rPr>
              <w:t>Stosunek wykroczeń (także przestępstw) młodzieży 13-18 lat odnotowanych przez służby porządkowe względem ogółu młodzieży w tym przedziale</w:t>
            </w:r>
          </w:p>
        </w:tc>
        <w:tc>
          <w:tcPr>
            <w:tcW w:w="1842" w:type="dxa"/>
            <w:vAlign w:val="center"/>
          </w:tcPr>
          <w:p w14:paraId="350FFEDD" w14:textId="77777777" w:rsidR="001368D7" w:rsidRPr="00B413AC" w:rsidRDefault="001368D7" w:rsidP="00E30D93">
            <w:pPr>
              <w:spacing w:before="60" w:after="60"/>
              <w:jc w:val="center"/>
              <w:rPr>
                <w:color w:val="FF0000"/>
                <w:sz w:val="20"/>
                <w:szCs w:val="20"/>
              </w:rPr>
            </w:pPr>
            <w:r w:rsidRPr="00B413AC">
              <w:rPr>
                <w:color w:val="FF0000"/>
                <w:sz w:val="20"/>
                <w:szCs w:val="20"/>
              </w:rPr>
              <w:t>2,94%</w:t>
            </w:r>
          </w:p>
        </w:tc>
        <w:tc>
          <w:tcPr>
            <w:tcW w:w="1970" w:type="dxa"/>
            <w:vAlign w:val="center"/>
          </w:tcPr>
          <w:p w14:paraId="41B1271F" w14:textId="77777777" w:rsidR="001368D7" w:rsidRPr="00B413AC" w:rsidRDefault="001368D7" w:rsidP="00E30D93">
            <w:pPr>
              <w:spacing w:before="60" w:after="60"/>
              <w:jc w:val="center"/>
              <w:rPr>
                <w:color w:val="FF0000"/>
                <w:sz w:val="20"/>
                <w:szCs w:val="20"/>
              </w:rPr>
            </w:pPr>
            <w:r w:rsidRPr="00B413AC">
              <w:rPr>
                <w:color w:val="FF0000"/>
                <w:sz w:val="20"/>
                <w:szCs w:val="20"/>
              </w:rPr>
              <w:t>0%</w:t>
            </w:r>
          </w:p>
        </w:tc>
      </w:tr>
      <w:tr w:rsidR="001368D7" w:rsidRPr="00B413AC" w14:paraId="5F2FCABD" w14:textId="77777777" w:rsidTr="00E30D93">
        <w:trPr>
          <w:trHeight w:val="255"/>
        </w:trPr>
        <w:tc>
          <w:tcPr>
            <w:tcW w:w="5070" w:type="dxa"/>
          </w:tcPr>
          <w:p w14:paraId="004AF792" w14:textId="77777777" w:rsidR="001368D7" w:rsidRPr="00B413AC" w:rsidRDefault="001368D7" w:rsidP="00E30D93">
            <w:pPr>
              <w:spacing w:before="60" w:after="60"/>
              <w:jc w:val="left"/>
              <w:rPr>
                <w:color w:val="FF0000"/>
                <w:sz w:val="20"/>
                <w:szCs w:val="20"/>
              </w:rPr>
            </w:pPr>
            <w:r w:rsidRPr="00B413AC">
              <w:rPr>
                <w:color w:val="FF0000"/>
                <w:sz w:val="20"/>
                <w:szCs w:val="20"/>
              </w:rPr>
              <w:t>Niski poziom przedsiębiorczości (mierzony wskaźnikiem liczby zarejestrowanych podmiotów gospodarczych osób fizycznych na 100 mieszkańców w wieku produkcyjnym)</w:t>
            </w:r>
          </w:p>
        </w:tc>
        <w:tc>
          <w:tcPr>
            <w:tcW w:w="1842" w:type="dxa"/>
            <w:vAlign w:val="center"/>
          </w:tcPr>
          <w:p w14:paraId="570843FA" w14:textId="77777777" w:rsidR="001368D7" w:rsidRPr="00B413AC" w:rsidRDefault="001368D7" w:rsidP="00E30D93">
            <w:pPr>
              <w:spacing w:before="60" w:after="60"/>
              <w:jc w:val="center"/>
              <w:rPr>
                <w:color w:val="FF0000"/>
                <w:sz w:val="20"/>
                <w:szCs w:val="20"/>
              </w:rPr>
            </w:pPr>
            <w:r w:rsidRPr="00B413AC">
              <w:rPr>
                <w:color w:val="FF0000"/>
                <w:sz w:val="20"/>
                <w:szCs w:val="20"/>
              </w:rPr>
              <w:t>3,01</w:t>
            </w:r>
          </w:p>
        </w:tc>
        <w:tc>
          <w:tcPr>
            <w:tcW w:w="1970" w:type="dxa"/>
            <w:vAlign w:val="center"/>
          </w:tcPr>
          <w:p w14:paraId="7324A08A" w14:textId="77777777" w:rsidR="001368D7" w:rsidRPr="00B413AC" w:rsidRDefault="001368D7" w:rsidP="00E30D93">
            <w:pPr>
              <w:spacing w:before="60" w:after="60"/>
              <w:jc w:val="center"/>
              <w:rPr>
                <w:color w:val="FF0000"/>
                <w:sz w:val="20"/>
                <w:szCs w:val="20"/>
              </w:rPr>
            </w:pPr>
            <w:r w:rsidRPr="00B413AC">
              <w:rPr>
                <w:color w:val="FF0000"/>
                <w:sz w:val="20"/>
                <w:szCs w:val="20"/>
              </w:rPr>
              <w:t>3,38</w:t>
            </w:r>
          </w:p>
        </w:tc>
      </w:tr>
      <w:tr w:rsidR="001368D7" w:rsidRPr="00B413AC" w14:paraId="5D444B66" w14:textId="77777777" w:rsidTr="00E30D93">
        <w:trPr>
          <w:trHeight w:val="255"/>
        </w:trPr>
        <w:tc>
          <w:tcPr>
            <w:tcW w:w="5070" w:type="dxa"/>
          </w:tcPr>
          <w:p w14:paraId="47819132" w14:textId="77777777" w:rsidR="001368D7" w:rsidRPr="00B413AC" w:rsidRDefault="001368D7" w:rsidP="00E30D93">
            <w:pPr>
              <w:spacing w:before="60" w:after="60"/>
              <w:jc w:val="left"/>
              <w:rPr>
                <w:color w:val="FF0000"/>
                <w:sz w:val="20"/>
                <w:szCs w:val="20"/>
              </w:rPr>
            </w:pPr>
            <w:r w:rsidRPr="00B413AC">
              <w:rPr>
                <w:color w:val="FF0000"/>
                <w:sz w:val="20"/>
                <w:szCs w:val="20"/>
              </w:rPr>
              <w:t>Liczba wspartych obiektów infrastruktury zlokalizowanych na rewitalizowanych obszarach</w:t>
            </w:r>
          </w:p>
        </w:tc>
        <w:tc>
          <w:tcPr>
            <w:tcW w:w="1842" w:type="dxa"/>
            <w:vAlign w:val="center"/>
          </w:tcPr>
          <w:p w14:paraId="50AC1184" w14:textId="77777777" w:rsidR="001368D7" w:rsidRPr="00B413AC" w:rsidRDefault="001368D7" w:rsidP="00E30D93">
            <w:pPr>
              <w:spacing w:before="60" w:after="60"/>
              <w:jc w:val="center"/>
              <w:rPr>
                <w:color w:val="FF0000"/>
                <w:sz w:val="20"/>
                <w:szCs w:val="20"/>
              </w:rPr>
            </w:pPr>
            <w:r w:rsidRPr="00B413AC">
              <w:rPr>
                <w:color w:val="FF0000"/>
                <w:sz w:val="20"/>
                <w:szCs w:val="20"/>
              </w:rPr>
              <w:t>0</w:t>
            </w:r>
          </w:p>
        </w:tc>
        <w:tc>
          <w:tcPr>
            <w:tcW w:w="1970" w:type="dxa"/>
            <w:vAlign w:val="center"/>
          </w:tcPr>
          <w:p w14:paraId="7428D36F" w14:textId="77777777" w:rsidR="001368D7" w:rsidRPr="00B413AC" w:rsidRDefault="001368D7" w:rsidP="00E30D93">
            <w:pPr>
              <w:spacing w:before="60" w:after="60"/>
              <w:jc w:val="center"/>
              <w:rPr>
                <w:color w:val="FF0000"/>
                <w:sz w:val="20"/>
                <w:szCs w:val="20"/>
              </w:rPr>
            </w:pPr>
            <w:r w:rsidRPr="00B413AC">
              <w:rPr>
                <w:color w:val="FF0000"/>
                <w:sz w:val="20"/>
                <w:szCs w:val="20"/>
              </w:rPr>
              <w:t>1</w:t>
            </w:r>
          </w:p>
        </w:tc>
      </w:tr>
      <w:tr w:rsidR="007F4A73" w:rsidRPr="00B413AC" w14:paraId="50531AB1" w14:textId="77777777" w:rsidTr="00E30D93">
        <w:trPr>
          <w:trHeight w:val="255"/>
        </w:trPr>
        <w:tc>
          <w:tcPr>
            <w:tcW w:w="5070" w:type="dxa"/>
          </w:tcPr>
          <w:p w14:paraId="06B907EB" w14:textId="1F33DD02" w:rsidR="007F4A73" w:rsidRPr="00785F84" w:rsidRDefault="007F4A73" w:rsidP="00E30D93">
            <w:pPr>
              <w:spacing w:before="60" w:after="60"/>
              <w:jc w:val="left"/>
              <w:rPr>
                <w:color w:val="FF0000"/>
                <w:sz w:val="20"/>
                <w:szCs w:val="20"/>
              </w:rPr>
            </w:pPr>
            <w:r w:rsidRPr="00785F84">
              <w:rPr>
                <w:color w:val="FF0000"/>
                <w:sz w:val="20"/>
                <w:szCs w:val="20"/>
              </w:rPr>
              <w:t>Liczba osób korzystających ze zrewitalizowanych obszarów</w:t>
            </w:r>
          </w:p>
        </w:tc>
        <w:tc>
          <w:tcPr>
            <w:tcW w:w="1842" w:type="dxa"/>
            <w:vAlign w:val="center"/>
          </w:tcPr>
          <w:p w14:paraId="03717A59" w14:textId="23B24E00" w:rsidR="007F4A73" w:rsidRPr="00B413AC" w:rsidRDefault="007F4A73" w:rsidP="00E30D93">
            <w:pPr>
              <w:spacing w:before="60" w:after="60"/>
              <w:jc w:val="center"/>
              <w:rPr>
                <w:color w:val="FF0000"/>
                <w:sz w:val="20"/>
                <w:szCs w:val="20"/>
              </w:rPr>
            </w:pPr>
            <w:r w:rsidRPr="00B413AC">
              <w:rPr>
                <w:color w:val="FF0000"/>
                <w:sz w:val="20"/>
                <w:szCs w:val="20"/>
              </w:rPr>
              <w:t>0</w:t>
            </w:r>
          </w:p>
        </w:tc>
        <w:tc>
          <w:tcPr>
            <w:tcW w:w="1970" w:type="dxa"/>
            <w:vAlign w:val="center"/>
          </w:tcPr>
          <w:p w14:paraId="336F4FBF" w14:textId="3F0FE169" w:rsidR="007F4A73" w:rsidRPr="00B413AC" w:rsidRDefault="00B413AC" w:rsidP="00E30D93">
            <w:pPr>
              <w:spacing w:before="60" w:after="60"/>
              <w:jc w:val="center"/>
              <w:rPr>
                <w:color w:val="FF0000"/>
                <w:sz w:val="20"/>
                <w:szCs w:val="20"/>
              </w:rPr>
            </w:pPr>
            <w:r w:rsidRPr="00785F84">
              <w:rPr>
                <w:color w:val="FF0000"/>
                <w:sz w:val="20"/>
                <w:szCs w:val="20"/>
              </w:rPr>
              <w:t>65 osób</w:t>
            </w:r>
          </w:p>
        </w:tc>
      </w:tr>
      <w:tr w:rsidR="001368D7" w:rsidRPr="00B413AC" w14:paraId="3E544A23" w14:textId="77777777" w:rsidTr="00E30D93">
        <w:trPr>
          <w:trHeight w:val="255"/>
        </w:trPr>
        <w:tc>
          <w:tcPr>
            <w:tcW w:w="8882" w:type="dxa"/>
            <w:gridSpan w:val="3"/>
            <w:shd w:val="clear" w:color="auto" w:fill="92D050"/>
          </w:tcPr>
          <w:p w14:paraId="200D6E7C" w14:textId="77777777" w:rsidR="001368D7" w:rsidRPr="00B413AC" w:rsidRDefault="001368D7" w:rsidP="00E30D93">
            <w:pPr>
              <w:spacing w:before="60" w:after="60"/>
              <w:jc w:val="center"/>
              <w:rPr>
                <w:b/>
                <w:color w:val="FF0000"/>
                <w:sz w:val="20"/>
                <w:szCs w:val="20"/>
              </w:rPr>
            </w:pPr>
            <w:r w:rsidRPr="00B413AC">
              <w:rPr>
                <w:b/>
                <w:color w:val="FF0000"/>
                <w:sz w:val="20"/>
                <w:szCs w:val="20"/>
              </w:rPr>
              <w:t>Gawłowice</w:t>
            </w:r>
          </w:p>
        </w:tc>
      </w:tr>
      <w:tr w:rsidR="001368D7" w:rsidRPr="00B413AC" w14:paraId="0F65AA4C" w14:textId="77777777" w:rsidTr="00E30D93">
        <w:trPr>
          <w:trHeight w:val="255"/>
        </w:trPr>
        <w:tc>
          <w:tcPr>
            <w:tcW w:w="5070" w:type="dxa"/>
          </w:tcPr>
          <w:p w14:paraId="42ACF84E" w14:textId="77777777" w:rsidR="001368D7" w:rsidRPr="00B413AC" w:rsidRDefault="001368D7" w:rsidP="00E30D93">
            <w:pPr>
              <w:rPr>
                <w:color w:val="FF0000"/>
                <w:sz w:val="20"/>
                <w:szCs w:val="20"/>
              </w:rPr>
            </w:pPr>
            <w:r w:rsidRPr="00B413AC">
              <w:rPr>
                <w:color w:val="FF0000"/>
                <w:sz w:val="20"/>
                <w:szCs w:val="20"/>
              </w:rPr>
              <w:t>Liczba osób w wieku poprodukcyjnym korzystająca z programów aktywizacji społecznej</w:t>
            </w:r>
          </w:p>
        </w:tc>
        <w:tc>
          <w:tcPr>
            <w:tcW w:w="1842" w:type="dxa"/>
            <w:vAlign w:val="center"/>
          </w:tcPr>
          <w:p w14:paraId="00BEAF24" w14:textId="77777777" w:rsidR="001368D7" w:rsidRPr="00B413AC" w:rsidRDefault="001368D7" w:rsidP="00E30D93">
            <w:pPr>
              <w:spacing w:before="60" w:after="60"/>
              <w:jc w:val="center"/>
              <w:rPr>
                <w:color w:val="FF0000"/>
                <w:sz w:val="20"/>
                <w:szCs w:val="20"/>
              </w:rPr>
            </w:pPr>
            <w:r w:rsidRPr="00B413AC">
              <w:rPr>
                <w:color w:val="FF0000"/>
                <w:sz w:val="20"/>
                <w:szCs w:val="20"/>
              </w:rPr>
              <w:t>0</w:t>
            </w:r>
          </w:p>
        </w:tc>
        <w:tc>
          <w:tcPr>
            <w:tcW w:w="1970" w:type="dxa"/>
            <w:vAlign w:val="center"/>
          </w:tcPr>
          <w:p w14:paraId="2E51B3A6" w14:textId="3DF92B11" w:rsidR="001368D7" w:rsidRPr="00B413AC" w:rsidRDefault="00B1647D" w:rsidP="00E30D93">
            <w:pPr>
              <w:spacing w:before="60" w:after="60"/>
              <w:jc w:val="center"/>
              <w:rPr>
                <w:color w:val="FF0000"/>
                <w:sz w:val="20"/>
                <w:szCs w:val="20"/>
              </w:rPr>
            </w:pPr>
            <w:r w:rsidRPr="00785F84">
              <w:rPr>
                <w:color w:val="FF0000"/>
                <w:sz w:val="20"/>
                <w:szCs w:val="20"/>
              </w:rPr>
              <w:t>10 osób</w:t>
            </w:r>
          </w:p>
        </w:tc>
      </w:tr>
      <w:tr w:rsidR="001368D7" w:rsidRPr="00B413AC" w14:paraId="26DCF08D" w14:textId="77777777" w:rsidTr="00E30D93">
        <w:trPr>
          <w:trHeight w:val="255"/>
        </w:trPr>
        <w:tc>
          <w:tcPr>
            <w:tcW w:w="5070" w:type="dxa"/>
          </w:tcPr>
          <w:p w14:paraId="4A42CD0F" w14:textId="77777777" w:rsidR="001368D7" w:rsidRPr="00B413AC" w:rsidRDefault="001368D7" w:rsidP="00E30D93">
            <w:pPr>
              <w:spacing w:before="60" w:after="60"/>
              <w:jc w:val="left"/>
              <w:rPr>
                <w:color w:val="FF0000"/>
                <w:sz w:val="20"/>
                <w:szCs w:val="20"/>
              </w:rPr>
            </w:pPr>
            <w:r w:rsidRPr="00B413AC">
              <w:rPr>
                <w:color w:val="FF0000"/>
                <w:sz w:val="20"/>
                <w:szCs w:val="20"/>
              </w:rPr>
              <w:t>Udział bezrobotnych w ludności w wieku produkcyjnym</w:t>
            </w:r>
          </w:p>
        </w:tc>
        <w:tc>
          <w:tcPr>
            <w:tcW w:w="1842" w:type="dxa"/>
            <w:vAlign w:val="center"/>
          </w:tcPr>
          <w:p w14:paraId="7FC1976B" w14:textId="77777777" w:rsidR="001368D7" w:rsidRPr="00B413AC" w:rsidRDefault="001368D7" w:rsidP="00E30D93">
            <w:pPr>
              <w:spacing w:before="60" w:after="60"/>
              <w:jc w:val="center"/>
              <w:rPr>
                <w:color w:val="FF0000"/>
                <w:sz w:val="20"/>
                <w:szCs w:val="20"/>
              </w:rPr>
            </w:pPr>
            <w:r w:rsidRPr="00B413AC">
              <w:rPr>
                <w:color w:val="FF0000"/>
                <w:sz w:val="20"/>
                <w:szCs w:val="20"/>
              </w:rPr>
              <w:t>11,54%</w:t>
            </w:r>
          </w:p>
        </w:tc>
        <w:tc>
          <w:tcPr>
            <w:tcW w:w="1970" w:type="dxa"/>
            <w:vAlign w:val="center"/>
          </w:tcPr>
          <w:p w14:paraId="40DAD9A9" w14:textId="77777777" w:rsidR="001368D7" w:rsidRPr="00B413AC" w:rsidRDefault="001368D7" w:rsidP="00E30D93">
            <w:pPr>
              <w:spacing w:before="60" w:after="60"/>
              <w:jc w:val="center"/>
              <w:rPr>
                <w:color w:val="FF0000"/>
                <w:sz w:val="20"/>
                <w:szCs w:val="20"/>
              </w:rPr>
            </w:pPr>
            <w:r w:rsidRPr="00B413AC">
              <w:rPr>
                <w:color w:val="FF0000"/>
                <w:sz w:val="20"/>
                <w:szCs w:val="20"/>
              </w:rPr>
              <w:t>8,97%</w:t>
            </w:r>
          </w:p>
        </w:tc>
      </w:tr>
      <w:tr w:rsidR="001368D7" w:rsidRPr="00B413AC" w14:paraId="2FE2BA9A" w14:textId="77777777" w:rsidTr="00E30D93">
        <w:trPr>
          <w:trHeight w:val="255"/>
        </w:trPr>
        <w:tc>
          <w:tcPr>
            <w:tcW w:w="5070" w:type="dxa"/>
          </w:tcPr>
          <w:p w14:paraId="050527FE" w14:textId="77777777" w:rsidR="001368D7" w:rsidRPr="00B413AC" w:rsidRDefault="001368D7" w:rsidP="00E30D93">
            <w:pPr>
              <w:rPr>
                <w:color w:val="FF0000"/>
                <w:sz w:val="20"/>
                <w:szCs w:val="20"/>
              </w:rPr>
            </w:pPr>
            <w:r w:rsidRPr="00B413AC">
              <w:rPr>
                <w:color w:val="FF0000"/>
                <w:sz w:val="20"/>
                <w:szCs w:val="20"/>
              </w:rPr>
              <w:t>Stosunek wykroczeń (także przestępstw) młodzieży 13-18 lat odnotowanych przez służby porządkowe względem ogółu młodzieży w tym przedziale</w:t>
            </w:r>
          </w:p>
        </w:tc>
        <w:tc>
          <w:tcPr>
            <w:tcW w:w="1842" w:type="dxa"/>
            <w:vAlign w:val="center"/>
          </w:tcPr>
          <w:p w14:paraId="31DBFBCA" w14:textId="77777777" w:rsidR="001368D7" w:rsidRPr="00B413AC" w:rsidRDefault="001368D7" w:rsidP="00E30D93">
            <w:pPr>
              <w:spacing w:before="60" w:after="60"/>
              <w:jc w:val="center"/>
              <w:rPr>
                <w:color w:val="FF0000"/>
                <w:sz w:val="20"/>
                <w:szCs w:val="20"/>
              </w:rPr>
            </w:pPr>
            <w:r w:rsidRPr="00B413AC">
              <w:rPr>
                <w:color w:val="FF0000"/>
                <w:sz w:val="20"/>
                <w:szCs w:val="20"/>
              </w:rPr>
              <w:t>8,33%</w:t>
            </w:r>
          </w:p>
        </w:tc>
        <w:tc>
          <w:tcPr>
            <w:tcW w:w="1970" w:type="dxa"/>
            <w:vAlign w:val="center"/>
          </w:tcPr>
          <w:p w14:paraId="5F5736EB" w14:textId="77777777" w:rsidR="001368D7" w:rsidRPr="00B413AC" w:rsidRDefault="001368D7" w:rsidP="00E30D93">
            <w:pPr>
              <w:spacing w:before="60" w:after="60"/>
              <w:jc w:val="center"/>
              <w:rPr>
                <w:color w:val="FF0000"/>
                <w:sz w:val="20"/>
                <w:szCs w:val="20"/>
              </w:rPr>
            </w:pPr>
            <w:r w:rsidRPr="00B413AC">
              <w:rPr>
                <w:color w:val="FF0000"/>
                <w:sz w:val="20"/>
                <w:szCs w:val="20"/>
              </w:rPr>
              <w:t>0%</w:t>
            </w:r>
          </w:p>
        </w:tc>
      </w:tr>
      <w:tr w:rsidR="001368D7" w:rsidRPr="00B413AC" w14:paraId="6E23F3DE" w14:textId="77777777" w:rsidTr="00E30D93">
        <w:trPr>
          <w:trHeight w:val="255"/>
        </w:trPr>
        <w:tc>
          <w:tcPr>
            <w:tcW w:w="5070" w:type="dxa"/>
          </w:tcPr>
          <w:p w14:paraId="281D68A2" w14:textId="77777777" w:rsidR="001368D7" w:rsidRPr="00B413AC" w:rsidRDefault="001368D7" w:rsidP="00E30D93">
            <w:pPr>
              <w:spacing w:before="60" w:after="60"/>
              <w:jc w:val="left"/>
              <w:rPr>
                <w:color w:val="FF0000"/>
                <w:sz w:val="20"/>
                <w:szCs w:val="20"/>
              </w:rPr>
            </w:pPr>
            <w:r w:rsidRPr="00B413AC">
              <w:rPr>
                <w:color w:val="FF0000"/>
                <w:sz w:val="20"/>
                <w:szCs w:val="20"/>
              </w:rPr>
              <w:t>Niski poziom przedsiębiorczości (mierzony wskaźnikiem liczby zarejestrowanych podmiotów gospodarczych osób fizycznych na 100 mieszkańców w wieku produkcyjnym)</w:t>
            </w:r>
          </w:p>
        </w:tc>
        <w:tc>
          <w:tcPr>
            <w:tcW w:w="1842" w:type="dxa"/>
            <w:vAlign w:val="center"/>
          </w:tcPr>
          <w:p w14:paraId="0B43DBA8" w14:textId="77777777" w:rsidR="001368D7" w:rsidRPr="00B413AC" w:rsidRDefault="001368D7" w:rsidP="00E30D93">
            <w:pPr>
              <w:spacing w:before="60" w:after="60"/>
              <w:jc w:val="center"/>
              <w:rPr>
                <w:color w:val="FF0000"/>
                <w:sz w:val="20"/>
                <w:szCs w:val="20"/>
              </w:rPr>
            </w:pPr>
            <w:r w:rsidRPr="00B413AC">
              <w:rPr>
                <w:color w:val="FF0000"/>
                <w:sz w:val="20"/>
                <w:szCs w:val="20"/>
              </w:rPr>
              <w:t>3,85</w:t>
            </w:r>
          </w:p>
        </w:tc>
        <w:tc>
          <w:tcPr>
            <w:tcW w:w="1970" w:type="dxa"/>
            <w:vAlign w:val="center"/>
          </w:tcPr>
          <w:p w14:paraId="454E767A" w14:textId="77777777" w:rsidR="001368D7" w:rsidRPr="00B413AC" w:rsidRDefault="001368D7" w:rsidP="00E30D93">
            <w:pPr>
              <w:spacing w:before="60" w:after="60"/>
              <w:jc w:val="center"/>
              <w:rPr>
                <w:color w:val="FF0000"/>
                <w:sz w:val="20"/>
                <w:szCs w:val="20"/>
              </w:rPr>
            </w:pPr>
            <w:r w:rsidRPr="00B413AC">
              <w:rPr>
                <w:color w:val="FF0000"/>
                <w:sz w:val="20"/>
                <w:szCs w:val="20"/>
              </w:rPr>
              <w:t>5,13</w:t>
            </w:r>
          </w:p>
        </w:tc>
      </w:tr>
      <w:tr w:rsidR="001368D7" w:rsidRPr="00B413AC" w14:paraId="2AB21C26" w14:textId="77777777" w:rsidTr="00E30D93">
        <w:trPr>
          <w:trHeight w:val="255"/>
        </w:trPr>
        <w:tc>
          <w:tcPr>
            <w:tcW w:w="8882" w:type="dxa"/>
            <w:gridSpan w:val="3"/>
            <w:shd w:val="clear" w:color="auto" w:fill="92D050"/>
          </w:tcPr>
          <w:p w14:paraId="744F8BC6" w14:textId="77777777" w:rsidR="001368D7" w:rsidRPr="00B413AC" w:rsidRDefault="001368D7" w:rsidP="00E30D93">
            <w:pPr>
              <w:spacing w:before="60" w:after="60"/>
              <w:jc w:val="center"/>
              <w:rPr>
                <w:b/>
                <w:color w:val="FF0000"/>
                <w:sz w:val="20"/>
                <w:szCs w:val="20"/>
              </w:rPr>
            </w:pPr>
            <w:r w:rsidRPr="00B413AC">
              <w:rPr>
                <w:b/>
                <w:color w:val="FF0000"/>
                <w:sz w:val="20"/>
                <w:szCs w:val="20"/>
              </w:rPr>
              <w:t>Zielnowo</w:t>
            </w:r>
          </w:p>
        </w:tc>
      </w:tr>
      <w:tr w:rsidR="001368D7" w:rsidRPr="00B413AC" w14:paraId="260841DC" w14:textId="77777777" w:rsidTr="00E30D93">
        <w:trPr>
          <w:trHeight w:val="255"/>
        </w:trPr>
        <w:tc>
          <w:tcPr>
            <w:tcW w:w="5070" w:type="dxa"/>
          </w:tcPr>
          <w:p w14:paraId="0DEEA2F8" w14:textId="77777777" w:rsidR="001368D7" w:rsidRPr="00B413AC" w:rsidRDefault="001368D7" w:rsidP="00E30D93">
            <w:pPr>
              <w:spacing w:before="60" w:after="60"/>
              <w:jc w:val="left"/>
              <w:rPr>
                <w:color w:val="FF0000"/>
                <w:sz w:val="20"/>
                <w:szCs w:val="20"/>
              </w:rPr>
            </w:pPr>
            <w:r w:rsidRPr="00B413AC">
              <w:rPr>
                <w:color w:val="FF0000"/>
                <w:sz w:val="20"/>
                <w:szCs w:val="20"/>
              </w:rPr>
              <w:t>Udział bezrobotnych w ludności w wieku produkcyjnym</w:t>
            </w:r>
          </w:p>
        </w:tc>
        <w:tc>
          <w:tcPr>
            <w:tcW w:w="1842" w:type="dxa"/>
            <w:vAlign w:val="center"/>
          </w:tcPr>
          <w:p w14:paraId="16EEAA4F" w14:textId="77777777" w:rsidR="001368D7" w:rsidRPr="00B413AC" w:rsidRDefault="001368D7" w:rsidP="00E30D93">
            <w:pPr>
              <w:spacing w:before="60" w:after="60"/>
              <w:jc w:val="center"/>
              <w:rPr>
                <w:color w:val="FF0000"/>
                <w:sz w:val="20"/>
                <w:szCs w:val="20"/>
              </w:rPr>
            </w:pPr>
            <w:r w:rsidRPr="00B413AC">
              <w:rPr>
                <w:color w:val="FF0000"/>
                <w:sz w:val="20"/>
                <w:szCs w:val="20"/>
              </w:rPr>
              <w:t>16,67%</w:t>
            </w:r>
          </w:p>
        </w:tc>
        <w:tc>
          <w:tcPr>
            <w:tcW w:w="1970" w:type="dxa"/>
            <w:vAlign w:val="center"/>
          </w:tcPr>
          <w:p w14:paraId="5D08649A" w14:textId="77777777" w:rsidR="001368D7" w:rsidRPr="00B413AC" w:rsidRDefault="001368D7" w:rsidP="00E30D93">
            <w:pPr>
              <w:spacing w:before="60" w:after="60"/>
              <w:jc w:val="center"/>
              <w:rPr>
                <w:color w:val="FF0000"/>
                <w:sz w:val="20"/>
                <w:szCs w:val="20"/>
              </w:rPr>
            </w:pPr>
            <w:r w:rsidRPr="00B413AC">
              <w:rPr>
                <w:color w:val="FF0000"/>
                <w:sz w:val="20"/>
                <w:szCs w:val="20"/>
              </w:rPr>
              <w:t>15,56%</w:t>
            </w:r>
          </w:p>
        </w:tc>
      </w:tr>
      <w:tr w:rsidR="001368D7" w:rsidRPr="00B413AC" w14:paraId="7BCABA29" w14:textId="77777777" w:rsidTr="00E30D93">
        <w:trPr>
          <w:trHeight w:val="255"/>
        </w:trPr>
        <w:tc>
          <w:tcPr>
            <w:tcW w:w="5070" w:type="dxa"/>
          </w:tcPr>
          <w:p w14:paraId="25D36D90" w14:textId="77777777" w:rsidR="001368D7" w:rsidRPr="00B413AC" w:rsidRDefault="001368D7" w:rsidP="00E30D93">
            <w:pPr>
              <w:rPr>
                <w:color w:val="FF0000"/>
                <w:sz w:val="20"/>
                <w:szCs w:val="20"/>
              </w:rPr>
            </w:pPr>
            <w:r w:rsidRPr="00B413AC">
              <w:rPr>
                <w:color w:val="FF0000"/>
                <w:sz w:val="20"/>
                <w:szCs w:val="20"/>
              </w:rPr>
              <w:t>Stosunek wykroczeń (także przestępstw) młodzieży 13-18 lat odnotowanych przez służby porządkowe względem ogółu młodzieży w tym przedziale</w:t>
            </w:r>
          </w:p>
        </w:tc>
        <w:tc>
          <w:tcPr>
            <w:tcW w:w="1842" w:type="dxa"/>
            <w:vAlign w:val="center"/>
          </w:tcPr>
          <w:p w14:paraId="3B1F0295" w14:textId="77777777" w:rsidR="001368D7" w:rsidRPr="00B413AC" w:rsidRDefault="001368D7" w:rsidP="00E30D93">
            <w:pPr>
              <w:spacing w:before="60" w:after="60"/>
              <w:jc w:val="center"/>
              <w:rPr>
                <w:color w:val="FF0000"/>
                <w:sz w:val="20"/>
                <w:szCs w:val="20"/>
              </w:rPr>
            </w:pPr>
            <w:r w:rsidRPr="00B413AC">
              <w:rPr>
                <w:color w:val="FF0000"/>
                <w:sz w:val="20"/>
                <w:szCs w:val="20"/>
              </w:rPr>
              <w:t>3,33%</w:t>
            </w:r>
          </w:p>
        </w:tc>
        <w:tc>
          <w:tcPr>
            <w:tcW w:w="1970" w:type="dxa"/>
            <w:vAlign w:val="center"/>
          </w:tcPr>
          <w:p w14:paraId="2FB2DCBB" w14:textId="77777777" w:rsidR="001368D7" w:rsidRPr="00B413AC" w:rsidRDefault="001368D7" w:rsidP="00E30D93">
            <w:pPr>
              <w:spacing w:before="60" w:after="60"/>
              <w:jc w:val="center"/>
              <w:rPr>
                <w:color w:val="FF0000"/>
                <w:sz w:val="20"/>
                <w:szCs w:val="20"/>
              </w:rPr>
            </w:pPr>
            <w:r w:rsidRPr="00B413AC">
              <w:rPr>
                <w:color w:val="FF0000"/>
                <w:sz w:val="20"/>
                <w:szCs w:val="20"/>
              </w:rPr>
              <w:t>0%</w:t>
            </w:r>
          </w:p>
        </w:tc>
      </w:tr>
      <w:tr w:rsidR="001368D7" w:rsidRPr="00B413AC" w14:paraId="0D420BAD" w14:textId="77777777" w:rsidTr="00E30D93">
        <w:trPr>
          <w:trHeight w:val="255"/>
        </w:trPr>
        <w:tc>
          <w:tcPr>
            <w:tcW w:w="5070" w:type="dxa"/>
          </w:tcPr>
          <w:p w14:paraId="2B54BAFF" w14:textId="77777777" w:rsidR="001368D7" w:rsidRPr="00B413AC" w:rsidRDefault="001368D7" w:rsidP="00E30D93">
            <w:pPr>
              <w:spacing w:before="60" w:after="60"/>
              <w:jc w:val="left"/>
              <w:rPr>
                <w:color w:val="FF0000"/>
                <w:sz w:val="20"/>
                <w:szCs w:val="20"/>
              </w:rPr>
            </w:pPr>
            <w:r w:rsidRPr="00B413AC">
              <w:rPr>
                <w:color w:val="FF0000"/>
                <w:sz w:val="20"/>
                <w:szCs w:val="20"/>
              </w:rPr>
              <w:t>Niski poziom przedsiębiorczości (mierzony wskaźnikiem liczby zarejestrowanych podmiotów gospodarczych osób fizycznych na 100 mieszkańców w wieku produkcyjnym)</w:t>
            </w:r>
          </w:p>
        </w:tc>
        <w:tc>
          <w:tcPr>
            <w:tcW w:w="1842" w:type="dxa"/>
            <w:vAlign w:val="center"/>
          </w:tcPr>
          <w:p w14:paraId="6C96851A" w14:textId="77777777" w:rsidR="001368D7" w:rsidRPr="00B413AC" w:rsidRDefault="001368D7" w:rsidP="00E30D93">
            <w:pPr>
              <w:spacing w:before="60" w:after="60"/>
              <w:jc w:val="center"/>
              <w:rPr>
                <w:color w:val="FF0000"/>
                <w:sz w:val="20"/>
                <w:szCs w:val="20"/>
              </w:rPr>
            </w:pPr>
            <w:r w:rsidRPr="00B413AC">
              <w:rPr>
                <w:color w:val="FF0000"/>
                <w:sz w:val="20"/>
                <w:szCs w:val="20"/>
              </w:rPr>
              <w:t>3,33</w:t>
            </w:r>
          </w:p>
        </w:tc>
        <w:tc>
          <w:tcPr>
            <w:tcW w:w="1970" w:type="dxa"/>
            <w:vAlign w:val="center"/>
          </w:tcPr>
          <w:p w14:paraId="657D26B0" w14:textId="77777777" w:rsidR="001368D7" w:rsidRPr="00B413AC" w:rsidRDefault="001368D7" w:rsidP="00E30D93">
            <w:pPr>
              <w:spacing w:before="60" w:after="60"/>
              <w:jc w:val="center"/>
              <w:rPr>
                <w:color w:val="FF0000"/>
                <w:sz w:val="20"/>
                <w:szCs w:val="20"/>
              </w:rPr>
            </w:pPr>
            <w:r w:rsidRPr="00B413AC">
              <w:rPr>
                <w:color w:val="FF0000"/>
                <w:sz w:val="20"/>
                <w:szCs w:val="20"/>
              </w:rPr>
              <w:t>3,88</w:t>
            </w:r>
          </w:p>
        </w:tc>
      </w:tr>
      <w:tr w:rsidR="001368D7" w:rsidRPr="00B413AC" w14:paraId="61697859" w14:textId="77777777" w:rsidTr="00E30D93">
        <w:trPr>
          <w:trHeight w:val="255"/>
        </w:trPr>
        <w:tc>
          <w:tcPr>
            <w:tcW w:w="5070" w:type="dxa"/>
          </w:tcPr>
          <w:p w14:paraId="39C6A83E" w14:textId="77777777" w:rsidR="001368D7" w:rsidRPr="00B413AC" w:rsidRDefault="001368D7" w:rsidP="00E30D93">
            <w:pPr>
              <w:spacing w:before="60" w:after="60"/>
              <w:jc w:val="left"/>
              <w:rPr>
                <w:color w:val="FF0000"/>
                <w:sz w:val="20"/>
                <w:szCs w:val="20"/>
              </w:rPr>
            </w:pPr>
            <w:r w:rsidRPr="00B413AC">
              <w:rPr>
                <w:color w:val="FF0000"/>
                <w:sz w:val="20"/>
                <w:szCs w:val="20"/>
              </w:rPr>
              <w:t>Liczba wspartych obiektów infrastruktury zlokalizowanych na rewitalizowanych obszarach</w:t>
            </w:r>
          </w:p>
        </w:tc>
        <w:tc>
          <w:tcPr>
            <w:tcW w:w="1842" w:type="dxa"/>
            <w:vAlign w:val="center"/>
          </w:tcPr>
          <w:p w14:paraId="15311570" w14:textId="77777777" w:rsidR="001368D7" w:rsidRPr="00B413AC" w:rsidRDefault="001368D7" w:rsidP="00E30D93">
            <w:pPr>
              <w:spacing w:before="60" w:after="60"/>
              <w:jc w:val="center"/>
              <w:rPr>
                <w:color w:val="FF0000"/>
                <w:sz w:val="20"/>
                <w:szCs w:val="20"/>
              </w:rPr>
            </w:pPr>
            <w:r w:rsidRPr="00B413AC">
              <w:rPr>
                <w:color w:val="FF0000"/>
                <w:sz w:val="20"/>
                <w:szCs w:val="20"/>
              </w:rPr>
              <w:t>0</w:t>
            </w:r>
          </w:p>
        </w:tc>
        <w:tc>
          <w:tcPr>
            <w:tcW w:w="1970" w:type="dxa"/>
            <w:vAlign w:val="center"/>
          </w:tcPr>
          <w:p w14:paraId="17102509" w14:textId="77777777" w:rsidR="001368D7" w:rsidRPr="00B413AC" w:rsidRDefault="001368D7" w:rsidP="00E30D93">
            <w:pPr>
              <w:spacing w:before="60" w:after="60"/>
              <w:jc w:val="center"/>
              <w:rPr>
                <w:color w:val="FF0000"/>
                <w:sz w:val="20"/>
                <w:szCs w:val="20"/>
              </w:rPr>
            </w:pPr>
            <w:r w:rsidRPr="00B413AC">
              <w:rPr>
                <w:color w:val="FF0000"/>
                <w:sz w:val="20"/>
                <w:szCs w:val="20"/>
              </w:rPr>
              <w:t>1</w:t>
            </w:r>
          </w:p>
        </w:tc>
      </w:tr>
      <w:tr w:rsidR="007F4A73" w:rsidRPr="00B413AC" w14:paraId="20BB1ADE" w14:textId="77777777" w:rsidTr="00E30D93">
        <w:trPr>
          <w:trHeight w:val="255"/>
        </w:trPr>
        <w:tc>
          <w:tcPr>
            <w:tcW w:w="5070" w:type="dxa"/>
          </w:tcPr>
          <w:p w14:paraId="08D2B549" w14:textId="45026F38" w:rsidR="007F4A73" w:rsidRPr="00785F84" w:rsidRDefault="007F4A73" w:rsidP="00E30D93">
            <w:pPr>
              <w:spacing w:before="60" w:after="60"/>
              <w:jc w:val="left"/>
              <w:rPr>
                <w:color w:val="FF0000"/>
                <w:sz w:val="20"/>
                <w:szCs w:val="20"/>
              </w:rPr>
            </w:pPr>
            <w:r w:rsidRPr="00785F84">
              <w:rPr>
                <w:color w:val="FF0000"/>
                <w:sz w:val="20"/>
                <w:szCs w:val="20"/>
              </w:rPr>
              <w:t>Liczba osób korzystających ze zrewitalizowanych obszarów</w:t>
            </w:r>
          </w:p>
        </w:tc>
        <w:tc>
          <w:tcPr>
            <w:tcW w:w="1842" w:type="dxa"/>
            <w:vAlign w:val="center"/>
          </w:tcPr>
          <w:p w14:paraId="168177A8" w14:textId="0A67194A" w:rsidR="007F4A73" w:rsidRPr="00785F84" w:rsidRDefault="007F4A73" w:rsidP="00E30D93">
            <w:pPr>
              <w:spacing w:before="60" w:after="60"/>
              <w:jc w:val="center"/>
              <w:rPr>
                <w:color w:val="FF0000"/>
                <w:sz w:val="20"/>
                <w:szCs w:val="20"/>
              </w:rPr>
            </w:pPr>
            <w:r w:rsidRPr="00785F84">
              <w:rPr>
                <w:color w:val="FF0000"/>
                <w:sz w:val="20"/>
                <w:szCs w:val="20"/>
              </w:rPr>
              <w:t>0</w:t>
            </w:r>
          </w:p>
        </w:tc>
        <w:tc>
          <w:tcPr>
            <w:tcW w:w="1970" w:type="dxa"/>
            <w:vAlign w:val="center"/>
          </w:tcPr>
          <w:p w14:paraId="7FD81C1A" w14:textId="4FD40D5F" w:rsidR="007F4A73" w:rsidRPr="00785F84" w:rsidRDefault="00B413AC" w:rsidP="00E30D93">
            <w:pPr>
              <w:spacing w:before="60" w:after="60"/>
              <w:jc w:val="center"/>
              <w:rPr>
                <w:color w:val="FF0000"/>
                <w:sz w:val="20"/>
                <w:szCs w:val="20"/>
              </w:rPr>
            </w:pPr>
            <w:r w:rsidRPr="00785F84">
              <w:rPr>
                <w:color w:val="FF0000"/>
                <w:sz w:val="20"/>
                <w:szCs w:val="20"/>
              </w:rPr>
              <w:t>65 osób</w:t>
            </w:r>
          </w:p>
        </w:tc>
      </w:tr>
    </w:tbl>
    <w:p w14:paraId="263AE35F" w14:textId="77777777" w:rsidR="00A350F4" w:rsidRDefault="00A350F4" w:rsidP="001368D7">
      <w:pPr>
        <w:spacing w:before="120"/>
        <w:rPr>
          <w:i/>
          <w:sz w:val="20"/>
        </w:rPr>
      </w:pPr>
      <w:r w:rsidRPr="00A75DE7">
        <w:rPr>
          <w:sz w:val="20"/>
        </w:rPr>
        <w:t xml:space="preserve">Źródło: </w:t>
      </w:r>
      <w:r>
        <w:rPr>
          <w:i/>
          <w:sz w:val="20"/>
        </w:rPr>
        <w:t>Opracowanie własne na podstawie fiszek projektowych</w:t>
      </w:r>
    </w:p>
    <w:p w14:paraId="3C3182B6" w14:textId="77777777" w:rsidR="002454FD" w:rsidRDefault="002454FD" w:rsidP="000105CC">
      <w:pPr>
        <w:rPr>
          <w:i/>
          <w:sz w:val="20"/>
        </w:rPr>
      </w:pPr>
    </w:p>
    <w:p w14:paraId="527059BB" w14:textId="77777777" w:rsidR="00A350F4" w:rsidRDefault="00A350F4" w:rsidP="000105CC">
      <w:pPr>
        <w:rPr>
          <w:i/>
          <w:sz w:val="20"/>
        </w:rPr>
      </w:pPr>
    </w:p>
    <w:p w14:paraId="3B2F3E10" w14:textId="77777777" w:rsidR="009F046A" w:rsidRDefault="009F046A" w:rsidP="000105CC">
      <w:pPr>
        <w:rPr>
          <w:i/>
          <w:sz w:val="20"/>
        </w:rPr>
      </w:pPr>
    </w:p>
    <w:p w14:paraId="1E6CD191" w14:textId="77777777" w:rsidR="009F046A" w:rsidRDefault="009F046A" w:rsidP="000105CC">
      <w:pPr>
        <w:rPr>
          <w:i/>
          <w:sz w:val="20"/>
        </w:rPr>
      </w:pPr>
    </w:p>
    <w:p w14:paraId="4FB074C7" w14:textId="77777777" w:rsidR="009F046A" w:rsidRDefault="009F046A" w:rsidP="000105CC">
      <w:pPr>
        <w:rPr>
          <w:i/>
          <w:sz w:val="20"/>
        </w:rPr>
      </w:pPr>
    </w:p>
    <w:p w14:paraId="3F7CCC9C" w14:textId="77777777" w:rsidR="00E00E39" w:rsidRDefault="00E00E39">
      <w:pPr>
        <w:jc w:val="left"/>
        <w:rPr>
          <w:rFonts w:eastAsiaTheme="majorEastAsia" w:cstheme="majorBidi"/>
          <w:b/>
          <w:bCs/>
          <w:color w:val="824BB0"/>
          <w:sz w:val="28"/>
          <w:szCs w:val="28"/>
        </w:rPr>
      </w:pPr>
      <w:bookmarkStart w:id="146" w:name="_Toc456266763"/>
      <w:bookmarkStart w:id="147" w:name="_Toc458001990"/>
      <w:bookmarkStart w:id="148" w:name="_Toc480960529"/>
      <w:r>
        <w:br w:type="page"/>
      </w:r>
    </w:p>
    <w:p w14:paraId="31C2601A" w14:textId="77777777" w:rsidR="00931FA6" w:rsidRPr="008846CD" w:rsidRDefault="00931FA6" w:rsidP="00931FA6">
      <w:pPr>
        <w:pStyle w:val="Nagwek1"/>
        <w:spacing w:after="240"/>
      </w:pPr>
      <w:r w:rsidRPr="008846CD">
        <w:lastRenderedPageBreak/>
        <w:t>8. Lista przedsięwzięć rewitalizacyjnych</w:t>
      </w:r>
      <w:bookmarkEnd w:id="146"/>
      <w:bookmarkEnd w:id="147"/>
      <w:bookmarkEnd w:id="148"/>
    </w:p>
    <w:p w14:paraId="08EDA0B6" w14:textId="77777777" w:rsidR="00931FA6" w:rsidRDefault="00931FA6" w:rsidP="00931FA6">
      <w:pPr>
        <w:ind w:firstLine="567"/>
      </w:pPr>
      <w:r>
        <w:t>Dla zapewnienia osiągnięcia wyznaczon</w:t>
      </w:r>
      <w:r w:rsidR="006E6BBF">
        <w:t>ego celu rewitalizacji</w:t>
      </w:r>
      <w:r>
        <w:t xml:space="preserve"> oraz wyprowadzenia obszarów rewitalizowanych ze stanu kryzysowego, a także zrealizowania wytyczonych kierunków działań niezbędne jest wskazanie głównych i uzupełniających przedsięwzięć rewitalizacyjnych.</w:t>
      </w:r>
    </w:p>
    <w:p w14:paraId="1F3B22BD" w14:textId="77777777" w:rsidR="00931FA6" w:rsidRDefault="00931FA6" w:rsidP="00931FA6">
      <w:pPr>
        <w:ind w:firstLine="567"/>
      </w:pPr>
      <w:r>
        <w:t xml:space="preserve">Na przedsięwzięcie rewitalizacyjne składa się projekt lub grupa projektów i innych działań w szczególności o charakterze społecznym, gospodarczym, urbanistycznym, budowlanym, środowiskowym, konserwatorskim, edukacyjnym, naukowym, zdrowotnym lub kulturalnym, wynikających z programu rewitalizacji i logicznie powiązanym z treścią oraz celami programu. </w:t>
      </w:r>
    </w:p>
    <w:p w14:paraId="3AB05E1D" w14:textId="77777777" w:rsidR="006E6BBF" w:rsidRDefault="00931FA6" w:rsidP="006E6BBF">
      <w:pPr>
        <w:ind w:firstLine="708"/>
      </w:pPr>
      <w:r>
        <w:t>W poniższej tabeli wskazano kluczowe dla procesu rewitalizacji przedsięwzięcia oraz projekty rewitalizacyjne nastawione na rozwiązywanie zdiagnozowanych problemów.</w:t>
      </w:r>
      <w:r w:rsidR="006E6BBF">
        <w:t xml:space="preserve"> Kolejna tabela zawiera zbiorczy opis tzw. uzupełniających przedsięwzięć rewitalizacyjnych, których realizacja również pośrednio przyczyni się do osiągnięcia założonych efektów rewitalizacji.</w:t>
      </w:r>
    </w:p>
    <w:p w14:paraId="1B1753E2" w14:textId="77777777" w:rsidR="006E6BBF" w:rsidRDefault="006E6BBF" w:rsidP="006E6BBF">
      <w:pPr>
        <w:ind w:firstLine="567"/>
      </w:pPr>
    </w:p>
    <w:p w14:paraId="68F9B44E" w14:textId="77777777" w:rsidR="00931FA6" w:rsidRDefault="00931FA6" w:rsidP="00931FA6">
      <w:pPr>
        <w:ind w:firstLine="567"/>
      </w:pPr>
    </w:p>
    <w:p w14:paraId="4E86FECF" w14:textId="77777777" w:rsidR="000105CC" w:rsidRDefault="000105CC" w:rsidP="000105CC"/>
    <w:p w14:paraId="2BEA2950" w14:textId="77777777" w:rsidR="007D1F58" w:rsidRDefault="007D1F58" w:rsidP="000105CC"/>
    <w:p w14:paraId="513F9AEF" w14:textId="77777777" w:rsidR="007D1F58" w:rsidRDefault="007D1F58" w:rsidP="000105CC"/>
    <w:p w14:paraId="1027977F" w14:textId="77777777" w:rsidR="007D1F58" w:rsidRDefault="007D1F58" w:rsidP="000105CC"/>
    <w:p w14:paraId="59EBA05A" w14:textId="77777777" w:rsidR="007D1F58" w:rsidRDefault="007D1F58" w:rsidP="000105CC"/>
    <w:p w14:paraId="3F7385E5" w14:textId="77777777" w:rsidR="007D1F58" w:rsidRDefault="007D1F58" w:rsidP="000105CC"/>
    <w:p w14:paraId="4DE47CEE" w14:textId="77777777" w:rsidR="007D1F58" w:rsidRDefault="007D1F58" w:rsidP="000105CC"/>
    <w:p w14:paraId="51998F07" w14:textId="77777777" w:rsidR="007D1F58" w:rsidRDefault="007D1F58" w:rsidP="000105CC"/>
    <w:p w14:paraId="0B10CDD9" w14:textId="77777777" w:rsidR="007D1F58" w:rsidRDefault="007D1F58" w:rsidP="000105CC"/>
    <w:p w14:paraId="1EB5AA31" w14:textId="77777777" w:rsidR="007D1F58" w:rsidRDefault="007D1F58" w:rsidP="000105CC"/>
    <w:p w14:paraId="3A4EE1A8" w14:textId="77777777" w:rsidR="007D1F58" w:rsidRDefault="007D1F58" w:rsidP="000105CC"/>
    <w:p w14:paraId="7F33CB49" w14:textId="77777777" w:rsidR="007D1F58" w:rsidRDefault="007D1F58" w:rsidP="000105CC"/>
    <w:p w14:paraId="010AA6E2" w14:textId="77777777" w:rsidR="007D1F58" w:rsidRDefault="007D1F58" w:rsidP="000105CC"/>
    <w:p w14:paraId="10B0ED38" w14:textId="77777777" w:rsidR="007D1F58" w:rsidRDefault="007D1F58" w:rsidP="000105CC">
      <w:pPr>
        <w:sectPr w:rsidR="007D1F58" w:rsidSect="00320C55">
          <w:footerReference w:type="default" r:id="rId68"/>
          <w:footerReference w:type="first" r:id="rId69"/>
          <w:pgSz w:w="11906" w:h="16838"/>
          <w:pgMar w:top="1417" w:right="1417" w:bottom="1417" w:left="1417" w:header="708" w:footer="65" w:gutter="0"/>
          <w:cols w:space="708"/>
          <w:titlePg/>
          <w:docGrid w:linePitch="360"/>
        </w:sectPr>
      </w:pPr>
    </w:p>
    <w:p w14:paraId="6E892AE6" w14:textId="77777777" w:rsidR="007D1F58" w:rsidRDefault="002454FD" w:rsidP="002454FD">
      <w:pPr>
        <w:pStyle w:val="Legenda"/>
      </w:pPr>
      <w:bookmarkStart w:id="149" w:name="_Toc480960422"/>
      <w:r>
        <w:lastRenderedPageBreak/>
        <w:t xml:space="preserve">Tabela </w:t>
      </w:r>
      <w:r w:rsidR="0058348C">
        <w:rPr>
          <w:noProof/>
        </w:rPr>
        <w:fldChar w:fldCharType="begin"/>
      </w:r>
      <w:r w:rsidR="0058348C">
        <w:rPr>
          <w:noProof/>
        </w:rPr>
        <w:instrText xml:space="preserve"> SEQ Tabela \* ARABIC </w:instrText>
      </w:r>
      <w:r w:rsidR="0058348C">
        <w:rPr>
          <w:noProof/>
        </w:rPr>
        <w:fldChar w:fldCharType="separate"/>
      </w:r>
      <w:r w:rsidR="003A6CC8">
        <w:rPr>
          <w:noProof/>
        </w:rPr>
        <w:t>34</w:t>
      </w:r>
      <w:r w:rsidR="0058348C">
        <w:rPr>
          <w:noProof/>
        </w:rPr>
        <w:fldChar w:fldCharType="end"/>
      </w:r>
      <w:r>
        <w:t>. Główne projekty/przedsięwzięcie rewitalizacyjne</w:t>
      </w:r>
      <w:bookmarkEnd w:id="149"/>
    </w:p>
    <w:tbl>
      <w:tblPr>
        <w:tblStyle w:val="Tabela-Siatka"/>
        <w:tblW w:w="14310" w:type="dxa"/>
        <w:tblBorders>
          <w:top w:val="single" w:sz="4" w:space="0" w:color="C30045"/>
          <w:left w:val="single" w:sz="4" w:space="0" w:color="C30045"/>
          <w:bottom w:val="single" w:sz="4" w:space="0" w:color="C30045"/>
          <w:right w:val="single" w:sz="4" w:space="0" w:color="C30045"/>
          <w:insideH w:val="single" w:sz="6" w:space="0" w:color="C30045"/>
          <w:insideV w:val="single" w:sz="6" w:space="0" w:color="C30045"/>
        </w:tblBorders>
        <w:tblLayout w:type="fixed"/>
        <w:tblLook w:val="04A0" w:firstRow="1" w:lastRow="0" w:firstColumn="1" w:lastColumn="0" w:noHBand="0" w:noVBand="1"/>
      </w:tblPr>
      <w:tblGrid>
        <w:gridCol w:w="562"/>
        <w:gridCol w:w="1106"/>
        <w:gridCol w:w="1701"/>
        <w:gridCol w:w="425"/>
        <w:gridCol w:w="1417"/>
        <w:gridCol w:w="3261"/>
        <w:gridCol w:w="992"/>
        <w:gridCol w:w="1198"/>
        <w:gridCol w:w="2222"/>
        <w:gridCol w:w="1399"/>
        <w:gridCol w:w="27"/>
      </w:tblGrid>
      <w:tr w:rsidR="001368D7" w:rsidRPr="001368D7" w14:paraId="5BF63BC6" w14:textId="77777777" w:rsidTr="00BF5B18">
        <w:trPr>
          <w:gridAfter w:val="1"/>
          <w:wAfter w:w="27" w:type="dxa"/>
          <w:trHeight w:val="283"/>
          <w:tblHeader/>
        </w:trPr>
        <w:tc>
          <w:tcPr>
            <w:tcW w:w="562" w:type="dxa"/>
            <w:vMerge w:val="restart"/>
            <w:tcBorders>
              <w:top w:val="single" w:sz="4" w:space="0" w:color="5F497A" w:themeColor="accent4" w:themeShade="BF"/>
              <w:bottom w:val="single" w:sz="6" w:space="0" w:color="C30045"/>
              <w:right w:val="single" w:sz="4" w:space="0" w:color="FFFFFF" w:themeColor="background1"/>
            </w:tcBorders>
            <w:shd w:val="clear" w:color="auto" w:fill="C75B12"/>
            <w:textDirection w:val="btLr"/>
            <w:vAlign w:val="center"/>
          </w:tcPr>
          <w:p w14:paraId="1F3FAFAE" w14:textId="77777777" w:rsidR="001368D7" w:rsidRPr="001368D7" w:rsidRDefault="001368D7" w:rsidP="00E30D93">
            <w:pPr>
              <w:keepNext/>
              <w:keepLines/>
              <w:widowControl w:val="0"/>
              <w:ind w:left="113" w:right="113"/>
              <w:contextualSpacing/>
              <w:jc w:val="center"/>
              <w:rPr>
                <w:color w:val="FFFFFF" w:themeColor="background1"/>
                <w:sz w:val="18"/>
                <w:szCs w:val="18"/>
              </w:rPr>
            </w:pPr>
            <w:r w:rsidRPr="001368D7">
              <w:rPr>
                <w:color w:val="FFFFFF" w:themeColor="background1"/>
                <w:sz w:val="18"/>
                <w:szCs w:val="18"/>
              </w:rPr>
              <w:t>Obszar</w:t>
            </w:r>
          </w:p>
          <w:p w14:paraId="69437AA7" w14:textId="77777777" w:rsidR="001368D7" w:rsidRPr="001368D7" w:rsidRDefault="001368D7" w:rsidP="00E30D93">
            <w:pPr>
              <w:keepNext/>
              <w:keepLines/>
              <w:widowControl w:val="0"/>
              <w:ind w:left="113" w:right="113"/>
              <w:contextualSpacing/>
              <w:jc w:val="center"/>
              <w:rPr>
                <w:color w:val="FFFFFF" w:themeColor="background1"/>
                <w:sz w:val="18"/>
                <w:szCs w:val="18"/>
              </w:rPr>
            </w:pPr>
            <w:r w:rsidRPr="001368D7">
              <w:rPr>
                <w:color w:val="FFFFFF" w:themeColor="background1"/>
                <w:sz w:val="18"/>
                <w:szCs w:val="18"/>
              </w:rPr>
              <w:t xml:space="preserve">rewitalizacji </w:t>
            </w:r>
            <w:r w:rsidRPr="001368D7">
              <w:rPr>
                <w:color w:val="FFFFFF" w:themeColor="background1"/>
                <w:sz w:val="18"/>
                <w:szCs w:val="18"/>
                <w:vertAlign w:val="superscript"/>
              </w:rPr>
              <w:footnoteReference w:id="10"/>
            </w:r>
          </w:p>
        </w:tc>
        <w:tc>
          <w:tcPr>
            <w:tcW w:w="1106" w:type="dxa"/>
            <w:vMerge w:val="restart"/>
            <w:tcBorders>
              <w:top w:val="single" w:sz="4" w:space="0" w:color="5F497A" w:themeColor="accent4" w:themeShade="BF"/>
              <w:left w:val="single" w:sz="4" w:space="0" w:color="FFFFFF" w:themeColor="background1"/>
              <w:bottom w:val="single" w:sz="6" w:space="0" w:color="C30045"/>
              <w:right w:val="single" w:sz="4" w:space="0" w:color="FFFFFF" w:themeColor="background1"/>
            </w:tcBorders>
            <w:shd w:val="clear" w:color="auto" w:fill="C75B12"/>
            <w:textDirection w:val="btLr"/>
            <w:vAlign w:val="center"/>
          </w:tcPr>
          <w:p w14:paraId="5CC54DB4" w14:textId="77777777" w:rsidR="001368D7" w:rsidRPr="001368D7" w:rsidRDefault="001368D7" w:rsidP="00E30D93">
            <w:pPr>
              <w:keepNext/>
              <w:keepLines/>
              <w:widowControl w:val="0"/>
              <w:ind w:left="113" w:right="113"/>
              <w:contextualSpacing/>
              <w:jc w:val="center"/>
              <w:rPr>
                <w:color w:val="FFFFFF" w:themeColor="background1"/>
                <w:sz w:val="18"/>
                <w:szCs w:val="18"/>
              </w:rPr>
            </w:pPr>
            <w:r w:rsidRPr="001368D7">
              <w:rPr>
                <w:color w:val="FFFFFF" w:themeColor="background1"/>
                <w:sz w:val="18"/>
                <w:szCs w:val="18"/>
              </w:rPr>
              <w:t>Przedsięwzięcie</w:t>
            </w:r>
          </w:p>
        </w:tc>
        <w:tc>
          <w:tcPr>
            <w:tcW w:w="1701" w:type="dxa"/>
            <w:vMerge w:val="restart"/>
            <w:tcBorders>
              <w:top w:val="single" w:sz="4" w:space="0" w:color="5F497A" w:themeColor="accent4" w:themeShade="BF"/>
              <w:left w:val="single" w:sz="4" w:space="0" w:color="FFFFFF" w:themeColor="background1"/>
              <w:bottom w:val="single" w:sz="6" w:space="0" w:color="C30045"/>
              <w:right w:val="single" w:sz="4" w:space="0" w:color="FFFFFF" w:themeColor="background1"/>
            </w:tcBorders>
            <w:shd w:val="clear" w:color="auto" w:fill="C75B12"/>
            <w:vAlign w:val="center"/>
          </w:tcPr>
          <w:p w14:paraId="1842E7F5" w14:textId="77777777" w:rsidR="001368D7" w:rsidRPr="001368D7" w:rsidRDefault="001368D7" w:rsidP="00E30D93">
            <w:pPr>
              <w:keepNext/>
              <w:keepLines/>
              <w:widowControl w:val="0"/>
              <w:contextualSpacing/>
              <w:jc w:val="center"/>
              <w:rPr>
                <w:color w:val="FFFFFF" w:themeColor="background1"/>
                <w:sz w:val="18"/>
                <w:szCs w:val="18"/>
              </w:rPr>
            </w:pPr>
            <w:r w:rsidRPr="001368D7">
              <w:rPr>
                <w:color w:val="FFFFFF" w:themeColor="background1"/>
                <w:sz w:val="18"/>
                <w:szCs w:val="18"/>
              </w:rPr>
              <w:t>Projekt (nr, nazwa)</w:t>
            </w:r>
          </w:p>
        </w:tc>
        <w:tc>
          <w:tcPr>
            <w:tcW w:w="425" w:type="dxa"/>
            <w:vMerge w:val="restart"/>
            <w:tcBorders>
              <w:top w:val="single" w:sz="4" w:space="0" w:color="5F497A" w:themeColor="accent4" w:themeShade="BF"/>
              <w:left w:val="single" w:sz="4" w:space="0" w:color="FFFFFF" w:themeColor="background1"/>
              <w:right w:val="single" w:sz="4" w:space="0" w:color="FFFFFF" w:themeColor="background1"/>
            </w:tcBorders>
            <w:shd w:val="clear" w:color="auto" w:fill="C75B12"/>
            <w:textDirection w:val="btLr"/>
            <w:vAlign w:val="center"/>
          </w:tcPr>
          <w:p w14:paraId="59C95541" w14:textId="77777777" w:rsidR="001368D7" w:rsidRPr="001368D7" w:rsidRDefault="001368D7" w:rsidP="00E30D93">
            <w:pPr>
              <w:keepNext/>
              <w:keepLines/>
              <w:widowControl w:val="0"/>
              <w:ind w:left="113" w:right="113"/>
              <w:contextualSpacing/>
              <w:jc w:val="center"/>
              <w:rPr>
                <w:color w:val="FFFFFF" w:themeColor="background1"/>
                <w:sz w:val="18"/>
                <w:szCs w:val="18"/>
              </w:rPr>
            </w:pPr>
            <w:r w:rsidRPr="001368D7">
              <w:rPr>
                <w:color w:val="FFFFFF" w:themeColor="background1"/>
                <w:sz w:val="18"/>
                <w:szCs w:val="18"/>
              </w:rPr>
              <w:t>Typ projektu</w:t>
            </w:r>
            <w:r w:rsidRPr="001368D7">
              <w:rPr>
                <w:color w:val="FFFFFF" w:themeColor="background1"/>
                <w:sz w:val="18"/>
                <w:szCs w:val="18"/>
                <w:vertAlign w:val="superscript"/>
              </w:rPr>
              <w:footnoteReference w:id="11"/>
            </w:r>
          </w:p>
        </w:tc>
        <w:tc>
          <w:tcPr>
            <w:tcW w:w="10489" w:type="dxa"/>
            <w:gridSpan w:val="6"/>
            <w:tcBorders>
              <w:top w:val="single" w:sz="4" w:space="0" w:color="5F497A" w:themeColor="accent4" w:themeShade="BF"/>
              <w:left w:val="single" w:sz="4" w:space="0" w:color="FFFFFF" w:themeColor="background1"/>
              <w:bottom w:val="single" w:sz="4" w:space="0" w:color="FFFFFF" w:themeColor="background1"/>
              <w:right w:val="single" w:sz="4" w:space="0" w:color="5F497A" w:themeColor="accent4" w:themeShade="BF"/>
            </w:tcBorders>
            <w:shd w:val="clear" w:color="auto" w:fill="C75B12"/>
            <w:vAlign w:val="center"/>
          </w:tcPr>
          <w:p w14:paraId="1BD881BF" w14:textId="77777777" w:rsidR="001368D7" w:rsidRPr="001368D7" w:rsidRDefault="001368D7" w:rsidP="00E30D93">
            <w:pPr>
              <w:keepNext/>
              <w:keepLines/>
              <w:widowControl w:val="0"/>
              <w:contextualSpacing/>
              <w:jc w:val="center"/>
              <w:rPr>
                <w:color w:val="FFFFFF" w:themeColor="background1"/>
                <w:sz w:val="18"/>
                <w:szCs w:val="18"/>
              </w:rPr>
            </w:pPr>
            <w:r w:rsidRPr="001368D7">
              <w:rPr>
                <w:color w:val="FFFFFF" w:themeColor="background1"/>
                <w:sz w:val="18"/>
                <w:szCs w:val="18"/>
              </w:rPr>
              <w:t>Opis projektu</w:t>
            </w:r>
          </w:p>
        </w:tc>
      </w:tr>
      <w:tr w:rsidR="001368D7" w:rsidRPr="001368D7" w14:paraId="03CD54A5" w14:textId="77777777" w:rsidTr="00BF5B18">
        <w:trPr>
          <w:cantSplit/>
          <w:trHeight w:val="1518"/>
          <w:tblHeader/>
        </w:trPr>
        <w:tc>
          <w:tcPr>
            <w:tcW w:w="562" w:type="dxa"/>
            <w:vMerge/>
            <w:tcBorders>
              <w:top w:val="single" w:sz="4" w:space="0" w:color="FFFFFF" w:themeColor="background1"/>
              <w:bottom w:val="single" w:sz="4" w:space="0" w:color="FFFFFF" w:themeColor="background1"/>
              <w:right w:val="single" w:sz="4" w:space="0" w:color="FFFFFF" w:themeColor="background1"/>
            </w:tcBorders>
            <w:shd w:val="clear" w:color="auto" w:fill="C75B12"/>
            <w:vAlign w:val="center"/>
          </w:tcPr>
          <w:p w14:paraId="10600E66" w14:textId="77777777" w:rsidR="001368D7" w:rsidRPr="001368D7" w:rsidRDefault="001368D7" w:rsidP="00E30D93">
            <w:pPr>
              <w:keepNext/>
              <w:keepLines/>
              <w:widowControl w:val="0"/>
              <w:contextualSpacing/>
              <w:jc w:val="center"/>
              <w:rPr>
                <w:color w:val="FFFFFF" w:themeColor="background1"/>
                <w:sz w:val="18"/>
                <w:szCs w:val="18"/>
              </w:rPr>
            </w:pPr>
          </w:p>
        </w:tc>
        <w:tc>
          <w:tcPr>
            <w:tcW w:w="1106"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75B12"/>
            <w:vAlign w:val="center"/>
          </w:tcPr>
          <w:p w14:paraId="50150F02" w14:textId="77777777" w:rsidR="001368D7" w:rsidRPr="001368D7" w:rsidRDefault="001368D7" w:rsidP="00E30D93">
            <w:pPr>
              <w:keepNext/>
              <w:keepLines/>
              <w:widowControl w:val="0"/>
              <w:contextualSpacing/>
              <w:jc w:val="center"/>
              <w:rPr>
                <w:color w:val="FFFFFF" w:themeColor="background1"/>
                <w:sz w:val="18"/>
                <w:szCs w:val="18"/>
              </w:rPr>
            </w:pPr>
          </w:p>
        </w:tc>
        <w:tc>
          <w:tcPr>
            <w:tcW w:w="1701"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75B12"/>
            <w:vAlign w:val="center"/>
          </w:tcPr>
          <w:p w14:paraId="52EDA328" w14:textId="77777777" w:rsidR="001368D7" w:rsidRPr="001368D7" w:rsidRDefault="001368D7" w:rsidP="00E30D93">
            <w:pPr>
              <w:keepNext/>
              <w:keepLines/>
              <w:widowControl w:val="0"/>
              <w:contextualSpacing/>
              <w:jc w:val="center"/>
              <w:rPr>
                <w:color w:val="FFFFFF" w:themeColor="background1"/>
                <w:sz w:val="18"/>
                <w:szCs w:val="18"/>
              </w:rPr>
            </w:pPr>
          </w:p>
        </w:tc>
        <w:tc>
          <w:tcPr>
            <w:tcW w:w="425" w:type="dxa"/>
            <w:vMerge/>
            <w:tcBorders>
              <w:left w:val="single" w:sz="4" w:space="0" w:color="FFFFFF" w:themeColor="background1"/>
              <w:bottom w:val="single" w:sz="4" w:space="0" w:color="FFFFFF" w:themeColor="background1"/>
              <w:right w:val="single" w:sz="4" w:space="0" w:color="FFFFFF" w:themeColor="background1"/>
            </w:tcBorders>
            <w:shd w:val="clear" w:color="auto" w:fill="C75B12"/>
            <w:vAlign w:val="center"/>
          </w:tcPr>
          <w:p w14:paraId="019910CC" w14:textId="77777777" w:rsidR="001368D7" w:rsidRPr="001368D7" w:rsidRDefault="001368D7" w:rsidP="00E30D93">
            <w:pPr>
              <w:keepNext/>
              <w:keepLines/>
              <w:widowControl w:val="0"/>
              <w:contextualSpacing/>
              <w:jc w:val="center"/>
              <w:rPr>
                <w:color w:val="FFFFFF" w:themeColor="background1"/>
                <w:sz w:val="18"/>
                <w:szCs w:val="18"/>
              </w:rPr>
            </w:pP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75B12"/>
            <w:vAlign w:val="center"/>
          </w:tcPr>
          <w:p w14:paraId="68261EB9" w14:textId="77777777" w:rsidR="001368D7" w:rsidRPr="001368D7" w:rsidRDefault="001368D7" w:rsidP="00E30D93">
            <w:pPr>
              <w:keepNext/>
              <w:keepLines/>
              <w:widowControl w:val="0"/>
              <w:contextualSpacing/>
              <w:jc w:val="center"/>
              <w:rPr>
                <w:color w:val="FFFFFF" w:themeColor="background1"/>
                <w:sz w:val="18"/>
                <w:szCs w:val="18"/>
              </w:rPr>
            </w:pPr>
            <w:r w:rsidRPr="001368D7">
              <w:rPr>
                <w:color w:val="FFFFFF" w:themeColor="background1"/>
                <w:sz w:val="18"/>
                <w:szCs w:val="18"/>
              </w:rPr>
              <w:t>Podmiot realizujący projekt</w:t>
            </w:r>
          </w:p>
        </w:tc>
        <w:tc>
          <w:tcPr>
            <w:tcW w:w="32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75B12"/>
            <w:vAlign w:val="center"/>
          </w:tcPr>
          <w:p w14:paraId="19759D64" w14:textId="77777777" w:rsidR="001368D7" w:rsidRPr="001368D7" w:rsidRDefault="001368D7" w:rsidP="00E30D93">
            <w:pPr>
              <w:keepNext/>
              <w:keepLines/>
              <w:widowControl w:val="0"/>
              <w:contextualSpacing/>
              <w:jc w:val="center"/>
              <w:rPr>
                <w:color w:val="FFFFFF" w:themeColor="background1"/>
                <w:sz w:val="18"/>
                <w:szCs w:val="18"/>
              </w:rPr>
            </w:pPr>
            <w:r w:rsidRPr="001368D7">
              <w:rPr>
                <w:color w:val="FFFFFF" w:themeColor="background1"/>
                <w:sz w:val="18"/>
                <w:szCs w:val="18"/>
              </w:rPr>
              <w:t>Zakres realizowanych</w:t>
            </w:r>
          </w:p>
          <w:p w14:paraId="5023BFC6" w14:textId="77777777" w:rsidR="001368D7" w:rsidRPr="001368D7" w:rsidRDefault="001368D7" w:rsidP="00E30D93">
            <w:pPr>
              <w:keepNext/>
              <w:keepLines/>
              <w:widowControl w:val="0"/>
              <w:contextualSpacing/>
              <w:jc w:val="center"/>
              <w:rPr>
                <w:color w:val="FFFFFF" w:themeColor="background1"/>
                <w:sz w:val="18"/>
                <w:szCs w:val="18"/>
              </w:rPr>
            </w:pPr>
            <w:r w:rsidRPr="001368D7">
              <w:rPr>
                <w:color w:val="FFFFFF" w:themeColor="background1"/>
                <w:sz w:val="18"/>
                <w:szCs w:val="18"/>
              </w:rPr>
              <w:t>zadań</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75B12"/>
            <w:vAlign w:val="center"/>
          </w:tcPr>
          <w:p w14:paraId="0680DC7C" w14:textId="77777777" w:rsidR="001368D7" w:rsidRPr="001368D7" w:rsidRDefault="001368D7" w:rsidP="00E30D93">
            <w:pPr>
              <w:keepNext/>
              <w:keepLines/>
              <w:widowControl w:val="0"/>
              <w:contextualSpacing/>
              <w:jc w:val="center"/>
              <w:rPr>
                <w:color w:val="FFFFFF" w:themeColor="background1"/>
                <w:sz w:val="18"/>
                <w:szCs w:val="18"/>
              </w:rPr>
            </w:pPr>
            <w:r w:rsidRPr="001368D7">
              <w:rPr>
                <w:color w:val="FFFFFF" w:themeColor="background1"/>
                <w:sz w:val="18"/>
                <w:szCs w:val="18"/>
              </w:rPr>
              <w:t>Lokaliza</w:t>
            </w:r>
            <w:r w:rsidRPr="001368D7">
              <w:rPr>
                <w:color w:val="FFFFFF" w:themeColor="background1"/>
                <w:sz w:val="18"/>
                <w:szCs w:val="18"/>
              </w:rPr>
              <w:softHyphen/>
              <w:t>cja</w:t>
            </w:r>
          </w:p>
        </w:tc>
        <w:tc>
          <w:tcPr>
            <w:tcW w:w="11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75B12"/>
            <w:vAlign w:val="center"/>
          </w:tcPr>
          <w:p w14:paraId="18973473" w14:textId="77777777" w:rsidR="001368D7" w:rsidRPr="001368D7" w:rsidRDefault="001368D7" w:rsidP="00E30D93">
            <w:pPr>
              <w:keepNext/>
              <w:keepLines/>
              <w:widowControl w:val="0"/>
              <w:contextualSpacing/>
              <w:jc w:val="center"/>
              <w:rPr>
                <w:color w:val="FFFFFF" w:themeColor="background1"/>
                <w:sz w:val="18"/>
                <w:szCs w:val="18"/>
              </w:rPr>
            </w:pPr>
            <w:r w:rsidRPr="001368D7">
              <w:rPr>
                <w:color w:val="FFFFFF" w:themeColor="background1"/>
                <w:sz w:val="18"/>
                <w:szCs w:val="18"/>
              </w:rPr>
              <w:t>Szaco</w:t>
            </w:r>
            <w:r w:rsidRPr="001368D7">
              <w:rPr>
                <w:color w:val="FFFFFF" w:themeColor="background1"/>
                <w:sz w:val="18"/>
                <w:szCs w:val="18"/>
              </w:rPr>
              <w:softHyphen/>
              <w:t>wana wartość</w:t>
            </w:r>
          </w:p>
          <w:p w14:paraId="7BC3EA7A" w14:textId="77777777" w:rsidR="001368D7" w:rsidRPr="001368D7" w:rsidRDefault="001368D7" w:rsidP="00E30D93">
            <w:pPr>
              <w:keepNext/>
              <w:keepLines/>
              <w:widowControl w:val="0"/>
              <w:contextualSpacing/>
              <w:jc w:val="center"/>
              <w:rPr>
                <w:color w:val="FFFFFF" w:themeColor="background1"/>
                <w:sz w:val="18"/>
                <w:szCs w:val="18"/>
              </w:rPr>
            </w:pPr>
            <w:r w:rsidRPr="001368D7">
              <w:rPr>
                <w:color w:val="FFFFFF" w:themeColor="background1"/>
                <w:sz w:val="18"/>
                <w:szCs w:val="18"/>
              </w:rPr>
              <w:t>projektu (zł)</w:t>
            </w:r>
          </w:p>
        </w:tc>
        <w:tc>
          <w:tcPr>
            <w:tcW w:w="22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75B12"/>
            <w:vAlign w:val="center"/>
          </w:tcPr>
          <w:p w14:paraId="26074E32" w14:textId="77777777" w:rsidR="001368D7" w:rsidRPr="001368D7" w:rsidRDefault="001368D7" w:rsidP="00E30D93">
            <w:pPr>
              <w:keepNext/>
              <w:keepLines/>
              <w:widowControl w:val="0"/>
              <w:contextualSpacing/>
              <w:jc w:val="center"/>
              <w:rPr>
                <w:color w:val="FFFFFF" w:themeColor="background1"/>
                <w:sz w:val="18"/>
                <w:szCs w:val="18"/>
              </w:rPr>
            </w:pPr>
            <w:r w:rsidRPr="001368D7">
              <w:rPr>
                <w:color w:val="FFFFFF" w:themeColor="background1"/>
                <w:sz w:val="18"/>
                <w:szCs w:val="18"/>
              </w:rPr>
              <w:t>Prognozowane</w:t>
            </w:r>
          </w:p>
          <w:p w14:paraId="014FA205" w14:textId="77777777" w:rsidR="001368D7" w:rsidRPr="001368D7" w:rsidRDefault="001368D7" w:rsidP="00E30D93">
            <w:pPr>
              <w:keepNext/>
              <w:keepLines/>
              <w:widowControl w:val="0"/>
              <w:contextualSpacing/>
              <w:jc w:val="center"/>
              <w:rPr>
                <w:color w:val="FFFFFF" w:themeColor="background1"/>
                <w:sz w:val="18"/>
                <w:szCs w:val="18"/>
              </w:rPr>
            </w:pPr>
            <w:r w:rsidRPr="001368D7">
              <w:rPr>
                <w:color w:val="FFFFFF" w:themeColor="background1"/>
                <w:sz w:val="18"/>
                <w:szCs w:val="18"/>
              </w:rPr>
              <w:t>rezultaty</w:t>
            </w:r>
          </w:p>
        </w:tc>
        <w:tc>
          <w:tcPr>
            <w:tcW w:w="1426" w:type="dxa"/>
            <w:gridSpan w:val="2"/>
            <w:tcBorders>
              <w:top w:val="single" w:sz="4" w:space="0" w:color="FFFFFF" w:themeColor="background1"/>
              <w:left w:val="single" w:sz="4" w:space="0" w:color="FFFFFF" w:themeColor="background1"/>
              <w:bottom w:val="single" w:sz="4" w:space="0" w:color="FFFFFF" w:themeColor="background1"/>
              <w:right w:val="single" w:sz="4" w:space="0" w:color="5F497A" w:themeColor="accent4" w:themeShade="BF"/>
            </w:tcBorders>
            <w:shd w:val="clear" w:color="auto" w:fill="C75B12"/>
            <w:vAlign w:val="center"/>
          </w:tcPr>
          <w:p w14:paraId="670742BA" w14:textId="77777777" w:rsidR="001368D7" w:rsidRPr="001368D7" w:rsidRDefault="001368D7" w:rsidP="00E30D93">
            <w:pPr>
              <w:keepNext/>
              <w:keepLines/>
              <w:widowControl w:val="0"/>
              <w:contextualSpacing/>
              <w:jc w:val="center"/>
              <w:rPr>
                <w:color w:val="FFFFFF" w:themeColor="background1"/>
                <w:sz w:val="18"/>
                <w:szCs w:val="18"/>
              </w:rPr>
            </w:pPr>
            <w:r w:rsidRPr="001368D7">
              <w:rPr>
                <w:color w:val="FFFFFF" w:themeColor="background1"/>
                <w:sz w:val="18"/>
                <w:szCs w:val="18"/>
              </w:rPr>
              <w:t>Sposób oceny                   i zmierzenia</w:t>
            </w:r>
          </w:p>
          <w:p w14:paraId="1C97BA28" w14:textId="77777777" w:rsidR="001368D7" w:rsidRPr="001368D7" w:rsidRDefault="001368D7" w:rsidP="00E30D93">
            <w:pPr>
              <w:keepNext/>
              <w:keepLines/>
              <w:widowControl w:val="0"/>
              <w:contextualSpacing/>
              <w:jc w:val="center"/>
              <w:rPr>
                <w:color w:val="FFFFFF" w:themeColor="background1"/>
                <w:sz w:val="18"/>
                <w:szCs w:val="18"/>
              </w:rPr>
            </w:pPr>
            <w:r w:rsidRPr="001368D7">
              <w:rPr>
                <w:color w:val="FFFFFF" w:themeColor="background1"/>
                <w:sz w:val="18"/>
                <w:szCs w:val="18"/>
              </w:rPr>
              <w:t>rezultatów                        w odniesieniu do celów rewitalizacji</w:t>
            </w:r>
          </w:p>
        </w:tc>
      </w:tr>
      <w:tr w:rsidR="001368D7" w:rsidRPr="001368D7" w14:paraId="45C2402C" w14:textId="77777777" w:rsidTr="00E30D93">
        <w:trPr>
          <w:trHeight w:val="397"/>
        </w:trPr>
        <w:tc>
          <w:tcPr>
            <w:tcW w:w="14310" w:type="dxa"/>
            <w:gridSpan w:val="11"/>
            <w:tcBorders>
              <w:top w:val="single" w:sz="4" w:space="0" w:color="FFFFFF" w:themeColor="background1"/>
              <w:bottom w:val="single" w:sz="4" w:space="0" w:color="FFFFFF" w:themeColor="background1"/>
              <w:right w:val="single" w:sz="4" w:space="0" w:color="C30045"/>
            </w:tcBorders>
            <w:shd w:val="clear" w:color="auto" w:fill="FECB00"/>
            <w:vAlign w:val="center"/>
          </w:tcPr>
          <w:p w14:paraId="7734F5AF" w14:textId="77777777" w:rsidR="001368D7" w:rsidRPr="001368D7" w:rsidRDefault="001368D7" w:rsidP="00E30D93">
            <w:pPr>
              <w:keepNext/>
              <w:keepLines/>
              <w:widowControl w:val="0"/>
              <w:spacing w:before="120"/>
              <w:contextualSpacing/>
              <w:jc w:val="left"/>
              <w:rPr>
                <w:b/>
                <w:color w:val="FF0000"/>
                <w:sz w:val="18"/>
                <w:szCs w:val="18"/>
              </w:rPr>
            </w:pPr>
            <w:r w:rsidRPr="001368D7">
              <w:rPr>
                <w:b/>
                <w:color w:val="FF0000"/>
                <w:sz w:val="18"/>
                <w:szCs w:val="18"/>
              </w:rPr>
              <w:t>CEL REWITALIZACJI: Ożywienie społeczne i przeciwdziałanie ubóstwu i wykluczeniu społecznemu na terenie Osiedla Stare Miasto, sołectwa Czeczewo oraz miejscowości Gawłowice i Zielnowo</w:t>
            </w:r>
          </w:p>
        </w:tc>
      </w:tr>
      <w:tr w:rsidR="001368D7" w:rsidRPr="001368D7" w14:paraId="4203461E" w14:textId="77777777" w:rsidTr="00E30D93">
        <w:trPr>
          <w:trHeight w:val="397"/>
        </w:trPr>
        <w:tc>
          <w:tcPr>
            <w:tcW w:w="14310" w:type="dxa"/>
            <w:gridSpan w:val="11"/>
            <w:tcBorders>
              <w:top w:val="single" w:sz="4" w:space="0" w:color="FFFFFF" w:themeColor="background1"/>
              <w:bottom w:val="single" w:sz="6" w:space="0" w:color="C30045"/>
            </w:tcBorders>
            <w:shd w:val="clear" w:color="auto" w:fill="B1059D"/>
            <w:vAlign w:val="center"/>
          </w:tcPr>
          <w:p w14:paraId="4824ACBA" w14:textId="77777777" w:rsidR="001368D7" w:rsidRPr="001368D7" w:rsidRDefault="001368D7" w:rsidP="00E30D93">
            <w:pPr>
              <w:keepNext/>
              <w:keepLines/>
              <w:widowControl w:val="0"/>
              <w:spacing w:before="120"/>
              <w:contextualSpacing/>
              <w:jc w:val="left"/>
              <w:rPr>
                <w:b/>
                <w:color w:val="FF0000"/>
                <w:sz w:val="18"/>
                <w:szCs w:val="18"/>
              </w:rPr>
            </w:pPr>
            <w:r w:rsidRPr="001368D7">
              <w:rPr>
                <w:b/>
                <w:color w:val="FFFFFF" w:themeColor="background1"/>
                <w:sz w:val="18"/>
                <w:szCs w:val="18"/>
              </w:rPr>
              <w:t>Kierunek działań: Aktywizacja, animacja i  integracja mieszkańców</w:t>
            </w:r>
          </w:p>
        </w:tc>
      </w:tr>
      <w:tr w:rsidR="001368D7" w:rsidRPr="001368D7" w14:paraId="77845C58" w14:textId="77777777" w:rsidTr="00BF5B18">
        <w:trPr>
          <w:trHeight w:val="1428"/>
        </w:trPr>
        <w:tc>
          <w:tcPr>
            <w:tcW w:w="562" w:type="dxa"/>
            <w:tcBorders>
              <w:top w:val="single" w:sz="6" w:space="0" w:color="C30045"/>
            </w:tcBorders>
            <w:vAlign w:val="center"/>
          </w:tcPr>
          <w:p w14:paraId="12A5D1FB" w14:textId="77777777" w:rsidR="001368D7" w:rsidRPr="001368D7" w:rsidRDefault="001368D7" w:rsidP="00E30D93">
            <w:pPr>
              <w:jc w:val="center"/>
              <w:rPr>
                <w:color w:val="FF0000"/>
                <w:sz w:val="18"/>
                <w:szCs w:val="18"/>
              </w:rPr>
            </w:pPr>
            <w:r w:rsidRPr="001368D7">
              <w:rPr>
                <w:color w:val="FF0000"/>
                <w:sz w:val="18"/>
                <w:szCs w:val="18"/>
              </w:rPr>
              <w:t>2</w:t>
            </w:r>
          </w:p>
        </w:tc>
        <w:tc>
          <w:tcPr>
            <w:tcW w:w="1106" w:type="dxa"/>
            <w:tcBorders>
              <w:top w:val="single" w:sz="6" w:space="0" w:color="C30045"/>
            </w:tcBorders>
            <w:vAlign w:val="center"/>
          </w:tcPr>
          <w:p w14:paraId="7E753EEE" w14:textId="77777777" w:rsidR="001368D7" w:rsidRPr="001368D7" w:rsidRDefault="001368D7" w:rsidP="00E30D93">
            <w:pPr>
              <w:jc w:val="center"/>
              <w:rPr>
                <w:color w:val="FF0000"/>
                <w:sz w:val="18"/>
                <w:szCs w:val="18"/>
              </w:rPr>
            </w:pPr>
            <w:r w:rsidRPr="001368D7">
              <w:rPr>
                <w:color w:val="FF0000"/>
                <w:sz w:val="18"/>
                <w:szCs w:val="18"/>
              </w:rPr>
              <w:t>Działania na rzecz włączenia społecznego osób zagrożonych ubóstwem                               i wyklucze</w:t>
            </w:r>
            <w:r w:rsidRPr="001368D7">
              <w:rPr>
                <w:color w:val="FF0000"/>
                <w:sz w:val="18"/>
                <w:szCs w:val="18"/>
              </w:rPr>
              <w:softHyphen/>
              <w:t>niem społecznym</w:t>
            </w:r>
          </w:p>
        </w:tc>
        <w:tc>
          <w:tcPr>
            <w:tcW w:w="1701" w:type="dxa"/>
            <w:tcBorders>
              <w:top w:val="single" w:sz="6" w:space="0" w:color="C30045"/>
            </w:tcBorders>
            <w:vAlign w:val="center"/>
          </w:tcPr>
          <w:p w14:paraId="72FC2BDD" w14:textId="77777777" w:rsidR="001368D7" w:rsidRPr="001368D7" w:rsidRDefault="001368D7" w:rsidP="00E30D93">
            <w:pPr>
              <w:jc w:val="center"/>
              <w:rPr>
                <w:color w:val="FF0000"/>
                <w:sz w:val="18"/>
                <w:szCs w:val="18"/>
              </w:rPr>
            </w:pPr>
            <w:r w:rsidRPr="001368D7">
              <w:rPr>
                <w:color w:val="FF0000"/>
                <w:sz w:val="18"/>
                <w:szCs w:val="18"/>
              </w:rPr>
              <w:t>1. Pobudzanie postaw przedsiębiorczych wśród mieszkańców sołectwa Czeczewo</w:t>
            </w:r>
          </w:p>
          <w:p w14:paraId="4F2BC3C8" w14:textId="77777777" w:rsidR="001368D7" w:rsidRPr="001368D7" w:rsidRDefault="001368D7" w:rsidP="00E30D93">
            <w:pPr>
              <w:jc w:val="center"/>
              <w:rPr>
                <w:color w:val="FF0000"/>
                <w:sz w:val="18"/>
                <w:szCs w:val="18"/>
              </w:rPr>
            </w:pPr>
            <w:r w:rsidRPr="001368D7">
              <w:rPr>
                <w:color w:val="FF0000"/>
                <w:sz w:val="18"/>
                <w:szCs w:val="18"/>
              </w:rPr>
              <w:t>Działanie 11.1 RPO</w:t>
            </w:r>
          </w:p>
        </w:tc>
        <w:tc>
          <w:tcPr>
            <w:tcW w:w="425" w:type="dxa"/>
            <w:tcBorders>
              <w:top w:val="single" w:sz="6" w:space="0" w:color="C30045"/>
            </w:tcBorders>
            <w:vAlign w:val="center"/>
          </w:tcPr>
          <w:p w14:paraId="5D02AB4B" w14:textId="77777777" w:rsidR="001368D7" w:rsidRPr="001368D7" w:rsidRDefault="001368D7" w:rsidP="00E30D93">
            <w:pPr>
              <w:jc w:val="center"/>
              <w:rPr>
                <w:color w:val="FF0000"/>
                <w:sz w:val="18"/>
                <w:szCs w:val="18"/>
              </w:rPr>
            </w:pPr>
            <w:r w:rsidRPr="001368D7">
              <w:rPr>
                <w:color w:val="FF0000"/>
                <w:sz w:val="18"/>
                <w:szCs w:val="18"/>
              </w:rPr>
              <w:t>S</w:t>
            </w:r>
          </w:p>
        </w:tc>
        <w:tc>
          <w:tcPr>
            <w:tcW w:w="1417" w:type="dxa"/>
            <w:tcBorders>
              <w:top w:val="single" w:sz="6" w:space="0" w:color="C30045"/>
            </w:tcBorders>
            <w:vAlign w:val="center"/>
          </w:tcPr>
          <w:p w14:paraId="4A723BB4" w14:textId="77777777" w:rsidR="001368D7" w:rsidRPr="001368D7" w:rsidRDefault="001368D7" w:rsidP="00E30D93">
            <w:pPr>
              <w:jc w:val="center"/>
              <w:rPr>
                <w:color w:val="FF0000"/>
                <w:sz w:val="18"/>
                <w:szCs w:val="18"/>
              </w:rPr>
            </w:pPr>
            <w:r w:rsidRPr="001368D7">
              <w:rPr>
                <w:color w:val="FF0000"/>
                <w:sz w:val="18"/>
                <w:szCs w:val="18"/>
              </w:rPr>
              <w:t>Stowarzyszenie Wspierania Aktywności Lokalnej w Mieście Gminie Radzyń Chełmiński</w:t>
            </w:r>
          </w:p>
        </w:tc>
        <w:tc>
          <w:tcPr>
            <w:tcW w:w="3261" w:type="dxa"/>
            <w:tcBorders>
              <w:top w:val="single" w:sz="6" w:space="0" w:color="C30045"/>
            </w:tcBorders>
            <w:vAlign w:val="center"/>
          </w:tcPr>
          <w:p w14:paraId="1B6951F8" w14:textId="77777777" w:rsidR="001368D7" w:rsidRPr="001368D7" w:rsidRDefault="001368D7" w:rsidP="00E30D93">
            <w:pPr>
              <w:spacing w:after="120"/>
              <w:rPr>
                <w:color w:val="FF0000"/>
                <w:sz w:val="18"/>
                <w:szCs w:val="18"/>
              </w:rPr>
            </w:pPr>
            <w:r w:rsidRPr="001368D7">
              <w:rPr>
                <w:color w:val="FF0000"/>
                <w:sz w:val="18"/>
                <w:szCs w:val="18"/>
              </w:rPr>
              <w:t>Projekt zostanie skierowany do osób z OR chcących założyć własną działalność gospodarczą.</w:t>
            </w:r>
          </w:p>
          <w:p w14:paraId="327A47F3" w14:textId="77777777" w:rsidR="001368D7" w:rsidRPr="001368D7" w:rsidRDefault="001368D7" w:rsidP="00E30D93">
            <w:pPr>
              <w:spacing w:after="120"/>
              <w:rPr>
                <w:color w:val="FF0000"/>
                <w:sz w:val="18"/>
                <w:szCs w:val="18"/>
              </w:rPr>
            </w:pPr>
            <w:r w:rsidRPr="001368D7">
              <w:rPr>
                <w:color w:val="FF0000"/>
                <w:sz w:val="18"/>
                <w:szCs w:val="18"/>
              </w:rPr>
              <w:t xml:space="preserve">W ramach projektu zakłada się realizację bloku szkoleniowego mającego na celu rozbudzanie przedsiębiorczości „Kurs ABC przedsiębiorczości z elementami marketingu i reklamy” – Kurs będzie miał na celu zapoznanie mieszkańców z podstawami przedsiębiorczości i handlu. Kurs będzie miał charakter warsztatowy, ilustrowany przykładami z codziennego życia. Uczestnicy w trakcie zajęć sami wypracowują rozwiązania, których przydatność przeanalizują z wykładowcą. Towarzyszyć temu będzie swobodna dyskusja i wymiana doświadczeń. Najważniejsze moduły kończyć będą symulacje pracy przedsiębiorcy z udziałem kursantów, rejestrowane kamerą cyfrową (np. w momencie prowadzenia rozmowy z klientem). Kurs wsparty będzie wizytami studyjnymi, dzięki którym uczestnicy </w:t>
            </w:r>
            <w:r w:rsidRPr="001368D7">
              <w:rPr>
                <w:color w:val="FF0000"/>
                <w:sz w:val="18"/>
                <w:szCs w:val="18"/>
              </w:rPr>
              <w:lastRenderedPageBreak/>
              <w:t>projektu poznają w praktyce aspekty prowadzenia własnej firmy.</w:t>
            </w:r>
          </w:p>
          <w:p w14:paraId="1826F93D" w14:textId="77777777" w:rsidR="001368D7" w:rsidRPr="001368D7" w:rsidRDefault="001368D7" w:rsidP="00E30D93">
            <w:pPr>
              <w:spacing w:after="120"/>
              <w:rPr>
                <w:color w:val="FF0000"/>
                <w:sz w:val="18"/>
                <w:szCs w:val="18"/>
              </w:rPr>
            </w:pPr>
            <w:r w:rsidRPr="001368D7">
              <w:rPr>
                <w:color w:val="FF0000"/>
                <w:sz w:val="18"/>
                <w:szCs w:val="18"/>
              </w:rPr>
              <w:t>Dodatkowo w warsztatach i ćwiczeniach zastosowane zostaną prace na planszach i arkuszach szkoleniowych.</w:t>
            </w:r>
          </w:p>
          <w:p w14:paraId="2A346956" w14:textId="77777777" w:rsidR="001368D7" w:rsidRPr="001368D7" w:rsidRDefault="001368D7" w:rsidP="00E30D93">
            <w:pPr>
              <w:spacing w:after="120"/>
              <w:rPr>
                <w:color w:val="FF0000"/>
                <w:sz w:val="18"/>
                <w:szCs w:val="18"/>
              </w:rPr>
            </w:pPr>
            <w:r w:rsidRPr="001368D7">
              <w:rPr>
                <w:color w:val="FF0000"/>
                <w:sz w:val="18"/>
                <w:szCs w:val="18"/>
              </w:rPr>
              <w:t>Projekt ma na celu także aktywizację społeczną osób biorących w nim udział m.in. poprzez realizację zajęć z zakresu podnoszenia kompetencji interpersonalnych.</w:t>
            </w:r>
          </w:p>
        </w:tc>
        <w:tc>
          <w:tcPr>
            <w:tcW w:w="992" w:type="dxa"/>
            <w:tcBorders>
              <w:top w:val="single" w:sz="6" w:space="0" w:color="C30045"/>
            </w:tcBorders>
            <w:vAlign w:val="center"/>
          </w:tcPr>
          <w:p w14:paraId="37B9C95B" w14:textId="77777777" w:rsidR="001368D7" w:rsidRPr="001368D7" w:rsidRDefault="001368D7" w:rsidP="00E30D93">
            <w:pPr>
              <w:jc w:val="center"/>
              <w:rPr>
                <w:color w:val="FF0000"/>
                <w:sz w:val="18"/>
                <w:szCs w:val="18"/>
              </w:rPr>
            </w:pPr>
            <w:r w:rsidRPr="001368D7">
              <w:rPr>
                <w:color w:val="FF0000"/>
                <w:sz w:val="18"/>
                <w:szCs w:val="18"/>
              </w:rPr>
              <w:lastRenderedPageBreak/>
              <w:t>Cze</w:t>
            </w:r>
            <w:r w:rsidRPr="001368D7">
              <w:rPr>
                <w:color w:val="FF0000"/>
                <w:sz w:val="18"/>
                <w:szCs w:val="18"/>
              </w:rPr>
              <w:softHyphen/>
              <w:t>czewo – świetlica wiejska</w:t>
            </w:r>
          </w:p>
          <w:p w14:paraId="6D6E7BFA" w14:textId="77777777" w:rsidR="001368D7" w:rsidRPr="001368D7" w:rsidRDefault="001368D7" w:rsidP="00E30D93">
            <w:pPr>
              <w:jc w:val="center"/>
              <w:rPr>
                <w:color w:val="FF0000"/>
                <w:sz w:val="18"/>
                <w:szCs w:val="18"/>
              </w:rPr>
            </w:pPr>
          </w:p>
        </w:tc>
        <w:tc>
          <w:tcPr>
            <w:tcW w:w="1198" w:type="dxa"/>
            <w:tcBorders>
              <w:top w:val="single" w:sz="6" w:space="0" w:color="C30045"/>
            </w:tcBorders>
            <w:vAlign w:val="center"/>
          </w:tcPr>
          <w:p w14:paraId="42971072" w14:textId="77777777" w:rsidR="001368D7" w:rsidRPr="001368D7" w:rsidRDefault="001368D7" w:rsidP="00E30D93">
            <w:pPr>
              <w:contextualSpacing/>
              <w:jc w:val="center"/>
              <w:rPr>
                <w:rFonts w:eastAsia="Times New Roman"/>
                <w:color w:val="FF0000"/>
                <w:sz w:val="18"/>
                <w:szCs w:val="18"/>
              </w:rPr>
            </w:pPr>
            <w:r w:rsidRPr="001368D7">
              <w:rPr>
                <w:rFonts w:eastAsia="Times New Roman"/>
                <w:color w:val="FF0000"/>
                <w:sz w:val="18"/>
                <w:szCs w:val="18"/>
              </w:rPr>
              <w:t>26 315,79</w:t>
            </w:r>
          </w:p>
        </w:tc>
        <w:tc>
          <w:tcPr>
            <w:tcW w:w="2222" w:type="dxa"/>
            <w:tcBorders>
              <w:top w:val="single" w:sz="6" w:space="0" w:color="C30045"/>
            </w:tcBorders>
            <w:vAlign w:val="center"/>
          </w:tcPr>
          <w:p w14:paraId="385EAB2C" w14:textId="77777777" w:rsidR="001368D7" w:rsidRPr="001368D7" w:rsidRDefault="001368D7" w:rsidP="00E30D93">
            <w:pPr>
              <w:jc w:val="center"/>
              <w:rPr>
                <w:b/>
                <w:color w:val="FF0000"/>
                <w:sz w:val="18"/>
                <w:szCs w:val="18"/>
              </w:rPr>
            </w:pPr>
            <w:r w:rsidRPr="001368D7">
              <w:rPr>
                <w:b/>
                <w:color w:val="FF0000"/>
                <w:sz w:val="18"/>
                <w:szCs w:val="18"/>
              </w:rPr>
              <w:t>Wskaźniki produktu:</w:t>
            </w:r>
          </w:p>
          <w:p w14:paraId="22D994F2" w14:textId="77777777" w:rsidR="001368D7" w:rsidRPr="001368D7" w:rsidRDefault="001368D7" w:rsidP="00E30D93">
            <w:pPr>
              <w:jc w:val="center"/>
              <w:rPr>
                <w:color w:val="FF0000"/>
                <w:sz w:val="18"/>
                <w:szCs w:val="18"/>
              </w:rPr>
            </w:pPr>
            <w:r w:rsidRPr="001368D7">
              <w:rPr>
                <w:color w:val="FF0000"/>
                <w:sz w:val="18"/>
                <w:szCs w:val="18"/>
              </w:rPr>
              <w:t xml:space="preserve">Liczba osób zagrożonych ubóstwem lub </w:t>
            </w:r>
            <w:r w:rsidRPr="00B1647D">
              <w:rPr>
                <w:color w:val="FF0000"/>
                <w:sz w:val="18"/>
                <w:szCs w:val="18"/>
              </w:rPr>
              <w:t>wykluczeniem społecznym objętych wsparciem w programie [osoby] – 5</w:t>
            </w:r>
          </w:p>
          <w:p w14:paraId="1033D937" w14:textId="77777777" w:rsidR="001368D7" w:rsidRPr="001368D7" w:rsidRDefault="001368D7" w:rsidP="001368D7">
            <w:pPr>
              <w:spacing w:before="120"/>
              <w:jc w:val="center"/>
              <w:rPr>
                <w:b/>
                <w:color w:val="FF0000"/>
                <w:sz w:val="18"/>
                <w:szCs w:val="18"/>
              </w:rPr>
            </w:pPr>
            <w:r w:rsidRPr="001368D7">
              <w:rPr>
                <w:b/>
                <w:color w:val="FF0000"/>
                <w:sz w:val="18"/>
                <w:szCs w:val="18"/>
              </w:rPr>
              <w:t>Wskaźniki rezultatu:</w:t>
            </w:r>
          </w:p>
          <w:p w14:paraId="3020C988" w14:textId="77777777" w:rsidR="001368D7" w:rsidRPr="001368D7" w:rsidRDefault="001368D7" w:rsidP="00E30D93">
            <w:pPr>
              <w:spacing w:after="120"/>
              <w:jc w:val="center"/>
              <w:rPr>
                <w:color w:val="FF0000"/>
                <w:sz w:val="18"/>
                <w:szCs w:val="18"/>
              </w:rPr>
            </w:pPr>
            <w:r w:rsidRPr="001368D7">
              <w:rPr>
                <w:color w:val="FF0000"/>
                <w:sz w:val="18"/>
                <w:szCs w:val="18"/>
              </w:rPr>
              <w:t>Liczba osób zagrożonych ubóstwem lub wykluczeniem społecznym, u których wzrosła aktywność społeczna – 3</w:t>
            </w:r>
          </w:p>
          <w:p w14:paraId="74E022DF" w14:textId="77777777" w:rsidR="001368D7" w:rsidRPr="001368D7" w:rsidRDefault="001368D7" w:rsidP="00E30D93">
            <w:pPr>
              <w:spacing w:after="120"/>
              <w:jc w:val="center"/>
              <w:rPr>
                <w:color w:val="FF0000"/>
                <w:sz w:val="18"/>
                <w:szCs w:val="18"/>
              </w:rPr>
            </w:pPr>
            <w:r w:rsidRPr="001368D7">
              <w:rPr>
                <w:color w:val="FF0000"/>
                <w:sz w:val="18"/>
                <w:szCs w:val="18"/>
              </w:rPr>
              <w:t>Liczba osób zagrożonych ubóstwem lub wykluczeniem społecznym pracujących po opuszczeniu programu (łącznie z pracującymi na własny rachunek) - 1</w:t>
            </w:r>
          </w:p>
        </w:tc>
        <w:tc>
          <w:tcPr>
            <w:tcW w:w="1426" w:type="dxa"/>
            <w:gridSpan w:val="2"/>
            <w:tcBorders>
              <w:top w:val="single" w:sz="6" w:space="0" w:color="C30045"/>
            </w:tcBorders>
            <w:vAlign w:val="center"/>
          </w:tcPr>
          <w:p w14:paraId="55A6B541" w14:textId="77777777" w:rsidR="001368D7" w:rsidRPr="001368D7" w:rsidRDefault="001368D7" w:rsidP="00E30D93">
            <w:pPr>
              <w:jc w:val="center"/>
              <w:rPr>
                <w:color w:val="FF0000"/>
                <w:sz w:val="18"/>
                <w:szCs w:val="18"/>
              </w:rPr>
            </w:pPr>
            <w:r w:rsidRPr="001368D7">
              <w:rPr>
                <w:color w:val="FF0000"/>
                <w:sz w:val="18"/>
                <w:szCs w:val="18"/>
              </w:rPr>
              <w:t>Ewidencja uczestników projektu, dokumentacja projektowa</w:t>
            </w:r>
          </w:p>
        </w:tc>
      </w:tr>
      <w:tr w:rsidR="001368D7" w:rsidRPr="001368D7" w14:paraId="253935C5" w14:textId="77777777" w:rsidTr="00BF5B18">
        <w:trPr>
          <w:trHeight w:val="1428"/>
        </w:trPr>
        <w:tc>
          <w:tcPr>
            <w:tcW w:w="562" w:type="dxa"/>
            <w:tcBorders>
              <w:top w:val="single" w:sz="6" w:space="0" w:color="C30045"/>
            </w:tcBorders>
            <w:vAlign w:val="center"/>
          </w:tcPr>
          <w:p w14:paraId="2BD7A517" w14:textId="77777777" w:rsidR="001368D7" w:rsidRPr="001368D7" w:rsidRDefault="001368D7" w:rsidP="00E30D93">
            <w:pPr>
              <w:jc w:val="center"/>
              <w:rPr>
                <w:color w:val="FF0000"/>
                <w:sz w:val="18"/>
                <w:szCs w:val="18"/>
              </w:rPr>
            </w:pPr>
            <w:r w:rsidRPr="001368D7">
              <w:rPr>
                <w:color w:val="FF0000"/>
                <w:sz w:val="18"/>
                <w:szCs w:val="18"/>
              </w:rPr>
              <w:t>2</w:t>
            </w:r>
          </w:p>
        </w:tc>
        <w:tc>
          <w:tcPr>
            <w:tcW w:w="1106" w:type="dxa"/>
            <w:tcBorders>
              <w:top w:val="single" w:sz="6" w:space="0" w:color="C30045"/>
            </w:tcBorders>
            <w:vAlign w:val="center"/>
          </w:tcPr>
          <w:p w14:paraId="0AE5266B" w14:textId="77777777" w:rsidR="001368D7" w:rsidRPr="001368D7" w:rsidRDefault="001368D7" w:rsidP="00E30D93">
            <w:pPr>
              <w:jc w:val="center"/>
              <w:rPr>
                <w:color w:val="FF0000"/>
                <w:sz w:val="18"/>
                <w:szCs w:val="18"/>
              </w:rPr>
            </w:pPr>
            <w:r w:rsidRPr="001368D7">
              <w:rPr>
                <w:color w:val="FF0000"/>
                <w:sz w:val="18"/>
                <w:szCs w:val="18"/>
              </w:rPr>
              <w:t>Działania na rzecz włączenia społecznego osób zagrożonych ubóstwem                               i wyklucze</w:t>
            </w:r>
            <w:r w:rsidRPr="001368D7">
              <w:rPr>
                <w:color w:val="FF0000"/>
                <w:sz w:val="18"/>
                <w:szCs w:val="18"/>
              </w:rPr>
              <w:softHyphen/>
              <w:t>niem społecznym</w:t>
            </w:r>
          </w:p>
        </w:tc>
        <w:tc>
          <w:tcPr>
            <w:tcW w:w="1701" w:type="dxa"/>
            <w:tcBorders>
              <w:top w:val="single" w:sz="6" w:space="0" w:color="C30045"/>
            </w:tcBorders>
            <w:vAlign w:val="center"/>
          </w:tcPr>
          <w:p w14:paraId="13FFA027" w14:textId="77777777" w:rsidR="001368D7" w:rsidRPr="001368D7" w:rsidRDefault="001368D7" w:rsidP="00E30D93">
            <w:pPr>
              <w:jc w:val="center"/>
              <w:rPr>
                <w:color w:val="FF0000"/>
                <w:sz w:val="18"/>
                <w:szCs w:val="18"/>
              </w:rPr>
            </w:pPr>
            <w:r w:rsidRPr="001368D7">
              <w:rPr>
                <w:color w:val="FF0000"/>
                <w:sz w:val="18"/>
                <w:szCs w:val="18"/>
              </w:rPr>
              <w:t>2. Aktywizacja społeczna mieszkańców Czeczewa w celu poprawy poziomu bezpieczeństwa i uniezależnienia mieszkańców od korzystania ze świadczeń pomocy społecznej – edycja I</w:t>
            </w:r>
          </w:p>
          <w:p w14:paraId="50AFC45F" w14:textId="77777777" w:rsidR="001368D7" w:rsidRPr="001368D7" w:rsidRDefault="001368D7" w:rsidP="00E30D93">
            <w:pPr>
              <w:jc w:val="center"/>
              <w:rPr>
                <w:color w:val="FF0000"/>
                <w:sz w:val="18"/>
                <w:szCs w:val="18"/>
              </w:rPr>
            </w:pPr>
            <w:r w:rsidRPr="001368D7">
              <w:rPr>
                <w:color w:val="FF0000"/>
                <w:sz w:val="18"/>
                <w:szCs w:val="18"/>
              </w:rPr>
              <w:t>Działanie 11.1 RPO</w:t>
            </w:r>
          </w:p>
        </w:tc>
        <w:tc>
          <w:tcPr>
            <w:tcW w:w="425" w:type="dxa"/>
            <w:tcBorders>
              <w:top w:val="single" w:sz="6" w:space="0" w:color="C30045"/>
            </w:tcBorders>
            <w:vAlign w:val="center"/>
          </w:tcPr>
          <w:p w14:paraId="020D3FF1" w14:textId="77777777" w:rsidR="001368D7" w:rsidRPr="001368D7" w:rsidRDefault="001368D7" w:rsidP="00E30D93">
            <w:pPr>
              <w:jc w:val="center"/>
              <w:rPr>
                <w:color w:val="FF0000"/>
                <w:sz w:val="18"/>
                <w:szCs w:val="18"/>
              </w:rPr>
            </w:pPr>
            <w:r w:rsidRPr="001368D7">
              <w:rPr>
                <w:color w:val="FF0000"/>
                <w:sz w:val="18"/>
                <w:szCs w:val="18"/>
              </w:rPr>
              <w:t>S</w:t>
            </w:r>
          </w:p>
        </w:tc>
        <w:tc>
          <w:tcPr>
            <w:tcW w:w="1417" w:type="dxa"/>
            <w:tcBorders>
              <w:top w:val="single" w:sz="6" w:space="0" w:color="C30045"/>
            </w:tcBorders>
            <w:vAlign w:val="center"/>
          </w:tcPr>
          <w:p w14:paraId="515AA258" w14:textId="77777777" w:rsidR="001368D7" w:rsidRPr="001368D7" w:rsidRDefault="001368D7" w:rsidP="00E30D93">
            <w:pPr>
              <w:jc w:val="center"/>
              <w:rPr>
                <w:color w:val="FF0000"/>
                <w:sz w:val="18"/>
                <w:szCs w:val="18"/>
              </w:rPr>
            </w:pPr>
            <w:r w:rsidRPr="001368D7">
              <w:rPr>
                <w:color w:val="FF0000"/>
                <w:sz w:val="18"/>
                <w:szCs w:val="18"/>
              </w:rPr>
              <w:t>Stowarzyszenie Wspierania Aktywności Lokalnej w Mieście Gminie Radzyń Chełmiński</w:t>
            </w:r>
          </w:p>
        </w:tc>
        <w:tc>
          <w:tcPr>
            <w:tcW w:w="3261" w:type="dxa"/>
            <w:tcBorders>
              <w:top w:val="single" w:sz="6" w:space="0" w:color="C30045"/>
            </w:tcBorders>
            <w:vAlign w:val="center"/>
          </w:tcPr>
          <w:p w14:paraId="1D12E0BE" w14:textId="77777777" w:rsidR="001368D7" w:rsidRPr="001368D7" w:rsidRDefault="001368D7" w:rsidP="00E30D93">
            <w:pPr>
              <w:spacing w:after="120"/>
              <w:rPr>
                <w:color w:val="FF0000"/>
                <w:sz w:val="18"/>
                <w:szCs w:val="18"/>
              </w:rPr>
            </w:pPr>
            <w:r w:rsidRPr="001368D7">
              <w:rPr>
                <w:color w:val="FF0000"/>
                <w:sz w:val="18"/>
                <w:szCs w:val="18"/>
              </w:rPr>
              <w:t>Realizacja projektu będzie miała na celu poprawę poziomu bezpieczeństwa na terenie miejscowości Czeczewo oraz zmniejszenie poziomu uzależnienia od korzystania z zasiłków rodzinnych, które rodzice otrzymują na dzieci do lat 17.</w:t>
            </w:r>
          </w:p>
          <w:p w14:paraId="78448A2C" w14:textId="77777777" w:rsidR="001368D7" w:rsidRPr="001368D7" w:rsidRDefault="001368D7" w:rsidP="00E30D93">
            <w:pPr>
              <w:spacing w:after="120"/>
              <w:rPr>
                <w:color w:val="FF0000"/>
                <w:sz w:val="18"/>
                <w:szCs w:val="18"/>
              </w:rPr>
            </w:pPr>
            <w:r w:rsidRPr="001368D7">
              <w:rPr>
                <w:color w:val="FF0000"/>
                <w:sz w:val="18"/>
                <w:szCs w:val="18"/>
              </w:rPr>
              <w:t>Projekt skierowany zostanie przede wszystkim do dzieci i młodzieży, a jego dwa główne zamierzenia to zorganizowanie im czasu wolnego, tak aby przeciwdziałać przestępczości, szczególnie wśród osób młodych oraz ukazanie pozytywnych wzorców i postaw, mówiących o tym, że korzystanie ze świadczeń pomocy społecznej nie jest odpowiednim sposobem na życie.</w:t>
            </w:r>
          </w:p>
          <w:p w14:paraId="7875C02E" w14:textId="77777777" w:rsidR="001368D7" w:rsidRPr="001368D7" w:rsidRDefault="001368D7" w:rsidP="00E30D93">
            <w:pPr>
              <w:spacing w:after="120"/>
              <w:rPr>
                <w:color w:val="FF0000"/>
                <w:sz w:val="18"/>
                <w:szCs w:val="18"/>
              </w:rPr>
            </w:pPr>
            <w:r w:rsidRPr="001368D7">
              <w:rPr>
                <w:color w:val="FF0000"/>
                <w:sz w:val="18"/>
                <w:szCs w:val="18"/>
              </w:rPr>
              <w:t xml:space="preserve">W ramach realizacji projektu planuje się wdrażać rozwiązania z obszaru aktywnej integracji o charakterze środowiskowym,  programu socjoterapeutycznego oraz w zakresie animacji społecznej, na potrzeby </w:t>
            </w:r>
            <w:r w:rsidRPr="001368D7">
              <w:rPr>
                <w:color w:val="FF0000"/>
                <w:sz w:val="18"/>
                <w:szCs w:val="18"/>
              </w:rPr>
              <w:lastRenderedPageBreak/>
              <w:t>której zostanie zatrudniony animator aktywności lokalnej i obywatelskiej.</w:t>
            </w:r>
          </w:p>
          <w:p w14:paraId="585A8AD6" w14:textId="77777777" w:rsidR="001368D7" w:rsidRPr="001368D7" w:rsidRDefault="001368D7" w:rsidP="00E30D93">
            <w:pPr>
              <w:spacing w:after="120"/>
              <w:rPr>
                <w:rFonts w:cs="Arial"/>
                <w:color w:val="FF0000"/>
                <w:sz w:val="18"/>
                <w:szCs w:val="18"/>
              </w:rPr>
            </w:pPr>
            <w:r w:rsidRPr="001368D7">
              <w:rPr>
                <w:color w:val="FF0000"/>
                <w:sz w:val="18"/>
                <w:szCs w:val="18"/>
              </w:rPr>
              <w:t xml:space="preserve">W ramach organizowania społeczności lokalnej i animacji społecznej prowadzonej przez animatora, przewidywane są: warsztaty, spotkania, imprezy </w:t>
            </w:r>
            <w:proofErr w:type="spellStart"/>
            <w:r w:rsidRPr="001368D7">
              <w:rPr>
                <w:color w:val="FF0000"/>
                <w:sz w:val="18"/>
                <w:szCs w:val="18"/>
              </w:rPr>
              <w:t>integracyjno</w:t>
            </w:r>
            <w:proofErr w:type="spellEnd"/>
            <w:r w:rsidRPr="001368D7">
              <w:rPr>
                <w:color w:val="FF0000"/>
                <w:sz w:val="18"/>
                <w:szCs w:val="18"/>
              </w:rPr>
              <w:t>–animacyjne, wyjazdy studyjne, itp. (</w:t>
            </w:r>
            <w:r w:rsidRPr="001368D7">
              <w:rPr>
                <w:rFonts w:cs="Arial"/>
                <w:color w:val="FF0000"/>
                <w:sz w:val="18"/>
                <w:szCs w:val="18"/>
              </w:rPr>
              <w:t>np. zajęcia plastyczne, zajęcia rytmiczne i ruchowe, zajęcia językowe, warsztaty o tematyce dostosowanej do kultywowania lokalnej kultury i tradycji, warsztaty ceramiczne, rękodzielnicze, fotograficzne, plastyczne, teatralne czy taneczne).</w:t>
            </w:r>
          </w:p>
          <w:p w14:paraId="248D23C3" w14:textId="77777777" w:rsidR="001368D7" w:rsidRPr="001368D7" w:rsidRDefault="001368D7" w:rsidP="00E30D93">
            <w:pPr>
              <w:spacing w:after="120"/>
              <w:rPr>
                <w:color w:val="FF0000"/>
                <w:sz w:val="18"/>
                <w:szCs w:val="18"/>
              </w:rPr>
            </w:pPr>
            <w:r w:rsidRPr="001368D7">
              <w:rPr>
                <w:color w:val="FF0000"/>
                <w:sz w:val="18"/>
                <w:szCs w:val="18"/>
              </w:rPr>
              <w:t>W celu podniesienia poziomu bezpieczeństwa w miejscowości planuje się np. zajęcia mające na celu poprawę poziomu bezpieczeństwa – udzielanie pierwszej pomocy, spotkania z ratownikami medycznymi, pokazy medyczne, zajęcia z samoobrony - nauka właściwych reakcji i technik samoobrony w różnych sytuacjach  i miejscach zagrożenia, a także sposobów unikania ataku, organizacja pikniku rodzinnego pod hasłem „Jesteśmy bezpieczni”.</w:t>
            </w:r>
          </w:p>
          <w:p w14:paraId="55A1B885" w14:textId="77777777" w:rsidR="001368D7" w:rsidRPr="001368D7" w:rsidRDefault="001368D7" w:rsidP="00E30D93">
            <w:pPr>
              <w:spacing w:after="120"/>
              <w:rPr>
                <w:color w:val="FF0000"/>
                <w:sz w:val="18"/>
                <w:szCs w:val="18"/>
              </w:rPr>
            </w:pPr>
            <w:r w:rsidRPr="001368D7">
              <w:rPr>
                <w:color w:val="FF0000"/>
                <w:sz w:val="18"/>
                <w:szCs w:val="18"/>
              </w:rPr>
              <w:t>W ramach realizacji projektu planuje się dodatkowo wsparcie psychologa dla  wszystkich osób objętych projektem, a także doposażenie świetlicy w zakresie materiałów niezbędnych do prowadzenia aktywnej animacji i aktywizacji.</w:t>
            </w:r>
          </w:p>
        </w:tc>
        <w:tc>
          <w:tcPr>
            <w:tcW w:w="992" w:type="dxa"/>
            <w:tcBorders>
              <w:top w:val="single" w:sz="6" w:space="0" w:color="C30045"/>
            </w:tcBorders>
            <w:vAlign w:val="center"/>
          </w:tcPr>
          <w:p w14:paraId="3830A780" w14:textId="77777777" w:rsidR="001368D7" w:rsidRPr="001368D7" w:rsidRDefault="001368D7" w:rsidP="00E30D93">
            <w:pPr>
              <w:jc w:val="center"/>
              <w:rPr>
                <w:color w:val="FF0000"/>
                <w:sz w:val="18"/>
                <w:szCs w:val="18"/>
              </w:rPr>
            </w:pPr>
            <w:r w:rsidRPr="001368D7">
              <w:rPr>
                <w:color w:val="FF0000"/>
                <w:sz w:val="18"/>
                <w:szCs w:val="18"/>
              </w:rPr>
              <w:lastRenderedPageBreak/>
              <w:t>Cze</w:t>
            </w:r>
            <w:r w:rsidRPr="001368D7">
              <w:rPr>
                <w:color w:val="FF0000"/>
                <w:sz w:val="18"/>
                <w:szCs w:val="18"/>
              </w:rPr>
              <w:softHyphen/>
              <w:t>czewo – świetlica wiejska</w:t>
            </w:r>
          </w:p>
          <w:p w14:paraId="3D96A388" w14:textId="77777777" w:rsidR="001368D7" w:rsidRPr="001368D7" w:rsidRDefault="001368D7" w:rsidP="00E30D93">
            <w:pPr>
              <w:jc w:val="center"/>
              <w:rPr>
                <w:color w:val="FF0000"/>
                <w:sz w:val="18"/>
                <w:szCs w:val="18"/>
              </w:rPr>
            </w:pPr>
          </w:p>
        </w:tc>
        <w:tc>
          <w:tcPr>
            <w:tcW w:w="1198" w:type="dxa"/>
            <w:tcBorders>
              <w:top w:val="single" w:sz="6" w:space="0" w:color="C30045"/>
            </w:tcBorders>
            <w:vAlign w:val="center"/>
          </w:tcPr>
          <w:p w14:paraId="570C5D90" w14:textId="77777777" w:rsidR="001368D7" w:rsidRPr="001368D7" w:rsidRDefault="001368D7" w:rsidP="00E30D93">
            <w:pPr>
              <w:contextualSpacing/>
              <w:jc w:val="center"/>
              <w:rPr>
                <w:rFonts w:eastAsia="Times New Roman"/>
                <w:color w:val="FF0000"/>
                <w:sz w:val="18"/>
                <w:szCs w:val="18"/>
              </w:rPr>
            </w:pPr>
            <w:r w:rsidRPr="001368D7">
              <w:rPr>
                <w:rFonts w:eastAsia="Times New Roman"/>
                <w:color w:val="FF0000"/>
                <w:sz w:val="18"/>
                <w:szCs w:val="18"/>
              </w:rPr>
              <w:t>52 631,58</w:t>
            </w:r>
          </w:p>
        </w:tc>
        <w:tc>
          <w:tcPr>
            <w:tcW w:w="2222" w:type="dxa"/>
            <w:tcBorders>
              <w:top w:val="single" w:sz="6" w:space="0" w:color="C30045"/>
            </w:tcBorders>
            <w:vAlign w:val="center"/>
          </w:tcPr>
          <w:p w14:paraId="106E5041" w14:textId="77777777" w:rsidR="001368D7" w:rsidRPr="001368D7" w:rsidRDefault="001368D7" w:rsidP="00E30D93">
            <w:pPr>
              <w:jc w:val="center"/>
              <w:rPr>
                <w:b/>
                <w:color w:val="FF0000"/>
                <w:sz w:val="18"/>
                <w:szCs w:val="18"/>
              </w:rPr>
            </w:pPr>
            <w:r w:rsidRPr="001368D7">
              <w:rPr>
                <w:b/>
                <w:color w:val="FF0000"/>
                <w:sz w:val="18"/>
                <w:szCs w:val="18"/>
              </w:rPr>
              <w:t>Wskaźniki produktu:</w:t>
            </w:r>
          </w:p>
          <w:p w14:paraId="73099983" w14:textId="77777777" w:rsidR="001368D7" w:rsidRPr="001368D7" w:rsidRDefault="001368D7" w:rsidP="00E30D93">
            <w:pPr>
              <w:jc w:val="center"/>
              <w:rPr>
                <w:color w:val="FF0000"/>
                <w:sz w:val="18"/>
                <w:szCs w:val="18"/>
              </w:rPr>
            </w:pPr>
            <w:r w:rsidRPr="001368D7">
              <w:rPr>
                <w:color w:val="FF0000"/>
                <w:sz w:val="18"/>
                <w:szCs w:val="18"/>
              </w:rPr>
              <w:t xml:space="preserve">Liczba osób zagrożonych ubóstwem lub wykluczeniem społecznym </w:t>
            </w:r>
            <w:r w:rsidRPr="00B1647D">
              <w:rPr>
                <w:color w:val="FF0000"/>
                <w:sz w:val="18"/>
                <w:szCs w:val="18"/>
              </w:rPr>
              <w:t>objętych wsparciem w programie [osoby] – 15</w:t>
            </w:r>
          </w:p>
          <w:p w14:paraId="525336DE" w14:textId="77777777" w:rsidR="001368D7" w:rsidRPr="001368D7" w:rsidRDefault="001368D7" w:rsidP="001368D7">
            <w:pPr>
              <w:spacing w:before="120"/>
              <w:jc w:val="center"/>
              <w:rPr>
                <w:b/>
                <w:color w:val="FF0000"/>
                <w:sz w:val="18"/>
                <w:szCs w:val="18"/>
              </w:rPr>
            </w:pPr>
            <w:r w:rsidRPr="001368D7">
              <w:rPr>
                <w:b/>
                <w:color w:val="FF0000"/>
                <w:sz w:val="18"/>
                <w:szCs w:val="18"/>
              </w:rPr>
              <w:t>Wskaźniki rezultatu:</w:t>
            </w:r>
          </w:p>
          <w:p w14:paraId="5D6CBB4A" w14:textId="77777777" w:rsidR="001368D7" w:rsidRPr="001368D7" w:rsidRDefault="001368D7" w:rsidP="00E30D93">
            <w:pPr>
              <w:jc w:val="center"/>
              <w:rPr>
                <w:color w:val="FF0000"/>
                <w:sz w:val="18"/>
                <w:szCs w:val="18"/>
              </w:rPr>
            </w:pPr>
            <w:r w:rsidRPr="001368D7">
              <w:rPr>
                <w:color w:val="FF0000"/>
                <w:sz w:val="18"/>
                <w:szCs w:val="18"/>
              </w:rPr>
              <w:t>Liczba osób zagrożonych ubóstwem lub wykluczeniem społecznym, u których wzrosła aktywność społeczna – 9</w:t>
            </w:r>
          </w:p>
        </w:tc>
        <w:tc>
          <w:tcPr>
            <w:tcW w:w="1426" w:type="dxa"/>
            <w:gridSpan w:val="2"/>
            <w:tcBorders>
              <w:top w:val="single" w:sz="6" w:space="0" w:color="C30045"/>
            </w:tcBorders>
            <w:vAlign w:val="center"/>
          </w:tcPr>
          <w:p w14:paraId="2F59DB27" w14:textId="77777777" w:rsidR="001368D7" w:rsidRPr="001368D7" w:rsidRDefault="001368D7" w:rsidP="00E30D93">
            <w:pPr>
              <w:jc w:val="center"/>
              <w:rPr>
                <w:color w:val="FF0000"/>
                <w:sz w:val="18"/>
                <w:szCs w:val="18"/>
              </w:rPr>
            </w:pPr>
            <w:r w:rsidRPr="001368D7">
              <w:rPr>
                <w:color w:val="FF0000"/>
                <w:sz w:val="18"/>
                <w:szCs w:val="18"/>
              </w:rPr>
              <w:t>Ewidencja uczestników projektu, dokumentacja projektowa</w:t>
            </w:r>
          </w:p>
        </w:tc>
      </w:tr>
      <w:tr w:rsidR="001368D7" w:rsidRPr="001368D7" w14:paraId="28CC60AF" w14:textId="77777777" w:rsidTr="00BF5B18">
        <w:trPr>
          <w:trHeight w:val="1428"/>
        </w:trPr>
        <w:tc>
          <w:tcPr>
            <w:tcW w:w="562" w:type="dxa"/>
            <w:tcBorders>
              <w:top w:val="single" w:sz="6" w:space="0" w:color="C30045"/>
            </w:tcBorders>
            <w:vAlign w:val="center"/>
          </w:tcPr>
          <w:p w14:paraId="1ED08ECD" w14:textId="77777777" w:rsidR="001368D7" w:rsidRPr="001368D7" w:rsidRDefault="001368D7" w:rsidP="00E30D93">
            <w:pPr>
              <w:jc w:val="center"/>
              <w:rPr>
                <w:color w:val="FF0000"/>
                <w:sz w:val="18"/>
                <w:szCs w:val="18"/>
              </w:rPr>
            </w:pPr>
            <w:r w:rsidRPr="001368D7">
              <w:rPr>
                <w:color w:val="FF0000"/>
                <w:sz w:val="18"/>
                <w:szCs w:val="18"/>
              </w:rPr>
              <w:lastRenderedPageBreak/>
              <w:t>2</w:t>
            </w:r>
          </w:p>
        </w:tc>
        <w:tc>
          <w:tcPr>
            <w:tcW w:w="1106" w:type="dxa"/>
            <w:tcBorders>
              <w:top w:val="single" w:sz="6" w:space="0" w:color="C30045"/>
            </w:tcBorders>
            <w:vAlign w:val="center"/>
          </w:tcPr>
          <w:p w14:paraId="420305D8" w14:textId="77777777" w:rsidR="001368D7" w:rsidRPr="001368D7" w:rsidRDefault="001368D7" w:rsidP="00E30D93">
            <w:pPr>
              <w:jc w:val="center"/>
              <w:rPr>
                <w:color w:val="FF0000"/>
                <w:sz w:val="18"/>
                <w:szCs w:val="18"/>
              </w:rPr>
            </w:pPr>
            <w:r w:rsidRPr="001368D7">
              <w:rPr>
                <w:color w:val="FF0000"/>
                <w:sz w:val="18"/>
                <w:szCs w:val="18"/>
              </w:rPr>
              <w:t>Działania na rzecz włączenia społecznego osób zagrożonych ubóstwem                               i wyklucze</w:t>
            </w:r>
            <w:r w:rsidRPr="001368D7">
              <w:rPr>
                <w:color w:val="FF0000"/>
                <w:sz w:val="18"/>
                <w:szCs w:val="18"/>
              </w:rPr>
              <w:softHyphen/>
              <w:t>niem społecznym</w:t>
            </w:r>
          </w:p>
        </w:tc>
        <w:tc>
          <w:tcPr>
            <w:tcW w:w="1701" w:type="dxa"/>
            <w:tcBorders>
              <w:top w:val="single" w:sz="6" w:space="0" w:color="C30045"/>
            </w:tcBorders>
            <w:vAlign w:val="center"/>
          </w:tcPr>
          <w:p w14:paraId="0904123A" w14:textId="77777777" w:rsidR="001368D7" w:rsidRPr="001368D7" w:rsidRDefault="001368D7" w:rsidP="00E30D93">
            <w:pPr>
              <w:jc w:val="center"/>
              <w:rPr>
                <w:color w:val="FF0000"/>
                <w:sz w:val="18"/>
                <w:szCs w:val="18"/>
              </w:rPr>
            </w:pPr>
            <w:r w:rsidRPr="001368D7">
              <w:rPr>
                <w:color w:val="FF0000"/>
                <w:sz w:val="18"/>
                <w:szCs w:val="18"/>
              </w:rPr>
              <w:t>3. Aktywizacja społeczna mieszkańców Czeczewa w celu poprawy poziomu bezpieczeństwa i uniezależnienia mieszkańców od korzystania ze świadczeń pomocy społecznej – edycja II</w:t>
            </w:r>
          </w:p>
          <w:p w14:paraId="7C3BFDFA" w14:textId="77777777" w:rsidR="001368D7" w:rsidRPr="001368D7" w:rsidRDefault="001368D7" w:rsidP="00E30D93">
            <w:pPr>
              <w:jc w:val="center"/>
              <w:rPr>
                <w:color w:val="FF0000"/>
                <w:sz w:val="18"/>
                <w:szCs w:val="18"/>
              </w:rPr>
            </w:pPr>
            <w:r w:rsidRPr="001368D7">
              <w:rPr>
                <w:color w:val="FF0000"/>
                <w:sz w:val="18"/>
                <w:szCs w:val="18"/>
              </w:rPr>
              <w:t>Działanie 11.1 RPO</w:t>
            </w:r>
          </w:p>
        </w:tc>
        <w:tc>
          <w:tcPr>
            <w:tcW w:w="425" w:type="dxa"/>
            <w:tcBorders>
              <w:top w:val="single" w:sz="6" w:space="0" w:color="C30045"/>
            </w:tcBorders>
            <w:vAlign w:val="center"/>
          </w:tcPr>
          <w:p w14:paraId="248B67E4" w14:textId="77777777" w:rsidR="001368D7" w:rsidRPr="001368D7" w:rsidRDefault="001368D7" w:rsidP="00E30D93">
            <w:pPr>
              <w:jc w:val="center"/>
              <w:rPr>
                <w:color w:val="FF0000"/>
                <w:sz w:val="18"/>
                <w:szCs w:val="18"/>
              </w:rPr>
            </w:pPr>
            <w:r w:rsidRPr="001368D7">
              <w:rPr>
                <w:color w:val="FF0000"/>
                <w:sz w:val="18"/>
                <w:szCs w:val="18"/>
              </w:rPr>
              <w:t>S</w:t>
            </w:r>
          </w:p>
        </w:tc>
        <w:tc>
          <w:tcPr>
            <w:tcW w:w="1417" w:type="dxa"/>
            <w:tcBorders>
              <w:top w:val="single" w:sz="6" w:space="0" w:color="C30045"/>
            </w:tcBorders>
            <w:vAlign w:val="center"/>
          </w:tcPr>
          <w:p w14:paraId="131D6A46" w14:textId="77777777" w:rsidR="001368D7" w:rsidRPr="001368D7" w:rsidRDefault="001368D7" w:rsidP="00E30D93">
            <w:pPr>
              <w:jc w:val="center"/>
              <w:rPr>
                <w:color w:val="FF0000"/>
                <w:sz w:val="18"/>
                <w:szCs w:val="18"/>
              </w:rPr>
            </w:pPr>
            <w:r w:rsidRPr="001368D7">
              <w:rPr>
                <w:color w:val="FF0000"/>
                <w:sz w:val="18"/>
                <w:szCs w:val="18"/>
              </w:rPr>
              <w:t>Stowarzyszenie Wspierania Aktywności Lokalnej w Mieście Gminie Radzyń Chełmiński</w:t>
            </w:r>
          </w:p>
        </w:tc>
        <w:tc>
          <w:tcPr>
            <w:tcW w:w="3261" w:type="dxa"/>
            <w:tcBorders>
              <w:top w:val="single" w:sz="6" w:space="0" w:color="C30045"/>
            </w:tcBorders>
            <w:vAlign w:val="center"/>
          </w:tcPr>
          <w:p w14:paraId="6A82CE1A" w14:textId="77777777" w:rsidR="001368D7" w:rsidRPr="001368D7" w:rsidRDefault="001368D7" w:rsidP="00E30D93">
            <w:pPr>
              <w:spacing w:after="120"/>
              <w:jc w:val="center"/>
              <w:rPr>
                <w:color w:val="FF0000"/>
                <w:sz w:val="18"/>
                <w:szCs w:val="18"/>
              </w:rPr>
            </w:pPr>
            <w:proofErr w:type="spellStart"/>
            <w:r w:rsidRPr="001368D7">
              <w:rPr>
                <w:color w:val="FF0000"/>
                <w:sz w:val="18"/>
                <w:szCs w:val="18"/>
              </w:rPr>
              <w:t>j.w</w:t>
            </w:r>
            <w:proofErr w:type="spellEnd"/>
            <w:r w:rsidRPr="001368D7">
              <w:rPr>
                <w:color w:val="FF0000"/>
                <w:sz w:val="18"/>
                <w:szCs w:val="18"/>
              </w:rPr>
              <w:t>.</w:t>
            </w:r>
          </w:p>
        </w:tc>
        <w:tc>
          <w:tcPr>
            <w:tcW w:w="992" w:type="dxa"/>
            <w:tcBorders>
              <w:top w:val="single" w:sz="6" w:space="0" w:color="C30045"/>
            </w:tcBorders>
            <w:vAlign w:val="center"/>
          </w:tcPr>
          <w:p w14:paraId="3729B102" w14:textId="77777777" w:rsidR="001368D7" w:rsidRPr="001368D7" w:rsidRDefault="001368D7" w:rsidP="00E30D93">
            <w:pPr>
              <w:jc w:val="center"/>
              <w:rPr>
                <w:color w:val="FF0000"/>
                <w:sz w:val="18"/>
                <w:szCs w:val="18"/>
              </w:rPr>
            </w:pPr>
            <w:r w:rsidRPr="001368D7">
              <w:rPr>
                <w:color w:val="FF0000"/>
                <w:sz w:val="18"/>
                <w:szCs w:val="18"/>
              </w:rPr>
              <w:t>Cze</w:t>
            </w:r>
            <w:r w:rsidRPr="001368D7">
              <w:rPr>
                <w:color w:val="FF0000"/>
                <w:sz w:val="18"/>
                <w:szCs w:val="18"/>
              </w:rPr>
              <w:softHyphen/>
              <w:t>czewo – świetlica wiejska</w:t>
            </w:r>
          </w:p>
          <w:p w14:paraId="55787357" w14:textId="77777777" w:rsidR="001368D7" w:rsidRPr="001368D7" w:rsidRDefault="001368D7" w:rsidP="00E30D93">
            <w:pPr>
              <w:jc w:val="center"/>
              <w:rPr>
                <w:color w:val="FF0000"/>
                <w:sz w:val="18"/>
                <w:szCs w:val="18"/>
              </w:rPr>
            </w:pPr>
          </w:p>
        </w:tc>
        <w:tc>
          <w:tcPr>
            <w:tcW w:w="1198" w:type="dxa"/>
            <w:tcBorders>
              <w:top w:val="single" w:sz="6" w:space="0" w:color="C30045"/>
            </w:tcBorders>
            <w:vAlign w:val="center"/>
          </w:tcPr>
          <w:p w14:paraId="08EDB3BD" w14:textId="77777777" w:rsidR="001368D7" w:rsidRPr="001368D7" w:rsidRDefault="001368D7" w:rsidP="00E30D93">
            <w:pPr>
              <w:contextualSpacing/>
              <w:jc w:val="center"/>
              <w:rPr>
                <w:rFonts w:eastAsia="Times New Roman"/>
                <w:color w:val="FF0000"/>
                <w:sz w:val="18"/>
                <w:szCs w:val="18"/>
              </w:rPr>
            </w:pPr>
            <w:r w:rsidRPr="001368D7">
              <w:rPr>
                <w:rFonts w:eastAsia="Times New Roman"/>
                <w:color w:val="FF0000"/>
                <w:sz w:val="18"/>
                <w:szCs w:val="18"/>
              </w:rPr>
              <w:t>52 631,58</w:t>
            </w:r>
          </w:p>
        </w:tc>
        <w:tc>
          <w:tcPr>
            <w:tcW w:w="2222" w:type="dxa"/>
            <w:tcBorders>
              <w:top w:val="single" w:sz="6" w:space="0" w:color="C30045"/>
            </w:tcBorders>
            <w:vAlign w:val="center"/>
          </w:tcPr>
          <w:p w14:paraId="2215190D" w14:textId="77777777" w:rsidR="001368D7" w:rsidRPr="001368D7" w:rsidRDefault="001368D7" w:rsidP="00E30D93">
            <w:pPr>
              <w:jc w:val="center"/>
              <w:rPr>
                <w:b/>
                <w:color w:val="FF0000"/>
                <w:sz w:val="18"/>
                <w:szCs w:val="18"/>
              </w:rPr>
            </w:pPr>
            <w:r w:rsidRPr="001368D7">
              <w:rPr>
                <w:b/>
                <w:color w:val="FF0000"/>
                <w:sz w:val="18"/>
                <w:szCs w:val="18"/>
              </w:rPr>
              <w:t>Wskaźniki produktu:</w:t>
            </w:r>
          </w:p>
          <w:p w14:paraId="1E6ED4D4" w14:textId="77777777" w:rsidR="001368D7" w:rsidRPr="001368D7" w:rsidRDefault="001368D7" w:rsidP="00E30D93">
            <w:pPr>
              <w:jc w:val="center"/>
              <w:rPr>
                <w:color w:val="FF0000"/>
                <w:sz w:val="18"/>
                <w:szCs w:val="18"/>
              </w:rPr>
            </w:pPr>
            <w:r w:rsidRPr="001368D7">
              <w:rPr>
                <w:color w:val="FF0000"/>
                <w:sz w:val="18"/>
                <w:szCs w:val="18"/>
              </w:rPr>
              <w:t xml:space="preserve">Liczba osób zagrożonych ubóstwem lub </w:t>
            </w:r>
            <w:r w:rsidRPr="00B1647D">
              <w:rPr>
                <w:color w:val="FF0000"/>
                <w:sz w:val="18"/>
                <w:szCs w:val="18"/>
              </w:rPr>
              <w:t>wykluczeniem społecznym objętych wsparciem w programie [osoby] – 15</w:t>
            </w:r>
          </w:p>
          <w:p w14:paraId="1CE778F9" w14:textId="77777777" w:rsidR="001368D7" w:rsidRPr="001368D7" w:rsidRDefault="001368D7" w:rsidP="001368D7">
            <w:pPr>
              <w:spacing w:before="120"/>
              <w:jc w:val="center"/>
              <w:rPr>
                <w:b/>
                <w:color w:val="FF0000"/>
                <w:sz w:val="18"/>
                <w:szCs w:val="18"/>
              </w:rPr>
            </w:pPr>
            <w:r w:rsidRPr="001368D7">
              <w:rPr>
                <w:b/>
                <w:color w:val="FF0000"/>
                <w:sz w:val="18"/>
                <w:szCs w:val="18"/>
              </w:rPr>
              <w:t>Wskaźniki rezultatu:</w:t>
            </w:r>
          </w:p>
          <w:p w14:paraId="7718A585" w14:textId="77777777" w:rsidR="001368D7" w:rsidRPr="001368D7" w:rsidRDefault="001368D7" w:rsidP="00E30D93">
            <w:pPr>
              <w:spacing w:after="120"/>
              <w:jc w:val="center"/>
              <w:rPr>
                <w:color w:val="FF0000"/>
                <w:sz w:val="18"/>
                <w:szCs w:val="18"/>
              </w:rPr>
            </w:pPr>
            <w:r w:rsidRPr="001368D7">
              <w:rPr>
                <w:color w:val="FF0000"/>
                <w:sz w:val="18"/>
                <w:szCs w:val="18"/>
              </w:rPr>
              <w:t>Liczba osób zagrożonych ubóstwem lub wykluczeniem społecznym, u których wzrosła aktywność społeczna – 9</w:t>
            </w:r>
          </w:p>
        </w:tc>
        <w:tc>
          <w:tcPr>
            <w:tcW w:w="1426" w:type="dxa"/>
            <w:gridSpan w:val="2"/>
            <w:tcBorders>
              <w:top w:val="single" w:sz="6" w:space="0" w:color="C30045"/>
            </w:tcBorders>
            <w:vAlign w:val="center"/>
          </w:tcPr>
          <w:p w14:paraId="0792E0F2" w14:textId="77777777" w:rsidR="001368D7" w:rsidRPr="001368D7" w:rsidRDefault="001368D7" w:rsidP="00E30D93">
            <w:pPr>
              <w:jc w:val="center"/>
              <w:rPr>
                <w:color w:val="FF0000"/>
                <w:sz w:val="18"/>
                <w:szCs w:val="18"/>
              </w:rPr>
            </w:pPr>
            <w:r w:rsidRPr="001368D7">
              <w:rPr>
                <w:color w:val="FF0000"/>
                <w:sz w:val="18"/>
                <w:szCs w:val="18"/>
              </w:rPr>
              <w:t>Ewidencja uczestników projektu, dokumentacja projektowa</w:t>
            </w:r>
          </w:p>
        </w:tc>
      </w:tr>
      <w:tr w:rsidR="009920EC" w:rsidRPr="001368D7" w14:paraId="5684103B" w14:textId="77777777" w:rsidTr="00BF5B18">
        <w:trPr>
          <w:trHeight w:val="1428"/>
        </w:trPr>
        <w:tc>
          <w:tcPr>
            <w:tcW w:w="562" w:type="dxa"/>
            <w:tcBorders>
              <w:top w:val="single" w:sz="6" w:space="0" w:color="C30045"/>
            </w:tcBorders>
            <w:vAlign w:val="center"/>
          </w:tcPr>
          <w:p w14:paraId="4AE43BBA" w14:textId="236F8A1E" w:rsidR="009920EC" w:rsidRPr="00785F84" w:rsidRDefault="009920EC" w:rsidP="009920EC">
            <w:pPr>
              <w:jc w:val="center"/>
              <w:rPr>
                <w:color w:val="FF0000"/>
                <w:sz w:val="18"/>
                <w:szCs w:val="18"/>
              </w:rPr>
            </w:pPr>
            <w:r w:rsidRPr="00785F84">
              <w:rPr>
                <w:color w:val="FF0000"/>
                <w:sz w:val="18"/>
                <w:szCs w:val="18"/>
              </w:rPr>
              <w:t>2</w:t>
            </w:r>
          </w:p>
        </w:tc>
        <w:tc>
          <w:tcPr>
            <w:tcW w:w="1106" w:type="dxa"/>
            <w:tcBorders>
              <w:top w:val="single" w:sz="6" w:space="0" w:color="C30045"/>
            </w:tcBorders>
            <w:vAlign w:val="center"/>
          </w:tcPr>
          <w:p w14:paraId="30D4360C" w14:textId="7E3869E4" w:rsidR="009920EC" w:rsidRPr="00785F84" w:rsidRDefault="009920EC" w:rsidP="009920EC">
            <w:pPr>
              <w:jc w:val="center"/>
              <w:rPr>
                <w:color w:val="FF0000"/>
                <w:sz w:val="18"/>
                <w:szCs w:val="18"/>
              </w:rPr>
            </w:pPr>
            <w:r w:rsidRPr="00785F84">
              <w:rPr>
                <w:color w:val="FF0000"/>
                <w:sz w:val="18"/>
                <w:szCs w:val="18"/>
              </w:rPr>
              <w:t>Działania na rzecz włączenia społecznego osób zagrożonych ubóstwem                               i wyklucze</w:t>
            </w:r>
            <w:r w:rsidRPr="00785F84">
              <w:rPr>
                <w:color w:val="FF0000"/>
                <w:sz w:val="18"/>
                <w:szCs w:val="18"/>
              </w:rPr>
              <w:softHyphen/>
              <w:t>niem społecznym</w:t>
            </w:r>
          </w:p>
        </w:tc>
        <w:tc>
          <w:tcPr>
            <w:tcW w:w="1701" w:type="dxa"/>
            <w:tcBorders>
              <w:top w:val="single" w:sz="6" w:space="0" w:color="C30045"/>
            </w:tcBorders>
            <w:vAlign w:val="center"/>
          </w:tcPr>
          <w:p w14:paraId="75B25DCB" w14:textId="7D00EFED" w:rsidR="009920EC" w:rsidRPr="00785F84" w:rsidRDefault="009920EC" w:rsidP="009920EC">
            <w:pPr>
              <w:jc w:val="center"/>
              <w:rPr>
                <w:color w:val="FF0000"/>
                <w:sz w:val="18"/>
                <w:szCs w:val="18"/>
              </w:rPr>
            </w:pPr>
            <w:r w:rsidRPr="00785F84">
              <w:rPr>
                <w:color w:val="FF0000"/>
                <w:sz w:val="18"/>
                <w:szCs w:val="18"/>
              </w:rPr>
              <w:t>4. Działania społeczne na rzecz mieszkańców Czeczewa</w:t>
            </w:r>
          </w:p>
          <w:p w14:paraId="582A3E47" w14:textId="09125CD8" w:rsidR="009920EC" w:rsidRPr="00785F84" w:rsidRDefault="009920EC" w:rsidP="009920EC">
            <w:pPr>
              <w:jc w:val="center"/>
              <w:rPr>
                <w:color w:val="FF0000"/>
                <w:sz w:val="18"/>
                <w:szCs w:val="18"/>
              </w:rPr>
            </w:pPr>
          </w:p>
        </w:tc>
        <w:tc>
          <w:tcPr>
            <w:tcW w:w="425" w:type="dxa"/>
            <w:tcBorders>
              <w:top w:val="single" w:sz="6" w:space="0" w:color="C30045"/>
            </w:tcBorders>
            <w:vAlign w:val="center"/>
          </w:tcPr>
          <w:p w14:paraId="67A4146A" w14:textId="55434863" w:rsidR="009920EC" w:rsidRPr="00785F84" w:rsidRDefault="009920EC" w:rsidP="009920EC">
            <w:pPr>
              <w:jc w:val="center"/>
              <w:rPr>
                <w:color w:val="FF0000"/>
                <w:sz w:val="18"/>
                <w:szCs w:val="18"/>
              </w:rPr>
            </w:pPr>
            <w:r w:rsidRPr="00785F84">
              <w:rPr>
                <w:color w:val="FF0000"/>
                <w:sz w:val="18"/>
                <w:szCs w:val="18"/>
              </w:rPr>
              <w:t>S</w:t>
            </w:r>
          </w:p>
        </w:tc>
        <w:tc>
          <w:tcPr>
            <w:tcW w:w="1417" w:type="dxa"/>
            <w:tcBorders>
              <w:top w:val="single" w:sz="6" w:space="0" w:color="C30045"/>
            </w:tcBorders>
            <w:vAlign w:val="center"/>
          </w:tcPr>
          <w:p w14:paraId="1CB0128F" w14:textId="0B7A80F8" w:rsidR="009920EC" w:rsidRPr="00785F84" w:rsidRDefault="009920EC" w:rsidP="009920EC">
            <w:pPr>
              <w:jc w:val="center"/>
              <w:rPr>
                <w:color w:val="FF0000"/>
                <w:sz w:val="18"/>
                <w:szCs w:val="18"/>
              </w:rPr>
            </w:pPr>
            <w:r w:rsidRPr="00785F84">
              <w:rPr>
                <w:color w:val="FF0000"/>
                <w:sz w:val="18"/>
                <w:szCs w:val="18"/>
              </w:rPr>
              <w:t>Gmina Miasto                 i Gmina Radzyń Chełmiński</w:t>
            </w:r>
          </w:p>
        </w:tc>
        <w:tc>
          <w:tcPr>
            <w:tcW w:w="3261" w:type="dxa"/>
            <w:tcBorders>
              <w:top w:val="single" w:sz="6" w:space="0" w:color="C30045"/>
            </w:tcBorders>
            <w:vAlign w:val="center"/>
          </w:tcPr>
          <w:p w14:paraId="64441CCA" w14:textId="77777777" w:rsidR="00B413AC" w:rsidRPr="00785F84" w:rsidRDefault="00B413AC" w:rsidP="00B413AC">
            <w:pPr>
              <w:spacing w:after="40"/>
              <w:rPr>
                <w:color w:val="FF0000"/>
                <w:sz w:val="18"/>
                <w:szCs w:val="18"/>
              </w:rPr>
            </w:pPr>
            <w:r w:rsidRPr="00785F84">
              <w:rPr>
                <w:color w:val="FF0000"/>
                <w:sz w:val="18"/>
                <w:szCs w:val="18"/>
              </w:rPr>
              <w:t>Projekt będzie odpowiedzią na problem niskiego poziomu bezpieczeństwa.</w:t>
            </w:r>
          </w:p>
          <w:p w14:paraId="2411611A" w14:textId="77777777" w:rsidR="00B413AC" w:rsidRPr="00785F84" w:rsidRDefault="00B413AC" w:rsidP="00B413AC">
            <w:pPr>
              <w:spacing w:after="40"/>
              <w:rPr>
                <w:color w:val="FF0000"/>
                <w:sz w:val="18"/>
                <w:szCs w:val="18"/>
              </w:rPr>
            </w:pPr>
            <w:r w:rsidRPr="00785F84">
              <w:rPr>
                <w:color w:val="FF0000"/>
                <w:sz w:val="18"/>
                <w:szCs w:val="18"/>
              </w:rPr>
              <w:t>W ramach jego realizacji planuje się:</w:t>
            </w:r>
          </w:p>
          <w:p w14:paraId="49C6F59E" w14:textId="77777777" w:rsidR="00B413AC" w:rsidRPr="00785F84" w:rsidRDefault="00B413AC" w:rsidP="00B413AC">
            <w:pPr>
              <w:pStyle w:val="Akapitzlist"/>
              <w:numPr>
                <w:ilvl w:val="0"/>
                <w:numId w:val="79"/>
              </w:numPr>
              <w:spacing w:after="40"/>
              <w:ind w:left="346" w:hanging="283"/>
              <w:rPr>
                <w:color w:val="FF0000"/>
                <w:sz w:val="18"/>
                <w:szCs w:val="18"/>
              </w:rPr>
            </w:pPr>
            <w:r w:rsidRPr="00785F84">
              <w:rPr>
                <w:color w:val="FF0000"/>
                <w:sz w:val="18"/>
                <w:szCs w:val="18"/>
              </w:rPr>
              <w:t xml:space="preserve">zajęcia dla dzieci i młodzieży w zakresie organizacji czasu wolnego, zapobiegania </w:t>
            </w:r>
            <w:proofErr w:type="spellStart"/>
            <w:r w:rsidRPr="00785F84">
              <w:rPr>
                <w:color w:val="FF0000"/>
                <w:sz w:val="18"/>
                <w:szCs w:val="18"/>
              </w:rPr>
              <w:t>zachowaniom</w:t>
            </w:r>
            <w:proofErr w:type="spellEnd"/>
            <w:r w:rsidRPr="00785F84">
              <w:rPr>
                <w:color w:val="FF0000"/>
                <w:sz w:val="18"/>
                <w:szCs w:val="18"/>
              </w:rPr>
              <w:t xml:space="preserve"> ryzykownym, pomocy w nauce, spotkań integracyjnych , itp. </w:t>
            </w:r>
          </w:p>
          <w:p w14:paraId="70C979B3" w14:textId="77777777" w:rsidR="00B413AC" w:rsidRPr="00785F84" w:rsidRDefault="00B413AC" w:rsidP="00B413AC">
            <w:pPr>
              <w:pStyle w:val="Akapitzlist"/>
              <w:numPr>
                <w:ilvl w:val="0"/>
                <w:numId w:val="79"/>
              </w:numPr>
              <w:spacing w:after="40"/>
              <w:ind w:left="346" w:hanging="283"/>
              <w:rPr>
                <w:color w:val="FF0000"/>
                <w:sz w:val="18"/>
                <w:szCs w:val="18"/>
              </w:rPr>
            </w:pPr>
            <w:r w:rsidRPr="00785F84">
              <w:rPr>
                <w:color w:val="FF0000"/>
                <w:sz w:val="18"/>
                <w:szCs w:val="18"/>
              </w:rPr>
              <w:t>dla dorosłych: warsztaty rękodzieła artystycznego,  różnego rodzaju pokazy, imprezy okolicznościowe oraz  spotkania integracyjne</w:t>
            </w:r>
          </w:p>
          <w:p w14:paraId="29C4A894" w14:textId="7C4EB6EB" w:rsidR="009920EC" w:rsidRPr="00785F84" w:rsidRDefault="00B413AC" w:rsidP="00B413AC">
            <w:pPr>
              <w:spacing w:after="120"/>
              <w:rPr>
                <w:color w:val="FF0000"/>
                <w:sz w:val="18"/>
                <w:szCs w:val="18"/>
              </w:rPr>
            </w:pPr>
            <w:r w:rsidRPr="00785F84">
              <w:rPr>
                <w:color w:val="FF0000"/>
                <w:sz w:val="18"/>
                <w:szCs w:val="18"/>
              </w:rPr>
              <w:t>Działania te będą finansowane ze środków własnych Gminy.</w:t>
            </w:r>
          </w:p>
        </w:tc>
        <w:tc>
          <w:tcPr>
            <w:tcW w:w="992" w:type="dxa"/>
            <w:tcBorders>
              <w:top w:val="single" w:sz="6" w:space="0" w:color="C30045"/>
            </w:tcBorders>
            <w:vAlign w:val="center"/>
          </w:tcPr>
          <w:p w14:paraId="0300C336" w14:textId="77777777" w:rsidR="009920EC" w:rsidRPr="00785F84" w:rsidRDefault="009920EC" w:rsidP="009920EC">
            <w:pPr>
              <w:jc w:val="center"/>
              <w:rPr>
                <w:color w:val="FF0000"/>
                <w:sz w:val="18"/>
                <w:szCs w:val="18"/>
              </w:rPr>
            </w:pPr>
            <w:r w:rsidRPr="00785F84">
              <w:rPr>
                <w:color w:val="FF0000"/>
                <w:sz w:val="18"/>
                <w:szCs w:val="18"/>
              </w:rPr>
              <w:t>Cze</w:t>
            </w:r>
            <w:r w:rsidRPr="00785F84">
              <w:rPr>
                <w:color w:val="FF0000"/>
                <w:sz w:val="18"/>
                <w:szCs w:val="18"/>
              </w:rPr>
              <w:softHyphen/>
              <w:t>czewo – świetlica wiejska</w:t>
            </w:r>
          </w:p>
          <w:p w14:paraId="78840B2E" w14:textId="77777777" w:rsidR="009920EC" w:rsidRPr="00785F84" w:rsidRDefault="009920EC" w:rsidP="009920EC">
            <w:pPr>
              <w:jc w:val="center"/>
              <w:rPr>
                <w:color w:val="FF0000"/>
                <w:sz w:val="18"/>
                <w:szCs w:val="18"/>
              </w:rPr>
            </w:pPr>
          </w:p>
        </w:tc>
        <w:tc>
          <w:tcPr>
            <w:tcW w:w="1198" w:type="dxa"/>
            <w:tcBorders>
              <w:top w:val="single" w:sz="6" w:space="0" w:color="C30045"/>
            </w:tcBorders>
            <w:vAlign w:val="center"/>
          </w:tcPr>
          <w:p w14:paraId="7CADE69B" w14:textId="381CEDE4" w:rsidR="009920EC" w:rsidRPr="00785F84" w:rsidRDefault="009920EC" w:rsidP="009920EC">
            <w:pPr>
              <w:contextualSpacing/>
              <w:jc w:val="center"/>
              <w:rPr>
                <w:rFonts w:eastAsia="Times New Roman"/>
                <w:color w:val="FF0000"/>
                <w:sz w:val="18"/>
                <w:szCs w:val="18"/>
              </w:rPr>
            </w:pPr>
            <w:r w:rsidRPr="00785F84">
              <w:rPr>
                <w:rFonts w:eastAsia="Times New Roman"/>
                <w:color w:val="FF0000"/>
                <w:sz w:val="18"/>
                <w:szCs w:val="18"/>
              </w:rPr>
              <w:t>7 000,00</w:t>
            </w:r>
          </w:p>
        </w:tc>
        <w:tc>
          <w:tcPr>
            <w:tcW w:w="2222" w:type="dxa"/>
            <w:tcBorders>
              <w:top w:val="single" w:sz="6" w:space="0" w:color="C30045"/>
            </w:tcBorders>
            <w:vAlign w:val="center"/>
          </w:tcPr>
          <w:p w14:paraId="3674D51A" w14:textId="4FF9F246" w:rsidR="009920EC" w:rsidRPr="00785F84" w:rsidRDefault="009920EC" w:rsidP="009920EC">
            <w:pPr>
              <w:jc w:val="center"/>
              <w:rPr>
                <w:b/>
                <w:color w:val="FF0000"/>
                <w:sz w:val="18"/>
                <w:szCs w:val="18"/>
              </w:rPr>
            </w:pPr>
            <w:r w:rsidRPr="00785F84">
              <w:rPr>
                <w:color w:val="FF0000"/>
                <w:sz w:val="18"/>
                <w:szCs w:val="18"/>
              </w:rPr>
              <w:t>Liczba osób objętych wsparciem w programie – 30 osób</w:t>
            </w:r>
          </w:p>
        </w:tc>
        <w:tc>
          <w:tcPr>
            <w:tcW w:w="1426" w:type="dxa"/>
            <w:gridSpan w:val="2"/>
            <w:tcBorders>
              <w:top w:val="single" w:sz="6" w:space="0" w:color="C30045"/>
            </w:tcBorders>
            <w:vAlign w:val="center"/>
          </w:tcPr>
          <w:p w14:paraId="3B20059C" w14:textId="5DADAB48" w:rsidR="009920EC" w:rsidRPr="00785F84" w:rsidRDefault="009920EC" w:rsidP="009920EC">
            <w:pPr>
              <w:jc w:val="center"/>
              <w:rPr>
                <w:color w:val="FF0000"/>
                <w:sz w:val="18"/>
                <w:szCs w:val="18"/>
              </w:rPr>
            </w:pPr>
            <w:r w:rsidRPr="00785F84">
              <w:rPr>
                <w:color w:val="FF0000"/>
                <w:sz w:val="18"/>
                <w:szCs w:val="18"/>
              </w:rPr>
              <w:t>Ewidencja uczestników projektu, dokumentacja fotograficzna</w:t>
            </w:r>
          </w:p>
        </w:tc>
      </w:tr>
      <w:tr w:rsidR="001368D7" w:rsidRPr="001368D7" w14:paraId="0383C9D0" w14:textId="77777777" w:rsidTr="00BF5B18">
        <w:trPr>
          <w:trHeight w:val="572"/>
        </w:trPr>
        <w:tc>
          <w:tcPr>
            <w:tcW w:w="562" w:type="dxa"/>
            <w:tcBorders>
              <w:top w:val="single" w:sz="6" w:space="0" w:color="C30045"/>
            </w:tcBorders>
            <w:vAlign w:val="center"/>
          </w:tcPr>
          <w:p w14:paraId="43A5D8F7" w14:textId="56C51B52" w:rsidR="001368D7" w:rsidRPr="001368D7" w:rsidRDefault="001368D7" w:rsidP="00E30D93">
            <w:pPr>
              <w:jc w:val="center"/>
              <w:rPr>
                <w:color w:val="FF0000"/>
                <w:sz w:val="18"/>
                <w:szCs w:val="18"/>
              </w:rPr>
            </w:pPr>
            <w:r w:rsidRPr="001368D7">
              <w:rPr>
                <w:color w:val="FF0000"/>
                <w:sz w:val="18"/>
                <w:szCs w:val="18"/>
              </w:rPr>
              <w:t>3</w:t>
            </w:r>
          </w:p>
        </w:tc>
        <w:tc>
          <w:tcPr>
            <w:tcW w:w="1106" w:type="dxa"/>
            <w:tcBorders>
              <w:top w:val="single" w:sz="6" w:space="0" w:color="C30045"/>
            </w:tcBorders>
            <w:vAlign w:val="center"/>
          </w:tcPr>
          <w:p w14:paraId="4C8148D5" w14:textId="77777777" w:rsidR="001368D7" w:rsidRPr="001368D7" w:rsidRDefault="001368D7" w:rsidP="00E30D93">
            <w:pPr>
              <w:jc w:val="center"/>
              <w:rPr>
                <w:color w:val="FF0000"/>
                <w:sz w:val="18"/>
                <w:szCs w:val="18"/>
              </w:rPr>
            </w:pPr>
            <w:r w:rsidRPr="001368D7">
              <w:rPr>
                <w:color w:val="FF0000"/>
                <w:sz w:val="18"/>
                <w:szCs w:val="18"/>
              </w:rPr>
              <w:t xml:space="preserve">Działania na rzecz włączenia społecznego osób zagrożonych </w:t>
            </w:r>
            <w:r w:rsidRPr="001368D7">
              <w:rPr>
                <w:color w:val="FF0000"/>
                <w:sz w:val="18"/>
                <w:szCs w:val="18"/>
              </w:rPr>
              <w:lastRenderedPageBreak/>
              <w:t>ubóstwem                               i wyklucze</w:t>
            </w:r>
            <w:r w:rsidRPr="001368D7">
              <w:rPr>
                <w:color w:val="FF0000"/>
                <w:sz w:val="18"/>
                <w:szCs w:val="18"/>
              </w:rPr>
              <w:softHyphen/>
              <w:t>niem społecznym</w:t>
            </w:r>
          </w:p>
        </w:tc>
        <w:tc>
          <w:tcPr>
            <w:tcW w:w="1701" w:type="dxa"/>
            <w:tcBorders>
              <w:top w:val="single" w:sz="6" w:space="0" w:color="C30045"/>
            </w:tcBorders>
            <w:vAlign w:val="center"/>
          </w:tcPr>
          <w:p w14:paraId="16D3E9B3" w14:textId="76149FC9" w:rsidR="001368D7" w:rsidRDefault="009920EC" w:rsidP="00E30D93">
            <w:pPr>
              <w:jc w:val="center"/>
              <w:rPr>
                <w:color w:val="FF0000"/>
                <w:sz w:val="18"/>
                <w:szCs w:val="18"/>
              </w:rPr>
            </w:pPr>
            <w:r w:rsidRPr="00785F84">
              <w:rPr>
                <w:color w:val="FF0000"/>
                <w:sz w:val="18"/>
                <w:szCs w:val="18"/>
              </w:rPr>
              <w:lastRenderedPageBreak/>
              <w:t>5</w:t>
            </w:r>
            <w:r w:rsidR="001368D7" w:rsidRPr="00785F84">
              <w:rPr>
                <w:color w:val="FF0000"/>
                <w:sz w:val="18"/>
                <w:szCs w:val="18"/>
              </w:rPr>
              <w:t>.</w:t>
            </w:r>
            <w:r w:rsidR="001368D7" w:rsidRPr="001368D7">
              <w:rPr>
                <w:color w:val="FF0000"/>
                <w:sz w:val="18"/>
                <w:szCs w:val="18"/>
              </w:rPr>
              <w:t xml:space="preserve"> Aktywizacja </w:t>
            </w:r>
            <w:proofErr w:type="spellStart"/>
            <w:r w:rsidR="001368D7" w:rsidRPr="001368D7">
              <w:rPr>
                <w:color w:val="FF0000"/>
                <w:sz w:val="18"/>
                <w:szCs w:val="18"/>
              </w:rPr>
              <w:t>społeczno</w:t>
            </w:r>
            <w:proofErr w:type="spellEnd"/>
            <w:r w:rsidR="001368D7" w:rsidRPr="001368D7">
              <w:rPr>
                <w:color w:val="FF0000"/>
                <w:sz w:val="18"/>
                <w:szCs w:val="18"/>
              </w:rPr>
              <w:t xml:space="preserve"> – zawodowa i pobudzanie postaw przedsiębiorczych wśród mieszkańców </w:t>
            </w:r>
            <w:r w:rsidR="001368D7" w:rsidRPr="001368D7">
              <w:rPr>
                <w:color w:val="FF0000"/>
                <w:sz w:val="18"/>
                <w:szCs w:val="18"/>
              </w:rPr>
              <w:lastRenderedPageBreak/>
              <w:t>Gawłowic i Zielnowa</w:t>
            </w:r>
          </w:p>
          <w:p w14:paraId="5AB93518" w14:textId="77777777" w:rsidR="00B63416" w:rsidRPr="001368D7" w:rsidRDefault="00B63416" w:rsidP="00E30D93">
            <w:pPr>
              <w:jc w:val="center"/>
              <w:rPr>
                <w:color w:val="FF0000"/>
                <w:sz w:val="18"/>
                <w:szCs w:val="18"/>
              </w:rPr>
            </w:pPr>
            <w:r w:rsidRPr="001368D7">
              <w:rPr>
                <w:color w:val="FF0000"/>
                <w:sz w:val="18"/>
                <w:szCs w:val="18"/>
              </w:rPr>
              <w:t>Działanie 11.1 RPO</w:t>
            </w:r>
          </w:p>
        </w:tc>
        <w:tc>
          <w:tcPr>
            <w:tcW w:w="425" w:type="dxa"/>
            <w:tcBorders>
              <w:top w:val="single" w:sz="6" w:space="0" w:color="C30045"/>
            </w:tcBorders>
            <w:vAlign w:val="center"/>
          </w:tcPr>
          <w:p w14:paraId="0E36B4FC" w14:textId="77777777" w:rsidR="001368D7" w:rsidRPr="001368D7" w:rsidRDefault="001368D7" w:rsidP="00E30D93">
            <w:pPr>
              <w:jc w:val="center"/>
              <w:rPr>
                <w:color w:val="FF0000"/>
                <w:sz w:val="18"/>
                <w:szCs w:val="18"/>
              </w:rPr>
            </w:pPr>
            <w:r w:rsidRPr="001368D7">
              <w:rPr>
                <w:color w:val="FF0000"/>
                <w:sz w:val="18"/>
                <w:szCs w:val="18"/>
              </w:rPr>
              <w:lastRenderedPageBreak/>
              <w:t>S</w:t>
            </w:r>
          </w:p>
        </w:tc>
        <w:tc>
          <w:tcPr>
            <w:tcW w:w="1417" w:type="dxa"/>
            <w:tcBorders>
              <w:top w:val="single" w:sz="6" w:space="0" w:color="C30045"/>
            </w:tcBorders>
            <w:vAlign w:val="center"/>
          </w:tcPr>
          <w:p w14:paraId="63C9E429" w14:textId="77777777" w:rsidR="001368D7" w:rsidRPr="001368D7" w:rsidRDefault="001368D7" w:rsidP="00E30D93">
            <w:pPr>
              <w:jc w:val="center"/>
              <w:rPr>
                <w:color w:val="FF0000"/>
                <w:sz w:val="18"/>
                <w:szCs w:val="18"/>
              </w:rPr>
            </w:pPr>
            <w:r w:rsidRPr="001368D7">
              <w:rPr>
                <w:color w:val="FF0000"/>
                <w:sz w:val="18"/>
                <w:szCs w:val="18"/>
              </w:rPr>
              <w:t xml:space="preserve">Stowarzyszenie Wspierania Aktywności Lokalnej w Mieście Gminie </w:t>
            </w:r>
            <w:r w:rsidRPr="001368D7">
              <w:rPr>
                <w:color w:val="FF0000"/>
                <w:sz w:val="18"/>
                <w:szCs w:val="18"/>
              </w:rPr>
              <w:lastRenderedPageBreak/>
              <w:t>Radzyń Chełmiński</w:t>
            </w:r>
          </w:p>
        </w:tc>
        <w:tc>
          <w:tcPr>
            <w:tcW w:w="3261" w:type="dxa"/>
            <w:tcBorders>
              <w:top w:val="single" w:sz="6" w:space="0" w:color="C30045"/>
            </w:tcBorders>
            <w:vAlign w:val="center"/>
          </w:tcPr>
          <w:p w14:paraId="5342F713" w14:textId="77777777" w:rsidR="001368D7" w:rsidRPr="001368D7" w:rsidRDefault="001368D7" w:rsidP="00E30D93">
            <w:pPr>
              <w:spacing w:after="120"/>
              <w:rPr>
                <w:color w:val="FF0000"/>
                <w:sz w:val="18"/>
                <w:szCs w:val="18"/>
              </w:rPr>
            </w:pPr>
            <w:r w:rsidRPr="001368D7">
              <w:rPr>
                <w:color w:val="FF0000"/>
                <w:sz w:val="18"/>
                <w:szCs w:val="18"/>
              </w:rPr>
              <w:lastRenderedPageBreak/>
              <w:t>Projekt zostanie skierowany do osób z OR borykających się z problemem bezrobocia oraz do osób chcących założyć własną działalność gospodarczą.</w:t>
            </w:r>
          </w:p>
          <w:p w14:paraId="4B0D693F" w14:textId="77777777" w:rsidR="001368D7" w:rsidRPr="001368D7" w:rsidRDefault="001368D7" w:rsidP="00E30D93">
            <w:pPr>
              <w:spacing w:after="120"/>
              <w:rPr>
                <w:color w:val="FF0000"/>
                <w:sz w:val="18"/>
                <w:szCs w:val="18"/>
              </w:rPr>
            </w:pPr>
            <w:r w:rsidRPr="001368D7">
              <w:rPr>
                <w:color w:val="FF0000"/>
                <w:sz w:val="18"/>
                <w:szCs w:val="18"/>
              </w:rPr>
              <w:t xml:space="preserve">W ramach projektu planuje się wdrażać rozwiązania z obszaru aktywnej integracji o </w:t>
            </w:r>
            <w:r w:rsidRPr="001368D7">
              <w:rPr>
                <w:color w:val="FF0000"/>
                <w:sz w:val="18"/>
                <w:szCs w:val="18"/>
              </w:rPr>
              <w:lastRenderedPageBreak/>
              <w:t xml:space="preserve">charakterze środowiskowym, aktywizacji </w:t>
            </w:r>
            <w:proofErr w:type="spellStart"/>
            <w:r w:rsidRPr="001368D7">
              <w:rPr>
                <w:color w:val="FF0000"/>
                <w:sz w:val="18"/>
                <w:szCs w:val="18"/>
              </w:rPr>
              <w:t>społeczno</w:t>
            </w:r>
            <w:proofErr w:type="spellEnd"/>
            <w:r w:rsidRPr="001368D7">
              <w:rPr>
                <w:color w:val="FF0000"/>
                <w:sz w:val="18"/>
                <w:szCs w:val="18"/>
              </w:rPr>
              <w:t xml:space="preserve"> – zawodowej, warsztatów z zakresu przedsiębiorczości, programu socjoterapeutycznego oraz w zakresie animacji społecznej, na potrzeby której zostanie zatrudniony animator aktywności lokalnej i obywatelskiej.</w:t>
            </w:r>
          </w:p>
          <w:p w14:paraId="5C8B6B74" w14:textId="77777777" w:rsidR="001368D7" w:rsidRPr="001368D7" w:rsidRDefault="001368D7" w:rsidP="00E30D93">
            <w:pPr>
              <w:spacing w:after="120"/>
              <w:rPr>
                <w:color w:val="FF0000"/>
                <w:sz w:val="18"/>
                <w:szCs w:val="18"/>
              </w:rPr>
            </w:pPr>
            <w:r w:rsidRPr="001368D7">
              <w:rPr>
                <w:color w:val="FF0000"/>
                <w:sz w:val="18"/>
                <w:szCs w:val="18"/>
              </w:rPr>
              <w:t>W ramach projektu przeprowadzone zostaną szkolenie z zakresu zdobycia różnych kwalifikacji zawodowych niezbędnych do zdobycia pracy, wynikających z potrzeb lokalnego rynku pracy.</w:t>
            </w:r>
          </w:p>
          <w:p w14:paraId="6BA62B9D" w14:textId="77777777" w:rsidR="001368D7" w:rsidRPr="001368D7" w:rsidRDefault="001368D7" w:rsidP="00E30D93">
            <w:pPr>
              <w:spacing w:after="120"/>
              <w:rPr>
                <w:color w:val="FF0000"/>
                <w:sz w:val="18"/>
                <w:szCs w:val="18"/>
              </w:rPr>
            </w:pPr>
            <w:r w:rsidRPr="001368D7">
              <w:rPr>
                <w:color w:val="FF0000"/>
                <w:sz w:val="18"/>
                <w:szCs w:val="18"/>
              </w:rPr>
              <w:t xml:space="preserve">W ramach projektu zakłada się ponadto realizację bloku szkoleniowego mającego na celu rozbudzanie przedsiębiorczości „Kurs ABC przedsiębiorczości z elementami marketingu i reklamy” – Kurs będzie miał na celu zapoznanie mieszkańców z podstawami przedsiębiorczości i handlu. Kurs będzie miał charakter warsztatowy, ilustrowany przykładami z codziennego życia. Uczestnicy w trakcie zajęć sami wypracowują rozwiązania, których przydatność przeanalizują z wykładowcą. Towarzyszyć temu będzie swobodna dyskusja i wymiana doświadczeń. Najważniejsze moduły kończyć będą symulacje pracy przedsiębiorcy z udziałem kursantów, rejestrowane kamerą cyfrową (np. w momencie prowadzenia rozmowy z klientem). Kurs wsparty będzie Kurs wsparty będzie wizytami studyjnymi, dzięki którym uczestnicy projektu poznają w </w:t>
            </w:r>
            <w:r w:rsidRPr="001368D7">
              <w:rPr>
                <w:color w:val="FF0000"/>
                <w:sz w:val="18"/>
                <w:szCs w:val="18"/>
              </w:rPr>
              <w:lastRenderedPageBreak/>
              <w:t xml:space="preserve">praktyce aspekty funkcjonowania na rynku pracy i prowadzenia </w:t>
            </w:r>
            <w:proofErr w:type="spellStart"/>
            <w:r w:rsidRPr="001368D7">
              <w:rPr>
                <w:color w:val="FF0000"/>
                <w:sz w:val="18"/>
                <w:szCs w:val="18"/>
              </w:rPr>
              <w:t>przedsiębniorstwa</w:t>
            </w:r>
            <w:proofErr w:type="spellEnd"/>
            <w:r w:rsidRPr="001368D7">
              <w:rPr>
                <w:color w:val="FF0000"/>
                <w:sz w:val="18"/>
                <w:szCs w:val="18"/>
              </w:rPr>
              <w:t>.</w:t>
            </w:r>
          </w:p>
          <w:p w14:paraId="60E40425" w14:textId="77777777" w:rsidR="001368D7" w:rsidRPr="001368D7" w:rsidRDefault="001368D7" w:rsidP="00E30D93">
            <w:pPr>
              <w:spacing w:after="120"/>
              <w:rPr>
                <w:color w:val="FF0000"/>
                <w:sz w:val="18"/>
                <w:szCs w:val="18"/>
              </w:rPr>
            </w:pPr>
            <w:r w:rsidRPr="001368D7">
              <w:rPr>
                <w:color w:val="FF0000"/>
                <w:sz w:val="18"/>
                <w:szCs w:val="18"/>
              </w:rPr>
              <w:t>Dodatkowo w warsztatach i ćwiczeniach zastosowane zostaną prace na planszach i arkuszach szkoleniowych.</w:t>
            </w:r>
          </w:p>
          <w:p w14:paraId="267FDEAD" w14:textId="77777777" w:rsidR="001368D7" w:rsidRPr="001368D7" w:rsidRDefault="001368D7" w:rsidP="00E30D93">
            <w:pPr>
              <w:spacing w:after="120"/>
              <w:rPr>
                <w:color w:val="FF0000"/>
                <w:sz w:val="18"/>
                <w:szCs w:val="18"/>
              </w:rPr>
            </w:pPr>
            <w:r w:rsidRPr="001368D7">
              <w:rPr>
                <w:color w:val="FF0000"/>
                <w:sz w:val="18"/>
                <w:szCs w:val="18"/>
              </w:rPr>
              <w:t>Projekt ma na celu także aktywizację społeczną osób biorących w nim udział m.in. poprzez realizację zajęć z zakresu podnoszenia kompetencji interpersonalnych.</w:t>
            </w:r>
          </w:p>
        </w:tc>
        <w:tc>
          <w:tcPr>
            <w:tcW w:w="992" w:type="dxa"/>
            <w:tcBorders>
              <w:top w:val="single" w:sz="6" w:space="0" w:color="C30045"/>
            </w:tcBorders>
            <w:vAlign w:val="center"/>
          </w:tcPr>
          <w:p w14:paraId="128E6785" w14:textId="77777777" w:rsidR="001368D7" w:rsidRPr="001368D7" w:rsidRDefault="001368D7" w:rsidP="00E30D93">
            <w:pPr>
              <w:jc w:val="center"/>
              <w:rPr>
                <w:color w:val="FF0000"/>
                <w:sz w:val="18"/>
                <w:szCs w:val="18"/>
              </w:rPr>
            </w:pPr>
            <w:r w:rsidRPr="001368D7">
              <w:rPr>
                <w:color w:val="FF0000"/>
                <w:sz w:val="18"/>
                <w:szCs w:val="18"/>
              </w:rPr>
              <w:lastRenderedPageBreak/>
              <w:t>Zielnowo – świetlica wiejska</w:t>
            </w:r>
          </w:p>
        </w:tc>
        <w:tc>
          <w:tcPr>
            <w:tcW w:w="1198" w:type="dxa"/>
            <w:tcBorders>
              <w:top w:val="single" w:sz="6" w:space="0" w:color="C30045"/>
            </w:tcBorders>
            <w:vAlign w:val="center"/>
          </w:tcPr>
          <w:p w14:paraId="7C261688" w14:textId="77777777" w:rsidR="001368D7" w:rsidRPr="001368D7" w:rsidRDefault="001368D7" w:rsidP="00E30D93">
            <w:pPr>
              <w:contextualSpacing/>
              <w:jc w:val="center"/>
              <w:rPr>
                <w:rFonts w:eastAsia="Times New Roman"/>
                <w:color w:val="FF0000"/>
                <w:sz w:val="18"/>
                <w:szCs w:val="18"/>
              </w:rPr>
            </w:pPr>
            <w:r w:rsidRPr="001368D7">
              <w:rPr>
                <w:rFonts w:eastAsia="Times New Roman"/>
                <w:color w:val="FF0000"/>
                <w:sz w:val="18"/>
                <w:szCs w:val="18"/>
              </w:rPr>
              <w:t>125 686,36</w:t>
            </w:r>
          </w:p>
        </w:tc>
        <w:tc>
          <w:tcPr>
            <w:tcW w:w="2222" w:type="dxa"/>
            <w:tcBorders>
              <w:top w:val="single" w:sz="6" w:space="0" w:color="C30045"/>
            </w:tcBorders>
            <w:vAlign w:val="center"/>
          </w:tcPr>
          <w:p w14:paraId="5C3B489B" w14:textId="77777777" w:rsidR="001368D7" w:rsidRPr="001368D7" w:rsidRDefault="001368D7" w:rsidP="00E30D93">
            <w:pPr>
              <w:jc w:val="center"/>
              <w:rPr>
                <w:b/>
                <w:color w:val="FF0000"/>
                <w:sz w:val="18"/>
                <w:szCs w:val="18"/>
              </w:rPr>
            </w:pPr>
            <w:r w:rsidRPr="001368D7">
              <w:rPr>
                <w:b/>
                <w:color w:val="FF0000"/>
                <w:sz w:val="18"/>
                <w:szCs w:val="18"/>
              </w:rPr>
              <w:t>Wskaźniki produktu:</w:t>
            </w:r>
          </w:p>
          <w:p w14:paraId="695D3D0B" w14:textId="77777777" w:rsidR="001368D7" w:rsidRPr="001368D7" w:rsidRDefault="001368D7" w:rsidP="00E30D93">
            <w:pPr>
              <w:jc w:val="center"/>
              <w:rPr>
                <w:color w:val="FF0000"/>
                <w:sz w:val="18"/>
                <w:szCs w:val="18"/>
              </w:rPr>
            </w:pPr>
            <w:r w:rsidRPr="001368D7">
              <w:rPr>
                <w:color w:val="FF0000"/>
                <w:sz w:val="18"/>
                <w:szCs w:val="18"/>
              </w:rPr>
              <w:t xml:space="preserve">Liczba osób zagrożonych ubóstwem lub </w:t>
            </w:r>
            <w:r w:rsidRPr="00B1647D">
              <w:rPr>
                <w:color w:val="FF0000"/>
                <w:sz w:val="18"/>
                <w:szCs w:val="18"/>
              </w:rPr>
              <w:t>wykluczeniem społecznym objętych wsparciem w programie [osoby] – 15</w:t>
            </w:r>
          </w:p>
          <w:p w14:paraId="38FBCDED" w14:textId="77777777" w:rsidR="001368D7" w:rsidRPr="001368D7" w:rsidRDefault="001368D7" w:rsidP="001368D7">
            <w:pPr>
              <w:spacing w:before="120"/>
              <w:jc w:val="center"/>
              <w:rPr>
                <w:b/>
                <w:color w:val="FF0000"/>
                <w:sz w:val="18"/>
                <w:szCs w:val="18"/>
              </w:rPr>
            </w:pPr>
            <w:r w:rsidRPr="001368D7">
              <w:rPr>
                <w:b/>
                <w:color w:val="FF0000"/>
                <w:sz w:val="18"/>
                <w:szCs w:val="18"/>
              </w:rPr>
              <w:lastRenderedPageBreak/>
              <w:t>Wskaźniki rezultatu:</w:t>
            </w:r>
          </w:p>
          <w:p w14:paraId="2F17CB66" w14:textId="77777777" w:rsidR="001368D7" w:rsidRPr="001368D7" w:rsidRDefault="001368D7" w:rsidP="00E30D93">
            <w:pPr>
              <w:jc w:val="center"/>
              <w:rPr>
                <w:color w:val="FF0000"/>
                <w:sz w:val="18"/>
                <w:szCs w:val="18"/>
              </w:rPr>
            </w:pPr>
            <w:r w:rsidRPr="001368D7">
              <w:rPr>
                <w:color w:val="FF0000"/>
                <w:sz w:val="18"/>
                <w:szCs w:val="18"/>
              </w:rPr>
              <w:t>Liczba osób zagrożonych ubóstwem lub wykluczeniem społecznym poszukujących pracy po opuszczeniu programu - 9</w:t>
            </w:r>
          </w:p>
          <w:p w14:paraId="3EE2DAC7" w14:textId="77777777" w:rsidR="001368D7" w:rsidRPr="001368D7" w:rsidRDefault="001368D7" w:rsidP="001368D7">
            <w:pPr>
              <w:spacing w:before="120"/>
              <w:jc w:val="center"/>
              <w:rPr>
                <w:color w:val="FF0000"/>
                <w:sz w:val="18"/>
                <w:szCs w:val="18"/>
              </w:rPr>
            </w:pPr>
            <w:r w:rsidRPr="001368D7">
              <w:rPr>
                <w:color w:val="FF0000"/>
                <w:sz w:val="18"/>
                <w:szCs w:val="18"/>
              </w:rPr>
              <w:t>Liczba osób zagrożonych ubóstwem lub wykluczeniem społecznym pracujących po opuszczeniu programu (łącznie z pracującymi na własny rachunek) – 6 (w tym 2 na własny rachunek)</w:t>
            </w:r>
          </w:p>
          <w:p w14:paraId="1FEFCC27" w14:textId="77777777" w:rsidR="001368D7" w:rsidRPr="001368D7" w:rsidRDefault="001368D7" w:rsidP="001368D7">
            <w:pPr>
              <w:spacing w:before="120"/>
              <w:jc w:val="center"/>
              <w:rPr>
                <w:b/>
                <w:color w:val="FF0000"/>
                <w:sz w:val="18"/>
                <w:szCs w:val="18"/>
              </w:rPr>
            </w:pPr>
            <w:r w:rsidRPr="001368D7">
              <w:rPr>
                <w:color w:val="FF0000"/>
                <w:sz w:val="18"/>
                <w:szCs w:val="18"/>
              </w:rPr>
              <w:t>Liczba osób zagrożonych ubóstwem lub wykluczeniem społecznym, u których wzrosła aktywność społeczna - 9</w:t>
            </w:r>
          </w:p>
        </w:tc>
        <w:tc>
          <w:tcPr>
            <w:tcW w:w="1426" w:type="dxa"/>
            <w:gridSpan w:val="2"/>
            <w:tcBorders>
              <w:top w:val="single" w:sz="6" w:space="0" w:color="C30045"/>
            </w:tcBorders>
            <w:vAlign w:val="center"/>
          </w:tcPr>
          <w:p w14:paraId="4D77AF10" w14:textId="77777777" w:rsidR="001368D7" w:rsidRPr="001368D7" w:rsidRDefault="001368D7" w:rsidP="00E30D93">
            <w:pPr>
              <w:jc w:val="center"/>
              <w:rPr>
                <w:color w:val="FF0000"/>
                <w:sz w:val="18"/>
                <w:szCs w:val="18"/>
              </w:rPr>
            </w:pPr>
            <w:r w:rsidRPr="001368D7">
              <w:rPr>
                <w:color w:val="FF0000"/>
                <w:sz w:val="18"/>
                <w:szCs w:val="18"/>
              </w:rPr>
              <w:lastRenderedPageBreak/>
              <w:t>Ewidencja uczestników projektu, dokumentacja projektowa</w:t>
            </w:r>
          </w:p>
        </w:tc>
      </w:tr>
      <w:tr w:rsidR="001368D7" w:rsidRPr="001368D7" w14:paraId="1725B06E" w14:textId="77777777" w:rsidTr="00BF5B18">
        <w:trPr>
          <w:trHeight w:val="1428"/>
        </w:trPr>
        <w:tc>
          <w:tcPr>
            <w:tcW w:w="562" w:type="dxa"/>
            <w:tcBorders>
              <w:top w:val="single" w:sz="6" w:space="0" w:color="C30045"/>
            </w:tcBorders>
            <w:vAlign w:val="center"/>
          </w:tcPr>
          <w:p w14:paraId="71E1F199" w14:textId="77777777" w:rsidR="001368D7" w:rsidRPr="001368D7" w:rsidRDefault="001368D7" w:rsidP="00E30D93">
            <w:pPr>
              <w:jc w:val="center"/>
              <w:rPr>
                <w:color w:val="FF0000"/>
                <w:sz w:val="18"/>
                <w:szCs w:val="18"/>
              </w:rPr>
            </w:pPr>
            <w:r w:rsidRPr="001368D7">
              <w:rPr>
                <w:color w:val="FF0000"/>
                <w:sz w:val="18"/>
                <w:szCs w:val="18"/>
              </w:rPr>
              <w:lastRenderedPageBreak/>
              <w:t>3</w:t>
            </w:r>
          </w:p>
        </w:tc>
        <w:tc>
          <w:tcPr>
            <w:tcW w:w="1106" w:type="dxa"/>
            <w:tcBorders>
              <w:top w:val="single" w:sz="6" w:space="0" w:color="C30045"/>
            </w:tcBorders>
            <w:vAlign w:val="center"/>
          </w:tcPr>
          <w:p w14:paraId="03FE6DE7" w14:textId="77777777" w:rsidR="001368D7" w:rsidRPr="001368D7" w:rsidRDefault="001368D7" w:rsidP="00E30D93">
            <w:pPr>
              <w:jc w:val="center"/>
              <w:rPr>
                <w:color w:val="FF0000"/>
                <w:sz w:val="18"/>
                <w:szCs w:val="18"/>
              </w:rPr>
            </w:pPr>
            <w:r w:rsidRPr="001368D7">
              <w:rPr>
                <w:color w:val="FF0000"/>
                <w:sz w:val="18"/>
                <w:szCs w:val="18"/>
              </w:rPr>
              <w:t>Działania na rzecz włączenia społecznego osób zagrożonych ubóstwem                               i wyklucze</w:t>
            </w:r>
            <w:r w:rsidRPr="001368D7">
              <w:rPr>
                <w:color w:val="FF0000"/>
                <w:sz w:val="18"/>
                <w:szCs w:val="18"/>
              </w:rPr>
              <w:softHyphen/>
              <w:t>niem społecznym</w:t>
            </w:r>
          </w:p>
        </w:tc>
        <w:tc>
          <w:tcPr>
            <w:tcW w:w="1701" w:type="dxa"/>
            <w:tcBorders>
              <w:top w:val="single" w:sz="6" w:space="0" w:color="C30045"/>
            </w:tcBorders>
            <w:vAlign w:val="center"/>
          </w:tcPr>
          <w:p w14:paraId="52CAD902" w14:textId="7040FE36" w:rsidR="001368D7" w:rsidRPr="001368D7" w:rsidRDefault="009920EC" w:rsidP="00E30D93">
            <w:pPr>
              <w:jc w:val="center"/>
              <w:rPr>
                <w:color w:val="FF0000"/>
                <w:sz w:val="18"/>
                <w:szCs w:val="18"/>
              </w:rPr>
            </w:pPr>
            <w:r w:rsidRPr="00785F84">
              <w:rPr>
                <w:color w:val="FF0000"/>
                <w:sz w:val="18"/>
                <w:szCs w:val="18"/>
              </w:rPr>
              <w:t>6</w:t>
            </w:r>
            <w:r w:rsidR="001368D7" w:rsidRPr="00785F84">
              <w:rPr>
                <w:color w:val="FF0000"/>
                <w:sz w:val="18"/>
                <w:szCs w:val="18"/>
              </w:rPr>
              <w:t>. Aktywizacja</w:t>
            </w:r>
            <w:r w:rsidR="001368D7" w:rsidRPr="001368D7">
              <w:rPr>
                <w:color w:val="FF0000"/>
                <w:sz w:val="18"/>
                <w:szCs w:val="18"/>
              </w:rPr>
              <w:t xml:space="preserve"> społeczna seniorów z terenu sołectwa Gawłowice</w:t>
            </w:r>
          </w:p>
          <w:p w14:paraId="4AF4145E" w14:textId="77777777" w:rsidR="001368D7" w:rsidRPr="001368D7" w:rsidRDefault="001368D7" w:rsidP="00E30D93">
            <w:pPr>
              <w:jc w:val="center"/>
              <w:rPr>
                <w:color w:val="FF0000"/>
                <w:sz w:val="18"/>
                <w:szCs w:val="18"/>
              </w:rPr>
            </w:pPr>
            <w:r w:rsidRPr="001368D7">
              <w:rPr>
                <w:color w:val="FF0000"/>
                <w:sz w:val="18"/>
                <w:szCs w:val="18"/>
              </w:rPr>
              <w:t>Działanie 11.1 RPO</w:t>
            </w:r>
          </w:p>
        </w:tc>
        <w:tc>
          <w:tcPr>
            <w:tcW w:w="425" w:type="dxa"/>
            <w:tcBorders>
              <w:top w:val="single" w:sz="6" w:space="0" w:color="C30045"/>
            </w:tcBorders>
            <w:vAlign w:val="center"/>
          </w:tcPr>
          <w:p w14:paraId="10BE308B" w14:textId="77777777" w:rsidR="001368D7" w:rsidRPr="001368D7" w:rsidRDefault="001368D7" w:rsidP="00E30D93">
            <w:pPr>
              <w:jc w:val="center"/>
              <w:rPr>
                <w:color w:val="FF0000"/>
                <w:sz w:val="18"/>
                <w:szCs w:val="18"/>
              </w:rPr>
            </w:pPr>
            <w:r w:rsidRPr="001368D7">
              <w:rPr>
                <w:color w:val="FF0000"/>
                <w:sz w:val="18"/>
                <w:szCs w:val="18"/>
              </w:rPr>
              <w:t>S</w:t>
            </w:r>
          </w:p>
        </w:tc>
        <w:tc>
          <w:tcPr>
            <w:tcW w:w="1417" w:type="dxa"/>
            <w:tcBorders>
              <w:top w:val="single" w:sz="6" w:space="0" w:color="C30045"/>
            </w:tcBorders>
            <w:vAlign w:val="center"/>
          </w:tcPr>
          <w:p w14:paraId="6B590887" w14:textId="77777777" w:rsidR="001368D7" w:rsidRPr="001368D7" w:rsidRDefault="001368D7" w:rsidP="00E30D93">
            <w:pPr>
              <w:jc w:val="center"/>
              <w:rPr>
                <w:color w:val="FF0000"/>
                <w:sz w:val="18"/>
                <w:szCs w:val="18"/>
              </w:rPr>
            </w:pPr>
            <w:r w:rsidRPr="001368D7">
              <w:rPr>
                <w:color w:val="FF0000"/>
                <w:sz w:val="18"/>
                <w:szCs w:val="18"/>
              </w:rPr>
              <w:t>MGOPS w Radzyniu Chełmińskim w partnerstwie ze Stowarzyszeniem Wspierania Aktywności Lokalnej w Mieście Gminie Radzyń Chełmiński</w:t>
            </w:r>
          </w:p>
        </w:tc>
        <w:tc>
          <w:tcPr>
            <w:tcW w:w="3261" w:type="dxa"/>
            <w:tcBorders>
              <w:top w:val="single" w:sz="6" w:space="0" w:color="C30045"/>
            </w:tcBorders>
            <w:vAlign w:val="center"/>
          </w:tcPr>
          <w:p w14:paraId="51A9208C" w14:textId="77777777" w:rsidR="001368D7" w:rsidRPr="001368D7" w:rsidRDefault="001368D7" w:rsidP="00E30D93">
            <w:pPr>
              <w:rPr>
                <w:color w:val="FF0000"/>
                <w:sz w:val="18"/>
                <w:szCs w:val="18"/>
              </w:rPr>
            </w:pPr>
            <w:r w:rsidRPr="001368D7">
              <w:rPr>
                <w:color w:val="FF0000"/>
                <w:sz w:val="18"/>
                <w:szCs w:val="18"/>
              </w:rPr>
              <w:t>W ramach projektu planuje się stworzenie szerokiej, atrakcyjnej oferty skierowanej do seniorów, będącej odpowiedzią na problem starzejącego się społeczeństwa.</w:t>
            </w:r>
          </w:p>
          <w:p w14:paraId="60527E4A" w14:textId="77777777" w:rsidR="001368D7" w:rsidRPr="001368D7" w:rsidRDefault="001368D7" w:rsidP="00E30D93">
            <w:pPr>
              <w:rPr>
                <w:color w:val="FF0000"/>
                <w:sz w:val="18"/>
                <w:szCs w:val="18"/>
              </w:rPr>
            </w:pPr>
            <w:r w:rsidRPr="001368D7">
              <w:rPr>
                <w:color w:val="FF0000"/>
                <w:sz w:val="18"/>
                <w:szCs w:val="18"/>
              </w:rPr>
              <w:t>W ramach oferty realizowane będą m. in.:</w:t>
            </w:r>
          </w:p>
          <w:p w14:paraId="57C3B825" w14:textId="77777777" w:rsidR="001368D7" w:rsidRPr="001368D7" w:rsidRDefault="001368D7" w:rsidP="001368D7">
            <w:pPr>
              <w:pStyle w:val="Akapitzlist"/>
              <w:numPr>
                <w:ilvl w:val="0"/>
                <w:numId w:val="70"/>
              </w:numPr>
              <w:spacing w:after="120"/>
              <w:ind w:left="318" w:hanging="284"/>
              <w:rPr>
                <w:color w:val="FF0000"/>
                <w:sz w:val="18"/>
                <w:szCs w:val="18"/>
              </w:rPr>
            </w:pPr>
            <w:r w:rsidRPr="001368D7">
              <w:rPr>
                <w:color w:val="FF0000"/>
                <w:sz w:val="18"/>
                <w:szCs w:val="18"/>
              </w:rPr>
              <w:t>Warsztaty kulinarne – uczestnicy sprawdzą swoje umiejętności przygotowując potrawy o różnym stopniu trudności z wykorzystaniem  miejscowych produktów spożywczych. Organizacja  warsztatów i odbędzie się pod kierunkiem wykwalifikowanej kadry gastronomicznej. Zwieńczeniem  warsztatów będzie pokaz kulinarny  uczestników organizowany dla mieszkańców gminy Grudziądz.</w:t>
            </w:r>
          </w:p>
          <w:p w14:paraId="0A7C466D" w14:textId="77777777" w:rsidR="001368D7" w:rsidRPr="001368D7" w:rsidRDefault="001368D7" w:rsidP="001368D7">
            <w:pPr>
              <w:pStyle w:val="Akapitzlist"/>
              <w:numPr>
                <w:ilvl w:val="0"/>
                <w:numId w:val="70"/>
              </w:numPr>
              <w:spacing w:after="120"/>
              <w:ind w:left="318" w:hanging="284"/>
              <w:rPr>
                <w:color w:val="FF0000"/>
                <w:sz w:val="18"/>
                <w:szCs w:val="18"/>
              </w:rPr>
            </w:pPr>
            <w:r w:rsidRPr="001368D7">
              <w:rPr>
                <w:color w:val="FF0000"/>
                <w:sz w:val="18"/>
                <w:szCs w:val="18"/>
              </w:rPr>
              <w:t xml:space="preserve">Kurs florystyczny – program obejmuje florystykę okolicznościową. Uczestnicy zdobędą umiejętności planowania o realizacji kompozycji kwiatowych na różne okoliczności.  Uczestnicy zdobędą niezbędną wiedzę w zakresie  materiałów florystycznych, narzędzi i </w:t>
            </w:r>
            <w:r w:rsidRPr="001368D7">
              <w:rPr>
                <w:color w:val="FF0000"/>
                <w:sz w:val="18"/>
                <w:szCs w:val="18"/>
              </w:rPr>
              <w:lastRenderedPageBreak/>
              <w:t>technik, a także zdobędą niezbędną wiedzę i umiejętności w kwestii florystycznej aranżacji imprez oraz wnętrz.</w:t>
            </w:r>
          </w:p>
          <w:p w14:paraId="5CA6750D" w14:textId="77777777" w:rsidR="001368D7" w:rsidRPr="001368D7" w:rsidRDefault="001368D7" w:rsidP="001368D7">
            <w:pPr>
              <w:pStyle w:val="Akapitzlist"/>
              <w:numPr>
                <w:ilvl w:val="0"/>
                <w:numId w:val="70"/>
              </w:numPr>
              <w:ind w:left="318" w:hanging="284"/>
              <w:rPr>
                <w:color w:val="FF0000"/>
                <w:sz w:val="18"/>
                <w:szCs w:val="18"/>
              </w:rPr>
            </w:pPr>
            <w:r w:rsidRPr="001368D7">
              <w:rPr>
                <w:color w:val="FF0000"/>
                <w:sz w:val="18"/>
                <w:szCs w:val="18"/>
              </w:rPr>
              <w:t>Kursy lingwistyczne – np. język angielski, niemiecki, hiszpański, których realizacja ma na celu podjęcie przez uczestników kolejnych wyzwań, zmotywowanie do działania, odrzucenie barier społecznych, pokonanie wewnętrznego oporu.</w:t>
            </w:r>
          </w:p>
          <w:p w14:paraId="78E54910" w14:textId="77777777" w:rsidR="001368D7" w:rsidRPr="001368D7" w:rsidRDefault="001368D7" w:rsidP="001368D7">
            <w:pPr>
              <w:pStyle w:val="Akapitzlist"/>
              <w:numPr>
                <w:ilvl w:val="0"/>
                <w:numId w:val="70"/>
              </w:numPr>
              <w:ind w:left="318" w:hanging="284"/>
              <w:rPr>
                <w:color w:val="FF0000"/>
                <w:sz w:val="18"/>
                <w:szCs w:val="18"/>
              </w:rPr>
            </w:pPr>
            <w:r w:rsidRPr="001368D7">
              <w:rPr>
                <w:color w:val="FF0000"/>
                <w:sz w:val="18"/>
                <w:szCs w:val="18"/>
              </w:rPr>
              <w:t>Wyjazdy studyjne</w:t>
            </w:r>
          </w:p>
        </w:tc>
        <w:tc>
          <w:tcPr>
            <w:tcW w:w="992" w:type="dxa"/>
            <w:tcBorders>
              <w:top w:val="single" w:sz="6" w:space="0" w:color="C30045"/>
            </w:tcBorders>
            <w:vAlign w:val="center"/>
          </w:tcPr>
          <w:p w14:paraId="0F30E6BF" w14:textId="77777777" w:rsidR="001368D7" w:rsidRPr="001368D7" w:rsidRDefault="001368D7" w:rsidP="00E30D93">
            <w:pPr>
              <w:jc w:val="center"/>
              <w:rPr>
                <w:color w:val="FF0000"/>
                <w:sz w:val="18"/>
                <w:szCs w:val="18"/>
              </w:rPr>
            </w:pPr>
            <w:r w:rsidRPr="001368D7">
              <w:rPr>
                <w:color w:val="FF0000"/>
                <w:sz w:val="18"/>
                <w:szCs w:val="18"/>
              </w:rPr>
              <w:lastRenderedPageBreak/>
              <w:t>Zielnowo – świetlica wiejska</w:t>
            </w:r>
          </w:p>
        </w:tc>
        <w:tc>
          <w:tcPr>
            <w:tcW w:w="1198" w:type="dxa"/>
            <w:tcBorders>
              <w:top w:val="single" w:sz="6" w:space="0" w:color="C30045"/>
            </w:tcBorders>
            <w:vAlign w:val="center"/>
          </w:tcPr>
          <w:p w14:paraId="6210F1A5" w14:textId="77777777" w:rsidR="001368D7" w:rsidRPr="001368D7" w:rsidRDefault="001368D7" w:rsidP="00E30D93">
            <w:pPr>
              <w:contextualSpacing/>
              <w:jc w:val="center"/>
              <w:rPr>
                <w:rFonts w:eastAsia="Times New Roman"/>
                <w:color w:val="FF0000"/>
                <w:sz w:val="18"/>
                <w:szCs w:val="18"/>
              </w:rPr>
            </w:pPr>
            <w:r w:rsidRPr="001368D7">
              <w:rPr>
                <w:rFonts w:eastAsia="Times New Roman"/>
                <w:color w:val="FF0000"/>
                <w:sz w:val="18"/>
                <w:szCs w:val="18"/>
              </w:rPr>
              <w:t>52 631,58</w:t>
            </w:r>
          </w:p>
        </w:tc>
        <w:tc>
          <w:tcPr>
            <w:tcW w:w="2222" w:type="dxa"/>
            <w:tcBorders>
              <w:top w:val="single" w:sz="6" w:space="0" w:color="C30045"/>
            </w:tcBorders>
            <w:vAlign w:val="center"/>
          </w:tcPr>
          <w:p w14:paraId="3F1332FD" w14:textId="77777777" w:rsidR="001368D7" w:rsidRPr="001368D7" w:rsidRDefault="001368D7" w:rsidP="00E30D93">
            <w:pPr>
              <w:jc w:val="center"/>
              <w:rPr>
                <w:b/>
                <w:color w:val="FF0000"/>
                <w:sz w:val="18"/>
                <w:szCs w:val="18"/>
              </w:rPr>
            </w:pPr>
            <w:r w:rsidRPr="001368D7">
              <w:rPr>
                <w:b/>
                <w:color w:val="FF0000"/>
                <w:sz w:val="18"/>
                <w:szCs w:val="18"/>
              </w:rPr>
              <w:t>Wskaźniki produktu:</w:t>
            </w:r>
          </w:p>
          <w:p w14:paraId="5E97EAE6" w14:textId="77777777" w:rsidR="001368D7" w:rsidRPr="001368D7" w:rsidRDefault="001368D7" w:rsidP="00E30D93">
            <w:pPr>
              <w:jc w:val="center"/>
              <w:rPr>
                <w:color w:val="FF0000"/>
                <w:sz w:val="18"/>
                <w:szCs w:val="18"/>
              </w:rPr>
            </w:pPr>
            <w:r w:rsidRPr="001368D7">
              <w:rPr>
                <w:color w:val="FF0000"/>
                <w:sz w:val="18"/>
                <w:szCs w:val="18"/>
              </w:rPr>
              <w:t xml:space="preserve">Liczba osób zagrożonych ubóstwem lub wykluczeniem społecznym </w:t>
            </w:r>
            <w:r w:rsidRPr="00B1647D">
              <w:rPr>
                <w:color w:val="FF0000"/>
                <w:sz w:val="18"/>
                <w:szCs w:val="18"/>
              </w:rPr>
              <w:t>objętych wsparciem w programie [osoby] – 10</w:t>
            </w:r>
          </w:p>
          <w:p w14:paraId="051B7557" w14:textId="77777777" w:rsidR="001368D7" w:rsidRPr="001368D7" w:rsidRDefault="001368D7" w:rsidP="001368D7">
            <w:pPr>
              <w:spacing w:before="120"/>
              <w:jc w:val="center"/>
              <w:rPr>
                <w:b/>
                <w:color w:val="FF0000"/>
                <w:sz w:val="18"/>
                <w:szCs w:val="18"/>
              </w:rPr>
            </w:pPr>
            <w:r w:rsidRPr="001368D7">
              <w:rPr>
                <w:b/>
                <w:color w:val="FF0000"/>
                <w:sz w:val="18"/>
                <w:szCs w:val="18"/>
              </w:rPr>
              <w:t>Wskaźniki rezultatu:</w:t>
            </w:r>
          </w:p>
          <w:p w14:paraId="097140C8" w14:textId="77777777" w:rsidR="001368D7" w:rsidRPr="001368D7" w:rsidRDefault="001368D7" w:rsidP="00E30D93">
            <w:pPr>
              <w:spacing w:after="120"/>
              <w:jc w:val="center"/>
              <w:rPr>
                <w:color w:val="FF0000"/>
                <w:sz w:val="18"/>
                <w:szCs w:val="18"/>
              </w:rPr>
            </w:pPr>
            <w:r w:rsidRPr="001368D7">
              <w:rPr>
                <w:color w:val="FF0000"/>
                <w:sz w:val="18"/>
                <w:szCs w:val="18"/>
              </w:rPr>
              <w:t>Liczba osób zagrożonych ubóstwem lub wykluczeniem społecznym, u których wzrosła aktywność społeczna – 6</w:t>
            </w:r>
          </w:p>
        </w:tc>
        <w:tc>
          <w:tcPr>
            <w:tcW w:w="1426" w:type="dxa"/>
            <w:gridSpan w:val="2"/>
            <w:tcBorders>
              <w:top w:val="single" w:sz="6" w:space="0" w:color="C30045"/>
            </w:tcBorders>
            <w:vAlign w:val="center"/>
          </w:tcPr>
          <w:p w14:paraId="58CEF8A5" w14:textId="77777777" w:rsidR="001368D7" w:rsidRPr="001368D7" w:rsidRDefault="001368D7" w:rsidP="00E30D93">
            <w:pPr>
              <w:jc w:val="center"/>
              <w:rPr>
                <w:color w:val="FF0000"/>
                <w:sz w:val="18"/>
                <w:szCs w:val="18"/>
              </w:rPr>
            </w:pPr>
            <w:r w:rsidRPr="001368D7">
              <w:rPr>
                <w:color w:val="FF0000"/>
                <w:sz w:val="18"/>
                <w:szCs w:val="18"/>
              </w:rPr>
              <w:t>Ewidencja uczestników projektu, dokumentacja projektowa</w:t>
            </w:r>
          </w:p>
        </w:tc>
      </w:tr>
      <w:tr w:rsidR="001368D7" w:rsidRPr="001368D7" w14:paraId="1BF70989" w14:textId="77777777" w:rsidTr="00BF5B18">
        <w:trPr>
          <w:trHeight w:val="1428"/>
        </w:trPr>
        <w:tc>
          <w:tcPr>
            <w:tcW w:w="562" w:type="dxa"/>
            <w:tcBorders>
              <w:top w:val="single" w:sz="6" w:space="0" w:color="C30045"/>
            </w:tcBorders>
            <w:vAlign w:val="center"/>
          </w:tcPr>
          <w:p w14:paraId="1BEE2150" w14:textId="77777777" w:rsidR="001368D7" w:rsidRPr="001368D7" w:rsidRDefault="001368D7" w:rsidP="00E30D93">
            <w:pPr>
              <w:jc w:val="center"/>
              <w:rPr>
                <w:color w:val="FF0000"/>
                <w:sz w:val="18"/>
                <w:szCs w:val="18"/>
              </w:rPr>
            </w:pPr>
            <w:r w:rsidRPr="001368D7">
              <w:rPr>
                <w:color w:val="FF0000"/>
                <w:sz w:val="18"/>
                <w:szCs w:val="18"/>
              </w:rPr>
              <w:t>3</w:t>
            </w:r>
          </w:p>
        </w:tc>
        <w:tc>
          <w:tcPr>
            <w:tcW w:w="1106" w:type="dxa"/>
            <w:tcBorders>
              <w:top w:val="single" w:sz="6" w:space="0" w:color="C30045"/>
            </w:tcBorders>
            <w:vAlign w:val="center"/>
          </w:tcPr>
          <w:p w14:paraId="1980BA21" w14:textId="77777777" w:rsidR="001368D7" w:rsidRPr="001368D7" w:rsidRDefault="001368D7" w:rsidP="00E30D93">
            <w:pPr>
              <w:jc w:val="center"/>
              <w:rPr>
                <w:color w:val="FF0000"/>
                <w:sz w:val="18"/>
                <w:szCs w:val="18"/>
              </w:rPr>
            </w:pPr>
            <w:r w:rsidRPr="001368D7">
              <w:rPr>
                <w:color w:val="FF0000"/>
                <w:sz w:val="18"/>
                <w:szCs w:val="18"/>
              </w:rPr>
              <w:t>Działania na rzecz włączenia społecznego osób zagrożonych ubóstwem                               i wyklucze</w:t>
            </w:r>
            <w:r w:rsidRPr="001368D7">
              <w:rPr>
                <w:color w:val="FF0000"/>
                <w:sz w:val="18"/>
                <w:szCs w:val="18"/>
              </w:rPr>
              <w:softHyphen/>
              <w:t>niem społecznym</w:t>
            </w:r>
          </w:p>
        </w:tc>
        <w:tc>
          <w:tcPr>
            <w:tcW w:w="1701" w:type="dxa"/>
            <w:tcBorders>
              <w:top w:val="single" w:sz="6" w:space="0" w:color="C30045"/>
            </w:tcBorders>
            <w:vAlign w:val="center"/>
          </w:tcPr>
          <w:p w14:paraId="7A714313" w14:textId="3196CC97" w:rsidR="001368D7" w:rsidRDefault="009920EC" w:rsidP="00E30D93">
            <w:pPr>
              <w:jc w:val="center"/>
              <w:rPr>
                <w:color w:val="FF0000"/>
                <w:sz w:val="18"/>
                <w:szCs w:val="18"/>
              </w:rPr>
            </w:pPr>
            <w:r w:rsidRPr="00785F84">
              <w:rPr>
                <w:color w:val="FF0000"/>
                <w:sz w:val="18"/>
                <w:szCs w:val="18"/>
              </w:rPr>
              <w:t>7</w:t>
            </w:r>
            <w:r w:rsidR="001368D7" w:rsidRPr="00785F84">
              <w:rPr>
                <w:color w:val="FF0000"/>
                <w:sz w:val="18"/>
                <w:szCs w:val="18"/>
              </w:rPr>
              <w:t>.</w:t>
            </w:r>
            <w:r w:rsidR="001368D7" w:rsidRPr="001368D7">
              <w:rPr>
                <w:color w:val="FF0000"/>
                <w:sz w:val="18"/>
                <w:szCs w:val="18"/>
              </w:rPr>
              <w:t xml:space="preserve"> Aktywizacja społeczna mieszkańców Gawłowic i Zielnowa w celu poprawy poziomu bezpieczeństwa</w:t>
            </w:r>
          </w:p>
          <w:p w14:paraId="66272DDB" w14:textId="77777777" w:rsidR="00B63416" w:rsidRPr="001368D7" w:rsidRDefault="00B63416" w:rsidP="00E30D93">
            <w:pPr>
              <w:jc w:val="center"/>
              <w:rPr>
                <w:color w:val="FF0000"/>
                <w:sz w:val="18"/>
                <w:szCs w:val="18"/>
              </w:rPr>
            </w:pPr>
            <w:r w:rsidRPr="001368D7">
              <w:rPr>
                <w:color w:val="FF0000"/>
                <w:sz w:val="18"/>
                <w:szCs w:val="18"/>
              </w:rPr>
              <w:t>Działanie 11.1 RPO</w:t>
            </w:r>
          </w:p>
        </w:tc>
        <w:tc>
          <w:tcPr>
            <w:tcW w:w="425" w:type="dxa"/>
            <w:tcBorders>
              <w:top w:val="single" w:sz="6" w:space="0" w:color="C30045"/>
            </w:tcBorders>
            <w:vAlign w:val="center"/>
          </w:tcPr>
          <w:p w14:paraId="08171170" w14:textId="77777777" w:rsidR="001368D7" w:rsidRPr="001368D7" w:rsidRDefault="001368D7" w:rsidP="00E30D93">
            <w:pPr>
              <w:jc w:val="center"/>
              <w:rPr>
                <w:color w:val="FF0000"/>
                <w:sz w:val="18"/>
                <w:szCs w:val="18"/>
              </w:rPr>
            </w:pPr>
            <w:r w:rsidRPr="001368D7">
              <w:rPr>
                <w:color w:val="FF0000"/>
                <w:sz w:val="18"/>
                <w:szCs w:val="18"/>
              </w:rPr>
              <w:t>S</w:t>
            </w:r>
          </w:p>
        </w:tc>
        <w:tc>
          <w:tcPr>
            <w:tcW w:w="1417" w:type="dxa"/>
            <w:tcBorders>
              <w:top w:val="single" w:sz="6" w:space="0" w:color="C30045"/>
            </w:tcBorders>
            <w:vAlign w:val="center"/>
          </w:tcPr>
          <w:p w14:paraId="7804B839" w14:textId="77777777" w:rsidR="001368D7" w:rsidRPr="001368D7" w:rsidRDefault="001368D7" w:rsidP="00E30D93">
            <w:pPr>
              <w:jc w:val="center"/>
              <w:rPr>
                <w:color w:val="FF0000"/>
                <w:sz w:val="18"/>
                <w:szCs w:val="18"/>
              </w:rPr>
            </w:pPr>
            <w:r w:rsidRPr="001368D7">
              <w:rPr>
                <w:color w:val="FF0000"/>
                <w:sz w:val="18"/>
                <w:szCs w:val="18"/>
              </w:rPr>
              <w:t>Stowarzyszenie Wspierania Aktywności Lokalnej w Mieście Gminie Radzyń Chełmiński</w:t>
            </w:r>
          </w:p>
        </w:tc>
        <w:tc>
          <w:tcPr>
            <w:tcW w:w="3261" w:type="dxa"/>
            <w:tcBorders>
              <w:top w:val="single" w:sz="6" w:space="0" w:color="C30045"/>
            </w:tcBorders>
            <w:vAlign w:val="center"/>
          </w:tcPr>
          <w:p w14:paraId="681C47EF" w14:textId="77777777" w:rsidR="001368D7" w:rsidRPr="001368D7" w:rsidRDefault="001368D7" w:rsidP="00E30D93">
            <w:pPr>
              <w:spacing w:after="40"/>
              <w:rPr>
                <w:color w:val="FF0000"/>
                <w:sz w:val="18"/>
                <w:szCs w:val="18"/>
              </w:rPr>
            </w:pPr>
            <w:r w:rsidRPr="001368D7">
              <w:rPr>
                <w:color w:val="FF0000"/>
                <w:sz w:val="18"/>
                <w:szCs w:val="18"/>
              </w:rPr>
              <w:t>Realizacja projektu będzie miała na celu poprawę poziomu bezpieczeństwa na terenie miejscowości Gawłowice oraz Zielnowo.</w:t>
            </w:r>
          </w:p>
          <w:p w14:paraId="200084F3" w14:textId="77777777" w:rsidR="001368D7" w:rsidRPr="001368D7" w:rsidRDefault="001368D7" w:rsidP="00E30D93">
            <w:pPr>
              <w:spacing w:after="40"/>
              <w:rPr>
                <w:color w:val="FF0000"/>
                <w:sz w:val="18"/>
                <w:szCs w:val="18"/>
              </w:rPr>
            </w:pPr>
            <w:r w:rsidRPr="001368D7">
              <w:rPr>
                <w:color w:val="FF0000"/>
                <w:sz w:val="18"/>
                <w:szCs w:val="18"/>
              </w:rPr>
              <w:t>Projekt skierowany zostanie przede wszystkim do dzieci i młodzieży, a jego dwa główne zamierzenia to zorganizowanie im czasu wolnego, tak aby przeciwdziałać przestępczości.</w:t>
            </w:r>
          </w:p>
          <w:p w14:paraId="4EF9320C" w14:textId="77777777" w:rsidR="001368D7" w:rsidRPr="001368D7" w:rsidRDefault="001368D7" w:rsidP="00E30D93">
            <w:pPr>
              <w:spacing w:after="40"/>
              <w:rPr>
                <w:color w:val="FF0000"/>
                <w:sz w:val="18"/>
                <w:szCs w:val="18"/>
              </w:rPr>
            </w:pPr>
            <w:r w:rsidRPr="001368D7">
              <w:rPr>
                <w:color w:val="FF0000"/>
                <w:sz w:val="18"/>
                <w:szCs w:val="18"/>
              </w:rPr>
              <w:t>W ramach realizacji projektu planuje się wdrażać rozwiązania z obszaru aktywnej integracji o charakterze środowiskowym,  programu socjoterapeutycznego oraz w zakresie animacji społecznej, na potrzeby której zostanie zatrudniony animator aktywności lokalnej i obywatelskiej.</w:t>
            </w:r>
          </w:p>
          <w:p w14:paraId="4901D30C" w14:textId="77777777" w:rsidR="001368D7" w:rsidRPr="001368D7" w:rsidRDefault="001368D7" w:rsidP="00E30D93">
            <w:pPr>
              <w:spacing w:after="40"/>
              <w:rPr>
                <w:color w:val="FF0000"/>
                <w:sz w:val="18"/>
                <w:szCs w:val="18"/>
              </w:rPr>
            </w:pPr>
            <w:r w:rsidRPr="001368D7">
              <w:rPr>
                <w:color w:val="FF0000"/>
                <w:sz w:val="18"/>
                <w:szCs w:val="18"/>
              </w:rPr>
              <w:t xml:space="preserve">W celu podniesienia poziomu bezpieczeństwa w miejscowości planuje się np. zajęcia mające na celu poprawę poziomu bezpieczeństwa – udzielanie pierwszej pomocy, spotkania z ratownikami medycznymi, pokazy medyczne, zajęcia z </w:t>
            </w:r>
            <w:r w:rsidRPr="001368D7">
              <w:rPr>
                <w:color w:val="FF0000"/>
                <w:sz w:val="18"/>
                <w:szCs w:val="18"/>
              </w:rPr>
              <w:lastRenderedPageBreak/>
              <w:t>samoobrony - nauka właściwych reakcji i technik samoobrony w różnych sytuacjach  i miejscach zagrożenia, a także sposobów unikania ataku, organizacja pikniku rodzinnego pod hasłem „Jesteśmy bezpieczni”.</w:t>
            </w:r>
          </w:p>
          <w:p w14:paraId="660A4148" w14:textId="77777777" w:rsidR="001368D7" w:rsidRPr="001368D7" w:rsidRDefault="001368D7" w:rsidP="00E30D93">
            <w:pPr>
              <w:spacing w:after="40"/>
              <w:rPr>
                <w:color w:val="FF0000"/>
                <w:sz w:val="18"/>
                <w:szCs w:val="18"/>
              </w:rPr>
            </w:pPr>
            <w:r w:rsidRPr="001368D7">
              <w:rPr>
                <w:color w:val="FF0000"/>
                <w:sz w:val="18"/>
                <w:szCs w:val="18"/>
              </w:rPr>
              <w:t>W ramach realizacji projektu planuje się dodatkowo wsparcie psychologa dla  wszystkich osób objętych projektem, a także doposażenie świetlicy w zakresie materiałów niezbędnych do prowadzenia aktywnej animacji i aktywizacji.</w:t>
            </w:r>
          </w:p>
        </w:tc>
        <w:tc>
          <w:tcPr>
            <w:tcW w:w="992" w:type="dxa"/>
            <w:tcBorders>
              <w:top w:val="single" w:sz="6" w:space="0" w:color="C30045"/>
            </w:tcBorders>
            <w:vAlign w:val="center"/>
          </w:tcPr>
          <w:p w14:paraId="327763C3" w14:textId="77777777" w:rsidR="001368D7" w:rsidRPr="001368D7" w:rsidRDefault="001368D7" w:rsidP="00E30D93">
            <w:pPr>
              <w:jc w:val="center"/>
              <w:rPr>
                <w:color w:val="FF0000"/>
                <w:sz w:val="18"/>
                <w:szCs w:val="18"/>
              </w:rPr>
            </w:pPr>
            <w:r w:rsidRPr="001368D7">
              <w:rPr>
                <w:color w:val="FF0000"/>
                <w:sz w:val="18"/>
                <w:szCs w:val="18"/>
              </w:rPr>
              <w:lastRenderedPageBreak/>
              <w:t>Zielnowo – świetlica wiejska</w:t>
            </w:r>
          </w:p>
        </w:tc>
        <w:tc>
          <w:tcPr>
            <w:tcW w:w="1198" w:type="dxa"/>
            <w:tcBorders>
              <w:top w:val="single" w:sz="6" w:space="0" w:color="C30045"/>
            </w:tcBorders>
            <w:vAlign w:val="center"/>
          </w:tcPr>
          <w:p w14:paraId="293B0C4E" w14:textId="77777777" w:rsidR="001368D7" w:rsidRPr="001368D7" w:rsidRDefault="001368D7" w:rsidP="00E30D93">
            <w:pPr>
              <w:contextualSpacing/>
              <w:jc w:val="center"/>
              <w:rPr>
                <w:rFonts w:eastAsia="Times New Roman"/>
                <w:color w:val="FF0000"/>
                <w:sz w:val="18"/>
                <w:szCs w:val="18"/>
              </w:rPr>
            </w:pPr>
            <w:r w:rsidRPr="001368D7">
              <w:rPr>
                <w:rFonts w:eastAsia="Times New Roman"/>
                <w:color w:val="FF0000"/>
                <w:sz w:val="18"/>
                <w:szCs w:val="18"/>
              </w:rPr>
              <w:t>52 631,58</w:t>
            </w:r>
          </w:p>
        </w:tc>
        <w:tc>
          <w:tcPr>
            <w:tcW w:w="2222" w:type="dxa"/>
            <w:tcBorders>
              <w:top w:val="single" w:sz="6" w:space="0" w:color="C30045"/>
            </w:tcBorders>
            <w:vAlign w:val="center"/>
          </w:tcPr>
          <w:p w14:paraId="5953C55B" w14:textId="77777777" w:rsidR="001368D7" w:rsidRPr="001368D7" w:rsidRDefault="001368D7" w:rsidP="00E30D93">
            <w:pPr>
              <w:jc w:val="center"/>
              <w:rPr>
                <w:b/>
                <w:color w:val="FF0000"/>
                <w:sz w:val="18"/>
                <w:szCs w:val="18"/>
              </w:rPr>
            </w:pPr>
            <w:r w:rsidRPr="001368D7">
              <w:rPr>
                <w:b/>
                <w:color w:val="FF0000"/>
                <w:sz w:val="18"/>
                <w:szCs w:val="18"/>
              </w:rPr>
              <w:t>Wskaźniki produktu:</w:t>
            </w:r>
          </w:p>
          <w:p w14:paraId="7DC716A9" w14:textId="77777777" w:rsidR="001368D7" w:rsidRPr="00B1647D" w:rsidRDefault="001368D7" w:rsidP="00E30D93">
            <w:pPr>
              <w:jc w:val="center"/>
              <w:rPr>
                <w:color w:val="FF0000"/>
                <w:sz w:val="18"/>
                <w:szCs w:val="18"/>
              </w:rPr>
            </w:pPr>
            <w:r w:rsidRPr="001368D7">
              <w:rPr>
                <w:color w:val="FF0000"/>
                <w:sz w:val="18"/>
                <w:szCs w:val="18"/>
              </w:rPr>
              <w:t xml:space="preserve">Liczba osób zagrożonych ubóstwem lub wykluczeniem społecznym </w:t>
            </w:r>
            <w:r w:rsidRPr="00B1647D">
              <w:rPr>
                <w:color w:val="FF0000"/>
                <w:sz w:val="18"/>
                <w:szCs w:val="18"/>
              </w:rPr>
              <w:t>objętych wsparciem w programie [osoby] – 10</w:t>
            </w:r>
          </w:p>
          <w:p w14:paraId="59BD5318" w14:textId="77777777" w:rsidR="001368D7" w:rsidRPr="001368D7" w:rsidRDefault="001368D7" w:rsidP="001368D7">
            <w:pPr>
              <w:spacing w:before="120"/>
              <w:jc w:val="center"/>
              <w:rPr>
                <w:b/>
                <w:color w:val="FF0000"/>
                <w:sz w:val="18"/>
                <w:szCs w:val="18"/>
              </w:rPr>
            </w:pPr>
            <w:r w:rsidRPr="00B1647D">
              <w:rPr>
                <w:b/>
                <w:color w:val="FF0000"/>
                <w:sz w:val="18"/>
                <w:szCs w:val="18"/>
              </w:rPr>
              <w:t>Wskaźniki rezultatu:</w:t>
            </w:r>
          </w:p>
          <w:p w14:paraId="4F29A9BE" w14:textId="77777777" w:rsidR="001368D7" w:rsidRPr="001368D7" w:rsidRDefault="001368D7" w:rsidP="00E30D93">
            <w:pPr>
              <w:spacing w:after="120"/>
              <w:jc w:val="center"/>
              <w:rPr>
                <w:color w:val="FF0000"/>
                <w:sz w:val="18"/>
                <w:szCs w:val="18"/>
              </w:rPr>
            </w:pPr>
            <w:r w:rsidRPr="001368D7">
              <w:rPr>
                <w:color w:val="FF0000"/>
                <w:sz w:val="18"/>
                <w:szCs w:val="18"/>
              </w:rPr>
              <w:t>Liczba osób zagrożonych ubóstwem lub wykluczeniem społecznym, u których wzrosła aktywność społeczna – 6</w:t>
            </w:r>
          </w:p>
        </w:tc>
        <w:tc>
          <w:tcPr>
            <w:tcW w:w="1426" w:type="dxa"/>
            <w:gridSpan w:val="2"/>
            <w:tcBorders>
              <w:top w:val="single" w:sz="6" w:space="0" w:color="C30045"/>
            </w:tcBorders>
            <w:vAlign w:val="center"/>
          </w:tcPr>
          <w:p w14:paraId="0C61B8B1" w14:textId="77777777" w:rsidR="001368D7" w:rsidRPr="001368D7" w:rsidRDefault="001368D7" w:rsidP="00E30D93">
            <w:pPr>
              <w:jc w:val="center"/>
              <w:rPr>
                <w:color w:val="FF0000"/>
                <w:sz w:val="18"/>
                <w:szCs w:val="18"/>
              </w:rPr>
            </w:pPr>
            <w:r w:rsidRPr="001368D7">
              <w:rPr>
                <w:color w:val="FF0000"/>
                <w:sz w:val="18"/>
                <w:szCs w:val="18"/>
              </w:rPr>
              <w:t>Ewidencja uczestników projektu, dokumentacja projektowa</w:t>
            </w:r>
          </w:p>
        </w:tc>
      </w:tr>
      <w:tr w:rsidR="009920EC" w:rsidRPr="001368D7" w14:paraId="4F58F8B6" w14:textId="77777777" w:rsidTr="00BF5B18">
        <w:trPr>
          <w:trHeight w:val="1428"/>
        </w:trPr>
        <w:tc>
          <w:tcPr>
            <w:tcW w:w="562" w:type="dxa"/>
            <w:tcBorders>
              <w:top w:val="single" w:sz="6" w:space="0" w:color="C30045"/>
            </w:tcBorders>
            <w:vAlign w:val="center"/>
          </w:tcPr>
          <w:p w14:paraId="24ECD04E" w14:textId="7A4601DD" w:rsidR="009920EC" w:rsidRPr="00785F84" w:rsidRDefault="00B413AC" w:rsidP="009920EC">
            <w:pPr>
              <w:jc w:val="center"/>
              <w:rPr>
                <w:color w:val="FF0000"/>
                <w:sz w:val="18"/>
                <w:szCs w:val="18"/>
              </w:rPr>
            </w:pPr>
            <w:r w:rsidRPr="00785F84">
              <w:rPr>
                <w:color w:val="FF0000"/>
                <w:sz w:val="18"/>
                <w:szCs w:val="18"/>
              </w:rPr>
              <w:t>1</w:t>
            </w:r>
          </w:p>
        </w:tc>
        <w:tc>
          <w:tcPr>
            <w:tcW w:w="1106" w:type="dxa"/>
            <w:tcBorders>
              <w:top w:val="single" w:sz="6" w:space="0" w:color="C30045"/>
            </w:tcBorders>
            <w:vAlign w:val="center"/>
          </w:tcPr>
          <w:p w14:paraId="2C0000ED" w14:textId="346A0963" w:rsidR="009920EC" w:rsidRPr="00785F84" w:rsidRDefault="009920EC" w:rsidP="009920EC">
            <w:pPr>
              <w:jc w:val="center"/>
              <w:rPr>
                <w:color w:val="FF0000"/>
                <w:sz w:val="18"/>
                <w:szCs w:val="18"/>
              </w:rPr>
            </w:pPr>
            <w:r w:rsidRPr="00785F84">
              <w:rPr>
                <w:color w:val="FF0000"/>
                <w:sz w:val="18"/>
                <w:szCs w:val="18"/>
              </w:rPr>
              <w:t>Działania na rzecz włączenia społecznego osób zagrożonych ubóstwem                               i wyklucze</w:t>
            </w:r>
            <w:r w:rsidRPr="00785F84">
              <w:rPr>
                <w:color w:val="FF0000"/>
                <w:sz w:val="18"/>
                <w:szCs w:val="18"/>
              </w:rPr>
              <w:softHyphen/>
              <w:t>niem społecznym</w:t>
            </w:r>
          </w:p>
        </w:tc>
        <w:tc>
          <w:tcPr>
            <w:tcW w:w="1701" w:type="dxa"/>
            <w:tcBorders>
              <w:top w:val="single" w:sz="6" w:space="0" w:color="C30045"/>
            </w:tcBorders>
            <w:vAlign w:val="center"/>
          </w:tcPr>
          <w:p w14:paraId="62F6D808" w14:textId="4AFF8B0A" w:rsidR="009920EC" w:rsidRPr="00785F84" w:rsidRDefault="00B413AC" w:rsidP="009920EC">
            <w:pPr>
              <w:jc w:val="center"/>
              <w:rPr>
                <w:color w:val="FF0000"/>
                <w:sz w:val="18"/>
                <w:szCs w:val="18"/>
              </w:rPr>
            </w:pPr>
            <w:r w:rsidRPr="00785F84">
              <w:rPr>
                <w:color w:val="FF0000"/>
                <w:sz w:val="18"/>
                <w:szCs w:val="18"/>
              </w:rPr>
              <w:t>8</w:t>
            </w:r>
            <w:r w:rsidR="009920EC" w:rsidRPr="00785F84">
              <w:rPr>
                <w:color w:val="FF0000"/>
                <w:sz w:val="18"/>
                <w:szCs w:val="18"/>
              </w:rPr>
              <w:t xml:space="preserve">. Działania społeczne na rzecz mieszkańców </w:t>
            </w:r>
            <w:r w:rsidRPr="00785F84">
              <w:rPr>
                <w:color w:val="FF0000"/>
                <w:sz w:val="18"/>
                <w:szCs w:val="18"/>
              </w:rPr>
              <w:t>Zielnowa i Gawłowic</w:t>
            </w:r>
          </w:p>
          <w:p w14:paraId="17304D9B" w14:textId="77777777" w:rsidR="009920EC" w:rsidRPr="00785F84" w:rsidRDefault="009920EC" w:rsidP="009920EC">
            <w:pPr>
              <w:jc w:val="center"/>
              <w:rPr>
                <w:color w:val="FF0000"/>
                <w:sz w:val="18"/>
                <w:szCs w:val="18"/>
              </w:rPr>
            </w:pPr>
          </w:p>
        </w:tc>
        <w:tc>
          <w:tcPr>
            <w:tcW w:w="425" w:type="dxa"/>
            <w:tcBorders>
              <w:top w:val="single" w:sz="6" w:space="0" w:color="C30045"/>
            </w:tcBorders>
            <w:vAlign w:val="center"/>
          </w:tcPr>
          <w:p w14:paraId="331DEE0E" w14:textId="32CA862C" w:rsidR="009920EC" w:rsidRPr="00785F84" w:rsidRDefault="009920EC" w:rsidP="009920EC">
            <w:pPr>
              <w:jc w:val="center"/>
              <w:rPr>
                <w:color w:val="FF0000"/>
                <w:sz w:val="18"/>
                <w:szCs w:val="18"/>
              </w:rPr>
            </w:pPr>
            <w:r w:rsidRPr="00785F84">
              <w:rPr>
                <w:color w:val="FF0000"/>
                <w:sz w:val="18"/>
                <w:szCs w:val="18"/>
              </w:rPr>
              <w:t>S</w:t>
            </w:r>
          </w:p>
        </w:tc>
        <w:tc>
          <w:tcPr>
            <w:tcW w:w="1417" w:type="dxa"/>
            <w:tcBorders>
              <w:top w:val="single" w:sz="6" w:space="0" w:color="C30045"/>
            </w:tcBorders>
            <w:vAlign w:val="center"/>
          </w:tcPr>
          <w:p w14:paraId="1E425226" w14:textId="1E8A029B" w:rsidR="009920EC" w:rsidRPr="00785F84" w:rsidRDefault="009920EC" w:rsidP="009920EC">
            <w:pPr>
              <w:jc w:val="center"/>
              <w:rPr>
                <w:color w:val="FF0000"/>
                <w:sz w:val="18"/>
                <w:szCs w:val="18"/>
              </w:rPr>
            </w:pPr>
            <w:r w:rsidRPr="00785F84">
              <w:rPr>
                <w:color w:val="FF0000"/>
                <w:sz w:val="18"/>
                <w:szCs w:val="18"/>
              </w:rPr>
              <w:t>Gmina Miasto                 i Gmina Radzyń Chełmiński</w:t>
            </w:r>
          </w:p>
        </w:tc>
        <w:tc>
          <w:tcPr>
            <w:tcW w:w="3261" w:type="dxa"/>
            <w:tcBorders>
              <w:top w:val="single" w:sz="6" w:space="0" w:color="C30045"/>
            </w:tcBorders>
            <w:vAlign w:val="center"/>
          </w:tcPr>
          <w:p w14:paraId="324E9307" w14:textId="613B19C9" w:rsidR="00B413AC" w:rsidRPr="00785F84" w:rsidRDefault="00B413AC" w:rsidP="00B413AC">
            <w:pPr>
              <w:spacing w:after="40"/>
              <w:rPr>
                <w:color w:val="FF0000"/>
                <w:sz w:val="18"/>
                <w:szCs w:val="18"/>
              </w:rPr>
            </w:pPr>
            <w:r w:rsidRPr="00785F84">
              <w:rPr>
                <w:color w:val="FF0000"/>
                <w:sz w:val="18"/>
                <w:szCs w:val="18"/>
              </w:rPr>
              <w:t>Projekt będzie odpowiedzią na problem niskiego poziomu bezpieczeństwa.</w:t>
            </w:r>
          </w:p>
          <w:p w14:paraId="33592ED4" w14:textId="1225DA81" w:rsidR="00B413AC" w:rsidRPr="00785F84" w:rsidRDefault="00B413AC" w:rsidP="00B413AC">
            <w:pPr>
              <w:spacing w:after="40"/>
              <w:rPr>
                <w:color w:val="FF0000"/>
                <w:sz w:val="18"/>
                <w:szCs w:val="18"/>
              </w:rPr>
            </w:pPr>
            <w:r w:rsidRPr="00785F84">
              <w:rPr>
                <w:color w:val="FF0000"/>
                <w:sz w:val="18"/>
                <w:szCs w:val="18"/>
              </w:rPr>
              <w:t>W ramach jego realizacji planuje się:</w:t>
            </w:r>
          </w:p>
          <w:p w14:paraId="77C15882" w14:textId="513C3A30" w:rsidR="00B413AC" w:rsidRPr="00785F84" w:rsidRDefault="00B413AC" w:rsidP="00B413AC">
            <w:pPr>
              <w:pStyle w:val="Akapitzlist"/>
              <w:numPr>
                <w:ilvl w:val="0"/>
                <w:numId w:val="79"/>
              </w:numPr>
              <w:spacing w:after="40"/>
              <w:ind w:left="346" w:hanging="283"/>
              <w:rPr>
                <w:color w:val="FF0000"/>
                <w:sz w:val="18"/>
                <w:szCs w:val="18"/>
              </w:rPr>
            </w:pPr>
            <w:r w:rsidRPr="00785F84">
              <w:rPr>
                <w:color w:val="FF0000"/>
                <w:sz w:val="18"/>
                <w:szCs w:val="18"/>
              </w:rPr>
              <w:t xml:space="preserve">zajęcia dla dzieci i młodzieży w zakresie organizacji czasu wolnego, zapobiegania </w:t>
            </w:r>
            <w:proofErr w:type="spellStart"/>
            <w:r w:rsidRPr="00785F84">
              <w:rPr>
                <w:color w:val="FF0000"/>
                <w:sz w:val="18"/>
                <w:szCs w:val="18"/>
              </w:rPr>
              <w:t>zachowaniom</w:t>
            </w:r>
            <w:proofErr w:type="spellEnd"/>
            <w:r w:rsidRPr="00785F84">
              <w:rPr>
                <w:color w:val="FF0000"/>
                <w:sz w:val="18"/>
                <w:szCs w:val="18"/>
              </w:rPr>
              <w:t xml:space="preserve"> ryzykownym, pomocy w nauce, spotkań integracyjnych , itp. </w:t>
            </w:r>
          </w:p>
          <w:p w14:paraId="75CDB676" w14:textId="77777777" w:rsidR="009920EC" w:rsidRPr="00785F84" w:rsidRDefault="00B413AC" w:rsidP="00B413AC">
            <w:pPr>
              <w:pStyle w:val="Akapitzlist"/>
              <w:numPr>
                <w:ilvl w:val="0"/>
                <w:numId w:val="79"/>
              </w:numPr>
              <w:spacing w:after="40"/>
              <w:ind w:left="346" w:hanging="283"/>
              <w:rPr>
                <w:color w:val="FF0000"/>
                <w:sz w:val="18"/>
                <w:szCs w:val="18"/>
              </w:rPr>
            </w:pPr>
            <w:r w:rsidRPr="00785F84">
              <w:rPr>
                <w:color w:val="FF0000"/>
                <w:sz w:val="18"/>
                <w:szCs w:val="18"/>
              </w:rPr>
              <w:t>dla dorosłych: warsztaty rękodzieła artystycznego,  różnego rodzaju pokazy, imprezy okolicznościowe oraz  spotkania integracyjne</w:t>
            </w:r>
          </w:p>
          <w:p w14:paraId="71564515" w14:textId="26A71BDF" w:rsidR="00B413AC" w:rsidRPr="00785F84" w:rsidRDefault="00B413AC" w:rsidP="00B413AC">
            <w:pPr>
              <w:spacing w:after="40"/>
              <w:ind w:left="63"/>
              <w:rPr>
                <w:color w:val="FF0000"/>
                <w:sz w:val="18"/>
                <w:szCs w:val="18"/>
              </w:rPr>
            </w:pPr>
            <w:r w:rsidRPr="00785F84">
              <w:rPr>
                <w:color w:val="FF0000"/>
                <w:sz w:val="18"/>
                <w:szCs w:val="18"/>
              </w:rPr>
              <w:t>Działania te będą finansowane ze środków własnych Gminy.</w:t>
            </w:r>
          </w:p>
        </w:tc>
        <w:tc>
          <w:tcPr>
            <w:tcW w:w="992" w:type="dxa"/>
            <w:tcBorders>
              <w:top w:val="single" w:sz="6" w:space="0" w:color="C30045"/>
            </w:tcBorders>
            <w:vAlign w:val="center"/>
          </w:tcPr>
          <w:p w14:paraId="2F92A5C3" w14:textId="1F993211" w:rsidR="009920EC" w:rsidRPr="00785F84" w:rsidRDefault="00B413AC" w:rsidP="009920EC">
            <w:pPr>
              <w:jc w:val="center"/>
              <w:rPr>
                <w:color w:val="FF0000"/>
                <w:sz w:val="18"/>
                <w:szCs w:val="18"/>
              </w:rPr>
            </w:pPr>
            <w:r w:rsidRPr="00785F84">
              <w:rPr>
                <w:color w:val="FF0000"/>
                <w:sz w:val="18"/>
                <w:szCs w:val="18"/>
              </w:rPr>
              <w:t>Zielnowo</w:t>
            </w:r>
            <w:r w:rsidR="009920EC" w:rsidRPr="00785F84">
              <w:rPr>
                <w:color w:val="FF0000"/>
                <w:sz w:val="18"/>
                <w:szCs w:val="18"/>
              </w:rPr>
              <w:t xml:space="preserve"> – świetlica wiejska</w:t>
            </w:r>
          </w:p>
          <w:p w14:paraId="15A52932" w14:textId="77777777" w:rsidR="009920EC" w:rsidRPr="00785F84" w:rsidRDefault="009920EC" w:rsidP="009920EC">
            <w:pPr>
              <w:jc w:val="center"/>
              <w:rPr>
                <w:color w:val="FF0000"/>
                <w:sz w:val="18"/>
                <w:szCs w:val="18"/>
              </w:rPr>
            </w:pPr>
          </w:p>
        </w:tc>
        <w:tc>
          <w:tcPr>
            <w:tcW w:w="1198" w:type="dxa"/>
            <w:tcBorders>
              <w:top w:val="single" w:sz="6" w:space="0" w:color="C30045"/>
            </w:tcBorders>
            <w:vAlign w:val="center"/>
          </w:tcPr>
          <w:p w14:paraId="7C2A32A9" w14:textId="27EDFF2F" w:rsidR="009920EC" w:rsidRPr="00785F84" w:rsidRDefault="009920EC" w:rsidP="009920EC">
            <w:pPr>
              <w:contextualSpacing/>
              <w:jc w:val="center"/>
              <w:rPr>
                <w:rFonts w:eastAsia="Times New Roman"/>
                <w:color w:val="FF0000"/>
                <w:sz w:val="18"/>
                <w:szCs w:val="18"/>
              </w:rPr>
            </w:pPr>
            <w:r w:rsidRPr="00785F84">
              <w:rPr>
                <w:rFonts w:eastAsia="Times New Roman"/>
                <w:color w:val="FF0000"/>
                <w:sz w:val="18"/>
                <w:szCs w:val="18"/>
              </w:rPr>
              <w:t>7 000,00</w:t>
            </w:r>
          </w:p>
        </w:tc>
        <w:tc>
          <w:tcPr>
            <w:tcW w:w="2222" w:type="dxa"/>
            <w:tcBorders>
              <w:top w:val="single" w:sz="6" w:space="0" w:color="C30045"/>
            </w:tcBorders>
            <w:vAlign w:val="center"/>
          </w:tcPr>
          <w:p w14:paraId="79E672E1" w14:textId="706383A4" w:rsidR="009920EC" w:rsidRPr="00785F84" w:rsidRDefault="009920EC" w:rsidP="009920EC">
            <w:pPr>
              <w:jc w:val="center"/>
              <w:rPr>
                <w:b/>
                <w:color w:val="FF0000"/>
                <w:sz w:val="18"/>
                <w:szCs w:val="18"/>
              </w:rPr>
            </w:pPr>
            <w:r w:rsidRPr="00785F84">
              <w:rPr>
                <w:color w:val="FF0000"/>
                <w:sz w:val="18"/>
                <w:szCs w:val="18"/>
              </w:rPr>
              <w:t>Liczba osób objętych wsparciem w programie – 30 osób</w:t>
            </w:r>
          </w:p>
        </w:tc>
        <w:tc>
          <w:tcPr>
            <w:tcW w:w="1426" w:type="dxa"/>
            <w:gridSpan w:val="2"/>
            <w:tcBorders>
              <w:top w:val="single" w:sz="6" w:space="0" w:color="C30045"/>
            </w:tcBorders>
            <w:vAlign w:val="center"/>
          </w:tcPr>
          <w:p w14:paraId="18D21AC0" w14:textId="34BE150D" w:rsidR="009920EC" w:rsidRPr="00785F84" w:rsidRDefault="009920EC" w:rsidP="009920EC">
            <w:pPr>
              <w:jc w:val="center"/>
              <w:rPr>
                <w:color w:val="FF0000"/>
                <w:sz w:val="18"/>
                <w:szCs w:val="18"/>
              </w:rPr>
            </w:pPr>
            <w:r w:rsidRPr="00785F84">
              <w:rPr>
                <w:color w:val="FF0000"/>
                <w:sz w:val="18"/>
                <w:szCs w:val="18"/>
              </w:rPr>
              <w:t>Ewidencja uczestników projektu, dokumentacja fotograficzna</w:t>
            </w:r>
          </w:p>
        </w:tc>
      </w:tr>
      <w:tr w:rsidR="001368D7" w:rsidRPr="001368D7" w14:paraId="6120DEAE" w14:textId="77777777" w:rsidTr="00BF5B18">
        <w:trPr>
          <w:trHeight w:val="1428"/>
        </w:trPr>
        <w:tc>
          <w:tcPr>
            <w:tcW w:w="562" w:type="dxa"/>
            <w:vAlign w:val="center"/>
          </w:tcPr>
          <w:p w14:paraId="6F359F30" w14:textId="7F6649B0" w:rsidR="001368D7" w:rsidRPr="001368D7" w:rsidRDefault="001368D7" w:rsidP="00E30D93">
            <w:pPr>
              <w:jc w:val="center"/>
              <w:rPr>
                <w:color w:val="FF0000"/>
                <w:sz w:val="18"/>
                <w:szCs w:val="18"/>
              </w:rPr>
            </w:pPr>
            <w:r w:rsidRPr="001368D7">
              <w:rPr>
                <w:color w:val="FF0000"/>
                <w:sz w:val="18"/>
                <w:szCs w:val="18"/>
              </w:rPr>
              <w:t>1</w:t>
            </w:r>
          </w:p>
        </w:tc>
        <w:tc>
          <w:tcPr>
            <w:tcW w:w="1106" w:type="dxa"/>
            <w:vAlign w:val="center"/>
          </w:tcPr>
          <w:p w14:paraId="7728ED25" w14:textId="77777777" w:rsidR="001368D7" w:rsidRPr="001368D7" w:rsidRDefault="001368D7" w:rsidP="00E30D93">
            <w:pPr>
              <w:jc w:val="center"/>
              <w:rPr>
                <w:color w:val="FF0000"/>
                <w:sz w:val="18"/>
                <w:szCs w:val="18"/>
              </w:rPr>
            </w:pPr>
            <w:r w:rsidRPr="001368D7">
              <w:rPr>
                <w:color w:val="FF0000"/>
                <w:sz w:val="18"/>
                <w:szCs w:val="18"/>
              </w:rPr>
              <w:t xml:space="preserve">Działania na rzecz włączenia społecznego osób zagrożonych ubóstwem                               </w:t>
            </w:r>
            <w:r w:rsidRPr="001368D7">
              <w:rPr>
                <w:color w:val="FF0000"/>
                <w:sz w:val="18"/>
                <w:szCs w:val="18"/>
              </w:rPr>
              <w:lastRenderedPageBreak/>
              <w:t>i wyklucze</w:t>
            </w:r>
            <w:r w:rsidRPr="001368D7">
              <w:rPr>
                <w:color w:val="FF0000"/>
                <w:sz w:val="18"/>
                <w:szCs w:val="18"/>
              </w:rPr>
              <w:softHyphen/>
              <w:t>niem społecznym</w:t>
            </w:r>
          </w:p>
        </w:tc>
        <w:tc>
          <w:tcPr>
            <w:tcW w:w="1701" w:type="dxa"/>
            <w:vAlign w:val="center"/>
          </w:tcPr>
          <w:p w14:paraId="781E9641" w14:textId="741783BB" w:rsidR="001368D7" w:rsidRPr="001368D7" w:rsidRDefault="009920EC" w:rsidP="00E30D93">
            <w:pPr>
              <w:jc w:val="center"/>
              <w:rPr>
                <w:color w:val="FF0000"/>
                <w:sz w:val="18"/>
                <w:szCs w:val="18"/>
              </w:rPr>
            </w:pPr>
            <w:r w:rsidRPr="00785F84">
              <w:rPr>
                <w:color w:val="FF0000"/>
                <w:sz w:val="18"/>
                <w:szCs w:val="18"/>
              </w:rPr>
              <w:lastRenderedPageBreak/>
              <w:t>9</w:t>
            </w:r>
            <w:r w:rsidR="001368D7" w:rsidRPr="00785F84">
              <w:rPr>
                <w:color w:val="FF0000"/>
                <w:sz w:val="18"/>
                <w:szCs w:val="18"/>
              </w:rPr>
              <w:t>.</w:t>
            </w:r>
            <w:r w:rsidR="001368D7" w:rsidRPr="001368D7">
              <w:rPr>
                <w:color w:val="FF0000"/>
                <w:sz w:val="18"/>
                <w:szCs w:val="18"/>
              </w:rPr>
              <w:t xml:space="preserve"> Aktywizacja </w:t>
            </w:r>
            <w:proofErr w:type="spellStart"/>
            <w:r w:rsidR="001368D7" w:rsidRPr="001368D7">
              <w:rPr>
                <w:color w:val="FF0000"/>
                <w:sz w:val="18"/>
                <w:szCs w:val="18"/>
              </w:rPr>
              <w:t>społeczno</w:t>
            </w:r>
            <w:proofErr w:type="spellEnd"/>
            <w:r w:rsidR="001368D7" w:rsidRPr="001368D7">
              <w:rPr>
                <w:color w:val="FF0000"/>
                <w:sz w:val="18"/>
                <w:szCs w:val="18"/>
              </w:rPr>
              <w:t xml:space="preserve"> – zawodowa mieszkańców Starego Miasta w Radzyniu Chełmińskim</w:t>
            </w:r>
          </w:p>
          <w:p w14:paraId="48773885" w14:textId="77777777" w:rsidR="001368D7" w:rsidRPr="001368D7" w:rsidRDefault="001368D7" w:rsidP="00E30D93">
            <w:pPr>
              <w:jc w:val="center"/>
              <w:rPr>
                <w:color w:val="FF0000"/>
                <w:sz w:val="18"/>
                <w:szCs w:val="18"/>
              </w:rPr>
            </w:pPr>
            <w:r w:rsidRPr="001368D7">
              <w:rPr>
                <w:color w:val="FF0000"/>
                <w:sz w:val="18"/>
                <w:szCs w:val="18"/>
              </w:rPr>
              <w:lastRenderedPageBreak/>
              <w:t>Poddziałanie 9.2.1 RPO</w:t>
            </w:r>
          </w:p>
        </w:tc>
        <w:tc>
          <w:tcPr>
            <w:tcW w:w="425" w:type="dxa"/>
            <w:vAlign w:val="center"/>
          </w:tcPr>
          <w:p w14:paraId="20C0185D" w14:textId="77777777" w:rsidR="001368D7" w:rsidRPr="001368D7" w:rsidRDefault="001368D7" w:rsidP="00E30D93">
            <w:pPr>
              <w:jc w:val="center"/>
              <w:rPr>
                <w:color w:val="FF0000"/>
                <w:sz w:val="18"/>
                <w:szCs w:val="18"/>
              </w:rPr>
            </w:pPr>
            <w:r w:rsidRPr="001368D7">
              <w:rPr>
                <w:color w:val="FF0000"/>
                <w:sz w:val="18"/>
                <w:szCs w:val="18"/>
              </w:rPr>
              <w:lastRenderedPageBreak/>
              <w:t>S</w:t>
            </w:r>
          </w:p>
        </w:tc>
        <w:tc>
          <w:tcPr>
            <w:tcW w:w="1417" w:type="dxa"/>
            <w:vAlign w:val="center"/>
          </w:tcPr>
          <w:p w14:paraId="04737DA8" w14:textId="77777777" w:rsidR="001368D7" w:rsidRPr="001368D7" w:rsidRDefault="001368D7" w:rsidP="00E30D93">
            <w:pPr>
              <w:jc w:val="center"/>
              <w:rPr>
                <w:color w:val="FF0000"/>
                <w:sz w:val="18"/>
                <w:szCs w:val="18"/>
              </w:rPr>
            </w:pPr>
            <w:r w:rsidRPr="001368D7">
              <w:rPr>
                <w:color w:val="FF0000"/>
                <w:sz w:val="18"/>
                <w:szCs w:val="18"/>
              </w:rPr>
              <w:t>Stowarzyszenie Wspierania Aktywności Lokalnej w Mieście Gminie Radzyń Chełmiński</w:t>
            </w:r>
          </w:p>
        </w:tc>
        <w:tc>
          <w:tcPr>
            <w:tcW w:w="3261" w:type="dxa"/>
            <w:vAlign w:val="center"/>
          </w:tcPr>
          <w:p w14:paraId="5DA84FA6" w14:textId="77777777" w:rsidR="001368D7" w:rsidRPr="001368D7" w:rsidRDefault="001368D7" w:rsidP="00E30D93">
            <w:pPr>
              <w:spacing w:after="120"/>
              <w:rPr>
                <w:color w:val="FF0000"/>
                <w:sz w:val="18"/>
                <w:szCs w:val="18"/>
              </w:rPr>
            </w:pPr>
            <w:r w:rsidRPr="001368D7">
              <w:rPr>
                <w:color w:val="FF0000"/>
                <w:sz w:val="18"/>
                <w:szCs w:val="18"/>
              </w:rPr>
              <w:t>Projekt będzie stanowił odpowiedź na problem bezrobocia oraz wysokiego stopnia uzależnienia od korzystania ze świadczeń pomocy społecznej.</w:t>
            </w:r>
          </w:p>
          <w:p w14:paraId="1D04874C" w14:textId="77777777" w:rsidR="001368D7" w:rsidRPr="001368D7" w:rsidRDefault="001368D7" w:rsidP="00E30D93">
            <w:pPr>
              <w:spacing w:after="120"/>
              <w:rPr>
                <w:color w:val="FF0000"/>
                <w:sz w:val="18"/>
                <w:szCs w:val="18"/>
              </w:rPr>
            </w:pPr>
            <w:r w:rsidRPr="001368D7">
              <w:rPr>
                <w:color w:val="FF0000"/>
                <w:sz w:val="18"/>
                <w:szCs w:val="18"/>
              </w:rPr>
              <w:t>W ramach realizacji projektu planuje się:</w:t>
            </w:r>
          </w:p>
          <w:p w14:paraId="51C728FA" w14:textId="77777777" w:rsidR="001368D7" w:rsidRPr="001368D7" w:rsidRDefault="001368D7" w:rsidP="001368D7">
            <w:pPr>
              <w:pStyle w:val="Akapitzlist"/>
              <w:numPr>
                <w:ilvl w:val="0"/>
                <w:numId w:val="71"/>
              </w:numPr>
              <w:spacing w:after="120"/>
              <w:ind w:left="318" w:hanging="284"/>
              <w:rPr>
                <w:color w:val="FF0000"/>
                <w:sz w:val="18"/>
                <w:szCs w:val="18"/>
              </w:rPr>
            </w:pPr>
            <w:r w:rsidRPr="001368D7">
              <w:rPr>
                <w:color w:val="FF0000"/>
                <w:sz w:val="18"/>
                <w:szCs w:val="18"/>
              </w:rPr>
              <w:lastRenderedPageBreak/>
              <w:t xml:space="preserve">Działania na rzecz reintegracji społecznej: poradnictwo psychologiczne grupowe i indywidualne, doradztwo zawodowe grupowe i indywidualne, praca socjalna, </w:t>
            </w:r>
          </w:p>
          <w:p w14:paraId="607BEBC4" w14:textId="77777777" w:rsidR="001368D7" w:rsidRPr="001368D7" w:rsidRDefault="001368D7" w:rsidP="001368D7">
            <w:pPr>
              <w:pStyle w:val="Akapitzlist"/>
              <w:numPr>
                <w:ilvl w:val="0"/>
                <w:numId w:val="71"/>
              </w:numPr>
              <w:spacing w:after="120"/>
              <w:ind w:left="318" w:hanging="284"/>
              <w:rPr>
                <w:color w:val="FF0000"/>
                <w:sz w:val="18"/>
                <w:szCs w:val="18"/>
              </w:rPr>
            </w:pPr>
            <w:r w:rsidRPr="001368D7">
              <w:rPr>
                <w:color w:val="FF0000"/>
                <w:sz w:val="18"/>
                <w:szCs w:val="18"/>
              </w:rPr>
              <w:t>Działania na rzecz reintegracji zawodowej: kursy zawodowe podnoszące kwalifikacje i kompetencje.</w:t>
            </w:r>
          </w:p>
        </w:tc>
        <w:tc>
          <w:tcPr>
            <w:tcW w:w="992" w:type="dxa"/>
            <w:vAlign w:val="center"/>
          </w:tcPr>
          <w:p w14:paraId="0D109C17" w14:textId="77777777" w:rsidR="001368D7" w:rsidRPr="001368D7" w:rsidRDefault="001368D7" w:rsidP="00E30D93">
            <w:pPr>
              <w:jc w:val="center"/>
              <w:rPr>
                <w:color w:val="FF0000"/>
                <w:sz w:val="18"/>
                <w:szCs w:val="18"/>
              </w:rPr>
            </w:pPr>
            <w:r w:rsidRPr="001368D7">
              <w:rPr>
                <w:color w:val="FF0000"/>
                <w:sz w:val="18"/>
                <w:szCs w:val="18"/>
              </w:rPr>
              <w:lastRenderedPageBreak/>
              <w:t>Osiedle Stare Miasto</w:t>
            </w:r>
          </w:p>
          <w:p w14:paraId="5140E8AF" w14:textId="77777777" w:rsidR="001368D7" w:rsidRPr="001368D7" w:rsidRDefault="001368D7" w:rsidP="00E30D93">
            <w:pPr>
              <w:jc w:val="center"/>
              <w:rPr>
                <w:color w:val="FF0000"/>
                <w:sz w:val="18"/>
                <w:szCs w:val="18"/>
              </w:rPr>
            </w:pPr>
          </w:p>
        </w:tc>
        <w:tc>
          <w:tcPr>
            <w:tcW w:w="1198" w:type="dxa"/>
            <w:vAlign w:val="center"/>
          </w:tcPr>
          <w:p w14:paraId="422B629B" w14:textId="77777777" w:rsidR="001368D7" w:rsidRPr="001368D7" w:rsidRDefault="001368D7" w:rsidP="00E30D93">
            <w:pPr>
              <w:jc w:val="center"/>
              <w:rPr>
                <w:color w:val="FF0000"/>
                <w:sz w:val="18"/>
                <w:szCs w:val="18"/>
              </w:rPr>
            </w:pPr>
            <w:r w:rsidRPr="001368D7">
              <w:rPr>
                <w:color w:val="FF0000"/>
                <w:sz w:val="18"/>
                <w:szCs w:val="18"/>
              </w:rPr>
              <w:t>100 000,00</w:t>
            </w:r>
          </w:p>
        </w:tc>
        <w:tc>
          <w:tcPr>
            <w:tcW w:w="2222" w:type="dxa"/>
            <w:vAlign w:val="center"/>
          </w:tcPr>
          <w:p w14:paraId="1572B6C4" w14:textId="77777777" w:rsidR="001368D7" w:rsidRPr="001368D7" w:rsidRDefault="001368D7" w:rsidP="00E30D93">
            <w:pPr>
              <w:jc w:val="center"/>
              <w:rPr>
                <w:b/>
                <w:color w:val="FF0000"/>
                <w:sz w:val="18"/>
                <w:szCs w:val="18"/>
              </w:rPr>
            </w:pPr>
            <w:r w:rsidRPr="001368D7">
              <w:rPr>
                <w:b/>
                <w:color w:val="FF0000"/>
                <w:sz w:val="18"/>
                <w:szCs w:val="18"/>
              </w:rPr>
              <w:t>Wskaźniki produktu:</w:t>
            </w:r>
          </w:p>
          <w:p w14:paraId="6CDA4A9A" w14:textId="77777777" w:rsidR="001368D7" w:rsidRPr="00B1647D" w:rsidRDefault="001368D7" w:rsidP="00E30D93">
            <w:pPr>
              <w:jc w:val="center"/>
              <w:rPr>
                <w:color w:val="FF0000"/>
                <w:sz w:val="18"/>
                <w:szCs w:val="18"/>
              </w:rPr>
            </w:pPr>
            <w:r w:rsidRPr="001368D7">
              <w:rPr>
                <w:color w:val="FF0000"/>
                <w:sz w:val="18"/>
                <w:szCs w:val="18"/>
              </w:rPr>
              <w:t xml:space="preserve">Liczba osób zagrożonych ubóstwem lub wykluczeniem społecznym </w:t>
            </w:r>
            <w:r w:rsidRPr="00B1647D">
              <w:rPr>
                <w:color w:val="FF0000"/>
                <w:sz w:val="18"/>
                <w:szCs w:val="18"/>
              </w:rPr>
              <w:t>objętych wsparciem w programie [osoby] – 10</w:t>
            </w:r>
          </w:p>
          <w:p w14:paraId="0D6CE824" w14:textId="77777777" w:rsidR="001368D7" w:rsidRPr="001368D7" w:rsidRDefault="001368D7" w:rsidP="001368D7">
            <w:pPr>
              <w:spacing w:before="120"/>
              <w:jc w:val="center"/>
              <w:rPr>
                <w:b/>
                <w:color w:val="FF0000"/>
                <w:sz w:val="18"/>
                <w:szCs w:val="18"/>
              </w:rPr>
            </w:pPr>
            <w:r w:rsidRPr="00B1647D">
              <w:rPr>
                <w:b/>
                <w:color w:val="FF0000"/>
                <w:sz w:val="18"/>
                <w:szCs w:val="18"/>
              </w:rPr>
              <w:t>Wskaźniki rezultatu:</w:t>
            </w:r>
          </w:p>
          <w:p w14:paraId="261259AA" w14:textId="77777777" w:rsidR="001368D7" w:rsidRPr="001368D7" w:rsidRDefault="001368D7" w:rsidP="00E30D93">
            <w:pPr>
              <w:jc w:val="center"/>
              <w:rPr>
                <w:color w:val="FF0000"/>
                <w:sz w:val="18"/>
                <w:szCs w:val="18"/>
              </w:rPr>
            </w:pPr>
            <w:r w:rsidRPr="001368D7">
              <w:rPr>
                <w:color w:val="FF0000"/>
                <w:sz w:val="18"/>
                <w:szCs w:val="18"/>
              </w:rPr>
              <w:lastRenderedPageBreak/>
              <w:t>Liczba osób zagrożonych ubóstwem lub wykluczeniem społecznym poszukujących pracy po opuszczeniu programu - 7</w:t>
            </w:r>
          </w:p>
          <w:p w14:paraId="29068528" w14:textId="77777777" w:rsidR="001368D7" w:rsidRPr="001368D7" w:rsidRDefault="001368D7" w:rsidP="001368D7">
            <w:pPr>
              <w:spacing w:before="120"/>
              <w:jc w:val="center"/>
              <w:rPr>
                <w:color w:val="FF0000"/>
                <w:sz w:val="18"/>
                <w:szCs w:val="18"/>
              </w:rPr>
            </w:pPr>
            <w:r w:rsidRPr="001368D7">
              <w:rPr>
                <w:color w:val="FF0000"/>
                <w:sz w:val="18"/>
                <w:szCs w:val="18"/>
              </w:rPr>
              <w:t>Liczba osób zagrożonych ubóstwem lub wykluczeniem społecznym pracujących po opuszczeniu programu (łącznie z pracującymi na własny rachunek) – 3</w:t>
            </w:r>
          </w:p>
          <w:p w14:paraId="7A2F246C" w14:textId="77777777" w:rsidR="001368D7" w:rsidRPr="001368D7" w:rsidRDefault="001368D7" w:rsidP="001368D7">
            <w:pPr>
              <w:spacing w:before="120"/>
              <w:jc w:val="center"/>
              <w:rPr>
                <w:color w:val="FF0000"/>
                <w:sz w:val="18"/>
                <w:szCs w:val="18"/>
              </w:rPr>
            </w:pPr>
            <w:r w:rsidRPr="001368D7">
              <w:rPr>
                <w:color w:val="FF0000"/>
                <w:sz w:val="18"/>
                <w:szCs w:val="18"/>
              </w:rPr>
              <w:t>Liczba osób zagrożonych ubóstwem lub wykluczeniem społecznym, u których wzrosła aktywność społeczna - 8</w:t>
            </w:r>
          </w:p>
        </w:tc>
        <w:tc>
          <w:tcPr>
            <w:tcW w:w="1426" w:type="dxa"/>
            <w:gridSpan w:val="2"/>
            <w:vAlign w:val="center"/>
          </w:tcPr>
          <w:p w14:paraId="7D953BB7" w14:textId="77777777" w:rsidR="001368D7" w:rsidRPr="001368D7" w:rsidRDefault="001368D7" w:rsidP="00E30D93">
            <w:pPr>
              <w:jc w:val="center"/>
              <w:rPr>
                <w:color w:val="FF0000"/>
                <w:sz w:val="18"/>
                <w:szCs w:val="18"/>
              </w:rPr>
            </w:pPr>
            <w:r w:rsidRPr="001368D7">
              <w:rPr>
                <w:color w:val="FF0000"/>
                <w:sz w:val="18"/>
                <w:szCs w:val="18"/>
              </w:rPr>
              <w:lastRenderedPageBreak/>
              <w:t>Ewidencja uczestników projektu, dokumentacja projektowa</w:t>
            </w:r>
          </w:p>
        </w:tc>
      </w:tr>
      <w:tr w:rsidR="001368D7" w:rsidRPr="001368D7" w14:paraId="61B8D1C7" w14:textId="77777777" w:rsidTr="00BF5B18">
        <w:trPr>
          <w:trHeight w:val="714"/>
        </w:trPr>
        <w:tc>
          <w:tcPr>
            <w:tcW w:w="562" w:type="dxa"/>
            <w:vAlign w:val="center"/>
          </w:tcPr>
          <w:p w14:paraId="450B9526" w14:textId="77777777" w:rsidR="001368D7" w:rsidRPr="001368D7" w:rsidRDefault="001368D7" w:rsidP="00E30D93">
            <w:pPr>
              <w:jc w:val="center"/>
              <w:rPr>
                <w:color w:val="FF0000"/>
                <w:sz w:val="18"/>
                <w:szCs w:val="18"/>
              </w:rPr>
            </w:pPr>
            <w:r w:rsidRPr="001368D7">
              <w:rPr>
                <w:color w:val="FF0000"/>
                <w:sz w:val="18"/>
                <w:szCs w:val="18"/>
              </w:rPr>
              <w:t>1</w:t>
            </w:r>
          </w:p>
        </w:tc>
        <w:tc>
          <w:tcPr>
            <w:tcW w:w="1106" w:type="dxa"/>
            <w:vAlign w:val="center"/>
          </w:tcPr>
          <w:p w14:paraId="6865A7C5" w14:textId="77777777" w:rsidR="001368D7" w:rsidRPr="001368D7" w:rsidRDefault="001368D7" w:rsidP="00E30D93">
            <w:pPr>
              <w:jc w:val="center"/>
              <w:rPr>
                <w:color w:val="FF0000"/>
                <w:sz w:val="18"/>
                <w:szCs w:val="18"/>
              </w:rPr>
            </w:pPr>
            <w:r w:rsidRPr="001368D7">
              <w:rPr>
                <w:color w:val="FF0000"/>
                <w:sz w:val="18"/>
                <w:szCs w:val="18"/>
              </w:rPr>
              <w:t>Zapewnienie dostępu do dobrej jakości usług społecznych                   i edukacyjnych</w:t>
            </w:r>
          </w:p>
        </w:tc>
        <w:tc>
          <w:tcPr>
            <w:tcW w:w="1701" w:type="dxa"/>
            <w:vAlign w:val="center"/>
          </w:tcPr>
          <w:p w14:paraId="1EE23006" w14:textId="4BE81D78" w:rsidR="001368D7" w:rsidRPr="001368D7" w:rsidRDefault="009920EC" w:rsidP="00E30D93">
            <w:pPr>
              <w:jc w:val="center"/>
              <w:rPr>
                <w:color w:val="FF0000"/>
                <w:sz w:val="18"/>
                <w:szCs w:val="18"/>
              </w:rPr>
            </w:pPr>
            <w:r w:rsidRPr="00785F84">
              <w:rPr>
                <w:color w:val="FF0000"/>
                <w:sz w:val="18"/>
                <w:szCs w:val="18"/>
              </w:rPr>
              <w:t>10</w:t>
            </w:r>
            <w:r w:rsidR="001368D7" w:rsidRPr="00785F84">
              <w:rPr>
                <w:color w:val="FF0000"/>
                <w:sz w:val="18"/>
                <w:szCs w:val="18"/>
              </w:rPr>
              <w:t xml:space="preserve">. </w:t>
            </w:r>
            <w:r w:rsidR="001D60DB" w:rsidRPr="00785F84">
              <w:rPr>
                <w:color w:val="FF0000"/>
                <w:sz w:val="18"/>
                <w:szCs w:val="18"/>
              </w:rPr>
              <w:t>Rozwój usług opiekuńczych na terenie Gminy Radzyń Chełmiński poprzez stworzenie klubu seniora</w:t>
            </w:r>
          </w:p>
          <w:p w14:paraId="66590888" w14:textId="77777777" w:rsidR="001368D7" w:rsidRPr="001368D7" w:rsidRDefault="001368D7" w:rsidP="00E30D93">
            <w:pPr>
              <w:jc w:val="center"/>
              <w:rPr>
                <w:color w:val="FF0000"/>
                <w:sz w:val="18"/>
                <w:szCs w:val="18"/>
              </w:rPr>
            </w:pPr>
            <w:r w:rsidRPr="001368D7">
              <w:rPr>
                <w:color w:val="FF0000"/>
                <w:sz w:val="18"/>
                <w:szCs w:val="18"/>
              </w:rPr>
              <w:t>Poddziałanie 9.3.2 RPO</w:t>
            </w:r>
          </w:p>
        </w:tc>
        <w:tc>
          <w:tcPr>
            <w:tcW w:w="425" w:type="dxa"/>
            <w:vAlign w:val="center"/>
          </w:tcPr>
          <w:p w14:paraId="00A925A6" w14:textId="77777777" w:rsidR="001368D7" w:rsidRPr="001368D7" w:rsidRDefault="001368D7" w:rsidP="00E30D93">
            <w:pPr>
              <w:jc w:val="center"/>
              <w:rPr>
                <w:color w:val="FF0000"/>
                <w:sz w:val="18"/>
                <w:szCs w:val="18"/>
              </w:rPr>
            </w:pPr>
            <w:r w:rsidRPr="001368D7">
              <w:rPr>
                <w:color w:val="FF0000"/>
                <w:sz w:val="18"/>
                <w:szCs w:val="18"/>
              </w:rPr>
              <w:t>S</w:t>
            </w:r>
          </w:p>
        </w:tc>
        <w:tc>
          <w:tcPr>
            <w:tcW w:w="1417" w:type="dxa"/>
            <w:vAlign w:val="center"/>
          </w:tcPr>
          <w:p w14:paraId="7415F56B" w14:textId="77777777" w:rsidR="001368D7" w:rsidRPr="001368D7" w:rsidRDefault="001368D7" w:rsidP="00E30D93">
            <w:pPr>
              <w:jc w:val="center"/>
              <w:rPr>
                <w:color w:val="FF0000"/>
                <w:sz w:val="18"/>
                <w:szCs w:val="18"/>
              </w:rPr>
            </w:pPr>
            <w:r w:rsidRPr="001368D7">
              <w:rPr>
                <w:color w:val="FF0000"/>
                <w:sz w:val="18"/>
                <w:szCs w:val="18"/>
              </w:rPr>
              <w:t>MGOPS w Radzyniu Chełmińskim w partnerstwie ze Stowarzyszeniem Wspierania Aktywności Lokalnej w Mieście Gminie Radzyń Chełmiński</w:t>
            </w:r>
          </w:p>
        </w:tc>
        <w:tc>
          <w:tcPr>
            <w:tcW w:w="3261" w:type="dxa"/>
            <w:vAlign w:val="center"/>
          </w:tcPr>
          <w:p w14:paraId="0974F8D8" w14:textId="77777777" w:rsidR="001368D7" w:rsidRPr="001368D7" w:rsidRDefault="001368D7" w:rsidP="00E30D93">
            <w:pPr>
              <w:spacing w:after="120"/>
              <w:rPr>
                <w:color w:val="FF0000"/>
                <w:sz w:val="18"/>
                <w:szCs w:val="18"/>
              </w:rPr>
            </w:pPr>
            <w:r w:rsidRPr="001368D7">
              <w:rPr>
                <w:color w:val="FF0000"/>
                <w:sz w:val="18"/>
                <w:szCs w:val="18"/>
              </w:rPr>
              <w:t>Projekt zostanie skierowany do osób starszych i niepełnosprawnych z terenu Starego Miasta w Radzyniu Chełmińskim.</w:t>
            </w:r>
          </w:p>
          <w:p w14:paraId="1042F450" w14:textId="77777777" w:rsidR="001D60DB" w:rsidRPr="00785F84" w:rsidRDefault="001D60DB" w:rsidP="001D60DB">
            <w:pPr>
              <w:rPr>
                <w:color w:val="FF0000"/>
                <w:sz w:val="18"/>
                <w:szCs w:val="18"/>
              </w:rPr>
            </w:pPr>
            <w:r w:rsidRPr="00785F84">
              <w:rPr>
                <w:color w:val="FF0000"/>
                <w:sz w:val="18"/>
                <w:szCs w:val="18"/>
              </w:rPr>
              <w:t xml:space="preserve">W ramach oferty Klubu realizowane będą m. in.: </w:t>
            </w:r>
          </w:p>
          <w:p w14:paraId="73A35B5B" w14:textId="0D541AAE" w:rsidR="001D60DB" w:rsidRPr="00785F84" w:rsidRDefault="001D60DB" w:rsidP="001D60DB">
            <w:pPr>
              <w:pStyle w:val="Akapitzlist"/>
              <w:numPr>
                <w:ilvl w:val="0"/>
                <w:numId w:val="78"/>
              </w:numPr>
              <w:spacing w:after="120"/>
              <w:ind w:left="346" w:hanging="283"/>
              <w:rPr>
                <w:color w:val="FF0000"/>
                <w:sz w:val="18"/>
                <w:szCs w:val="18"/>
              </w:rPr>
            </w:pPr>
            <w:r w:rsidRPr="00785F84">
              <w:rPr>
                <w:color w:val="FF0000"/>
                <w:sz w:val="18"/>
                <w:szCs w:val="18"/>
              </w:rPr>
              <w:t xml:space="preserve">kursy komputerowe z zakresu obsługi Internetu, obsługi programów graficznych, jak i korzystania z mediów społecznościowych </w:t>
            </w:r>
          </w:p>
          <w:p w14:paraId="5CF49809" w14:textId="77777777" w:rsidR="001D60DB" w:rsidRPr="00785F84" w:rsidRDefault="001D60DB" w:rsidP="001D60DB">
            <w:pPr>
              <w:pStyle w:val="Akapitzlist"/>
              <w:numPr>
                <w:ilvl w:val="0"/>
                <w:numId w:val="78"/>
              </w:numPr>
              <w:spacing w:after="120"/>
              <w:ind w:left="346" w:hanging="283"/>
              <w:rPr>
                <w:color w:val="FF0000"/>
                <w:sz w:val="18"/>
                <w:szCs w:val="18"/>
              </w:rPr>
            </w:pPr>
            <w:r w:rsidRPr="00785F84">
              <w:rPr>
                <w:color w:val="FF0000"/>
                <w:sz w:val="18"/>
                <w:szCs w:val="18"/>
              </w:rPr>
              <w:t>kursy lingwistyczne – np. język angielski, niemiecki, hiszpański, których realizacja ma na celu podjęcie przez uczestników kolejnych wyzwań, zmotywowanie do działania, odrzucenie barier społecznych, pokonanie wewnętrznego oporu</w:t>
            </w:r>
          </w:p>
          <w:p w14:paraId="2E79735A" w14:textId="77777777" w:rsidR="001D60DB" w:rsidRPr="00785F84" w:rsidRDefault="001D60DB" w:rsidP="001D60DB">
            <w:pPr>
              <w:pStyle w:val="Akapitzlist"/>
              <w:numPr>
                <w:ilvl w:val="0"/>
                <w:numId w:val="78"/>
              </w:numPr>
              <w:spacing w:after="120"/>
              <w:ind w:left="346" w:hanging="283"/>
              <w:rPr>
                <w:color w:val="FF0000"/>
                <w:sz w:val="18"/>
                <w:szCs w:val="18"/>
              </w:rPr>
            </w:pPr>
            <w:r w:rsidRPr="00785F84">
              <w:rPr>
                <w:color w:val="FF0000"/>
                <w:sz w:val="18"/>
                <w:szCs w:val="18"/>
              </w:rPr>
              <w:lastRenderedPageBreak/>
              <w:t>zajęcia rekreacyjno-rehabilitacyjne – realizacja zajęć mających na celu upowszechnianie aktywności fizycznej seniorów, poprawę ich stanu psychofizycznego, nabranie pewności siebie i zwiększenie dostępności informacji o działaniach na rzecz sportu rekreacji oraz zdrowego stylu życia</w:t>
            </w:r>
          </w:p>
          <w:p w14:paraId="044B149F" w14:textId="77777777" w:rsidR="001D60DB" w:rsidRPr="00785F84" w:rsidRDefault="001D60DB" w:rsidP="001D60DB">
            <w:pPr>
              <w:pStyle w:val="Akapitzlist"/>
              <w:numPr>
                <w:ilvl w:val="0"/>
                <w:numId w:val="78"/>
              </w:numPr>
              <w:spacing w:after="120"/>
              <w:ind w:left="346" w:hanging="283"/>
              <w:rPr>
                <w:color w:val="FF0000"/>
                <w:sz w:val="18"/>
                <w:szCs w:val="18"/>
              </w:rPr>
            </w:pPr>
            <w:r w:rsidRPr="00785F84">
              <w:rPr>
                <w:color w:val="FF0000"/>
                <w:sz w:val="18"/>
                <w:szCs w:val="18"/>
              </w:rPr>
              <w:t>warsztaty z dietetykiem przekazującym wiedzę o zdrowym stylu życia</w:t>
            </w:r>
          </w:p>
          <w:p w14:paraId="3FDE9CD6" w14:textId="4F62D1D5" w:rsidR="001368D7" w:rsidRPr="001368D7" w:rsidRDefault="001D60DB" w:rsidP="001D60DB">
            <w:pPr>
              <w:pStyle w:val="Akapitzlist"/>
              <w:numPr>
                <w:ilvl w:val="0"/>
                <w:numId w:val="78"/>
              </w:numPr>
              <w:spacing w:after="120"/>
              <w:ind w:left="346" w:hanging="283"/>
              <w:rPr>
                <w:color w:val="FF0000"/>
                <w:sz w:val="18"/>
                <w:szCs w:val="18"/>
              </w:rPr>
            </w:pPr>
            <w:r w:rsidRPr="00785F84">
              <w:rPr>
                <w:color w:val="FF0000"/>
                <w:sz w:val="18"/>
                <w:szCs w:val="18"/>
              </w:rPr>
              <w:t>zajęcia kulinarne -  podczas zajęć uczestnicy dowiedzą się, jak odżywianie wpływa na zdrowie, w jaki sposób zmniejszyć spożycie tłuszczu, cholesterolu, cukru i soli, jak unikać potraw ciężkostrawnych, zwiększyć spożycie warzyw i owoców, jak skomponować dietę dla osób starszych. W trakcie części praktycznej uczestnicy będą przygotowywać wybrane posiłki, wspólnie degustować i wymieniać doświadczenia  kulinarne</w:t>
            </w:r>
          </w:p>
        </w:tc>
        <w:tc>
          <w:tcPr>
            <w:tcW w:w="992" w:type="dxa"/>
            <w:vAlign w:val="center"/>
          </w:tcPr>
          <w:p w14:paraId="5A3393AF" w14:textId="77777777" w:rsidR="001368D7" w:rsidRPr="001368D7" w:rsidRDefault="001368D7" w:rsidP="00E30D93">
            <w:pPr>
              <w:jc w:val="center"/>
              <w:rPr>
                <w:color w:val="FF0000"/>
                <w:sz w:val="18"/>
                <w:szCs w:val="18"/>
              </w:rPr>
            </w:pPr>
            <w:r w:rsidRPr="001368D7">
              <w:rPr>
                <w:color w:val="FF0000"/>
                <w:sz w:val="18"/>
                <w:szCs w:val="18"/>
              </w:rPr>
              <w:lastRenderedPageBreak/>
              <w:t>Osiedle Stare Miasto</w:t>
            </w:r>
          </w:p>
          <w:p w14:paraId="07B58788" w14:textId="77777777" w:rsidR="001368D7" w:rsidRPr="001368D7" w:rsidRDefault="001368D7" w:rsidP="00E30D93">
            <w:pPr>
              <w:jc w:val="center"/>
              <w:rPr>
                <w:color w:val="FF0000"/>
                <w:sz w:val="18"/>
                <w:szCs w:val="18"/>
              </w:rPr>
            </w:pPr>
          </w:p>
        </w:tc>
        <w:tc>
          <w:tcPr>
            <w:tcW w:w="1198" w:type="dxa"/>
            <w:vAlign w:val="center"/>
          </w:tcPr>
          <w:p w14:paraId="5A1D0F8C" w14:textId="77777777" w:rsidR="001368D7" w:rsidRPr="001368D7" w:rsidRDefault="001368D7" w:rsidP="00E30D93">
            <w:pPr>
              <w:jc w:val="center"/>
              <w:rPr>
                <w:color w:val="FF0000"/>
                <w:sz w:val="18"/>
                <w:szCs w:val="18"/>
              </w:rPr>
            </w:pPr>
            <w:r w:rsidRPr="001368D7">
              <w:rPr>
                <w:color w:val="FF0000"/>
                <w:sz w:val="18"/>
                <w:szCs w:val="18"/>
              </w:rPr>
              <w:t>105 000,00</w:t>
            </w:r>
          </w:p>
        </w:tc>
        <w:tc>
          <w:tcPr>
            <w:tcW w:w="2222" w:type="dxa"/>
            <w:vAlign w:val="center"/>
          </w:tcPr>
          <w:p w14:paraId="27EA4EF8" w14:textId="77777777" w:rsidR="001368D7" w:rsidRPr="001368D7" w:rsidRDefault="001368D7" w:rsidP="00E30D93">
            <w:pPr>
              <w:jc w:val="center"/>
              <w:rPr>
                <w:b/>
                <w:color w:val="FF0000"/>
                <w:sz w:val="18"/>
                <w:szCs w:val="18"/>
              </w:rPr>
            </w:pPr>
            <w:r w:rsidRPr="001368D7">
              <w:rPr>
                <w:b/>
                <w:color w:val="FF0000"/>
                <w:sz w:val="18"/>
                <w:szCs w:val="18"/>
              </w:rPr>
              <w:t>Wskaźniki produktu:</w:t>
            </w:r>
          </w:p>
          <w:p w14:paraId="62E44327" w14:textId="247BA797" w:rsidR="001368D7" w:rsidRPr="00785F84" w:rsidRDefault="001368D7" w:rsidP="00E30D93">
            <w:pPr>
              <w:jc w:val="center"/>
              <w:rPr>
                <w:color w:val="FF0000"/>
                <w:sz w:val="18"/>
                <w:szCs w:val="18"/>
              </w:rPr>
            </w:pPr>
            <w:r w:rsidRPr="00785F84">
              <w:rPr>
                <w:color w:val="FF0000"/>
                <w:sz w:val="18"/>
                <w:szCs w:val="18"/>
              </w:rPr>
              <w:t xml:space="preserve">Liczba osób zagrożonych ubóstwem lub wykluczeniem społecznym objętych usługami społecznymi świadczonymi w interesie ogólnym w programie – </w:t>
            </w:r>
            <w:r w:rsidR="00B1647D" w:rsidRPr="00785F84">
              <w:rPr>
                <w:color w:val="FF0000"/>
                <w:sz w:val="18"/>
                <w:szCs w:val="18"/>
              </w:rPr>
              <w:t>45</w:t>
            </w:r>
          </w:p>
          <w:p w14:paraId="69F11ECF" w14:textId="0B8921F6" w:rsidR="001368D7" w:rsidRPr="00785F84" w:rsidRDefault="001368D7" w:rsidP="001368D7">
            <w:pPr>
              <w:spacing w:before="120"/>
              <w:jc w:val="center"/>
              <w:rPr>
                <w:color w:val="FF0000"/>
                <w:sz w:val="18"/>
                <w:szCs w:val="18"/>
              </w:rPr>
            </w:pPr>
            <w:r w:rsidRPr="00785F84">
              <w:rPr>
                <w:color w:val="FF0000"/>
                <w:sz w:val="18"/>
                <w:szCs w:val="18"/>
              </w:rPr>
              <w:t xml:space="preserve">Liczba osób zagrożonych ubóstwem lub wykluczeniem społecznym objętych usługami asystenckimi i opiekuńczymi świadczonymi w społeczności lokalnej w programie - </w:t>
            </w:r>
            <w:r w:rsidR="00B1647D" w:rsidRPr="00785F84">
              <w:rPr>
                <w:color w:val="FF0000"/>
                <w:sz w:val="18"/>
                <w:szCs w:val="18"/>
              </w:rPr>
              <w:t>45</w:t>
            </w:r>
          </w:p>
          <w:p w14:paraId="6237DDC3" w14:textId="77777777" w:rsidR="001368D7" w:rsidRPr="00785F84" w:rsidRDefault="001368D7" w:rsidP="001368D7">
            <w:pPr>
              <w:spacing w:before="120"/>
              <w:jc w:val="center"/>
              <w:rPr>
                <w:b/>
                <w:color w:val="FF0000"/>
                <w:sz w:val="18"/>
                <w:szCs w:val="18"/>
              </w:rPr>
            </w:pPr>
            <w:r w:rsidRPr="00785F84">
              <w:rPr>
                <w:b/>
                <w:color w:val="FF0000"/>
                <w:sz w:val="18"/>
                <w:szCs w:val="18"/>
              </w:rPr>
              <w:lastRenderedPageBreak/>
              <w:t>Wskaźniki rezultatu:</w:t>
            </w:r>
          </w:p>
          <w:p w14:paraId="144377A1" w14:textId="416B87A6" w:rsidR="001368D7" w:rsidRPr="00785F84" w:rsidRDefault="001368D7" w:rsidP="00E30D93">
            <w:pPr>
              <w:jc w:val="center"/>
              <w:rPr>
                <w:color w:val="FF0000"/>
                <w:sz w:val="18"/>
                <w:szCs w:val="18"/>
              </w:rPr>
            </w:pPr>
            <w:r w:rsidRPr="00785F84">
              <w:rPr>
                <w:color w:val="FF0000"/>
                <w:sz w:val="18"/>
                <w:szCs w:val="18"/>
              </w:rPr>
              <w:t xml:space="preserve">Liczba wspartych w programie miejsc świadczenia usług społecznych istniejących po zakończeniu projektu – </w:t>
            </w:r>
            <w:r w:rsidR="00B1647D" w:rsidRPr="00785F84">
              <w:rPr>
                <w:color w:val="FF0000"/>
                <w:sz w:val="18"/>
                <w:szCs w:val="18"/>
              </w:rPr>
              <w:t>45</w:t>
            </w:r>
            <w:r w:rsidRPr="00785F84">
              <w:rPr>
                <w:color w:val="FF0000"/>
                <w:sz w:val="18"/>
                <w:szCs w:val="18"/>
              </w:rPr>
              <w:t xml:space="preserve"> </w:t>
            </w:r>
          </w:p>
          <w:p w14:paraId="7B5123A4" w14:textId="41F57062" w:rsidR="001368D7" w:rsidRPr="001368D7" w:rsidRDefault="001368D7" w:rsidP="00B1647D">
            <w:pPr>
              <w:spacing w:before="120"/>
              <w:jc w:val="center"/>
              <w:rPr>
                <w:color w:val="FF0000"/>
                <w:sz w:val="18"/>
                <w:szCs w:val="18"/>
              </w:rPr>
            </w:pPr>
            <w:r w:rsidRPr="00785F84">
              <w:rPr>
                <w:color w:val="FF0000"/>
                <w:sz w:val="18"/>
                <w:szCs w:val="18"/>
              </w:rPr>
              <w:t xml:space="preserve">Liczba  utworzonych  w  programie  miejsc  świadczenia  usług  asystenckich  i opiekuńczych istniejących po zakończeniu projektu - </w:t>
            </w:r>
            <w:r w:rsidR="00B1647D" w:rsidRPr="00785F84">
              <w:rPr>
                <w:color w:val="FF0000"/>
                <w:sz w:val="18"/>
                <w:szCs w:val="18"/>
              </w:rPr>
              <w:t>45</w:t>
            </w:r>
          </w:p>
        </w:tc>
        <w:tc>
          <w:tcPr>
            <w:tcW w:w="1426" w:type="dxa"/>
            <w:gridSpan w:val="2"/>
            <w:vAlign w:val="center"/>
          </w:tcPr>
          <w:p w14:paraId="72D147B5" w14:textId="77777777" w:rsidR="001368D7" w:rsidRPr="001368D7" w:rsidRDefault="001368D7" w:rsidP="00E30D93">
            <w:pPr>
              <w:jc w:val="center"/>
              <w:rPr>
                <w:color w:val="FF0000"/>
                <w:sz w:val="18"/>
                <w:szCs w:val="18"/>
              </w:rPr>
            </w:pPr>
            <w:r w:rsidRPr="001368D7">
              <w:rPr>
                <w:color w:val="FF0000"/>
                <w:sz w:val="18"/>
                <w:szCs w:val="18"/>
              </w:rPr>
              <w:lastRenderedPageBreak/>
              <w:t>Ewidencja uczestników projektu, dokumentacja projektowa</w:t>
            </w:r>
          </w:p>
        </w:tc>
      </w:tr>
      <w:tr w:rsidR="001368D7" w:rsidRPr="001368D7" w14:paraId="62F45D03" w14:textId="77777777" w:rsidTr="00BF5B18">
        <w:trPr>
          <w:trHeight w:val="431"/>
        </w:trPr>
        <w:tc>
          <w:tcPr>
            <w:tcW w:w="562" w:type="dxa"/>
            <w:vAlign w:val="center"/>
          </w:tcPr>
          <w:p w14:paraId="0A54B635" w14:textId="77777777" w:rsidR="001368D7" w:rsidRPr="001368D7" w:rsidRDefault="001368D7" w:rsidP="00E30D93">
            <w:pPr>
              <w:jc w:val="center"/>
              <w:rPr>
                <w:color w:val="FF0000"/>
                <w:sz w:val="18"/>
                <w:szCs w:val="18"/>
              </w:rPr>
            </w:pPr>
            <w:r w:rsidRPr="001368D7">
              <w:rPr>
                <w:color w:val="FF0000"/>
                <w:sz w:val="18"/>
                <w:szCs w:val="18"/>
              </w:rPr>
              <w:t>1,2,3</w:t>
            </w:r>
          </w:p>
        </w:tc>
        <w:tc>
          <w:tcPr>
            <w:tcW w:w="1106" w:type="dxa"/>
            <w:vAlign w:val="center"/>
          </w:tcPr>
          <w:p w14:paraId="6EDECCD8" w14:textId="77777777" w:rsidR="001368D7" w:rsidRPr="001368D7" w:rsidRDefault="001368D7" w:rsidP="00E30D93">
            <w:pPr>
              <w:jc w:val="center"/>
              <w:rPr>
                <w:color w:val="FF0000"/>
                <w:sz w:val="18"/>
                <w:szCs w:val="18"/>
              </w:rPr>
            </w:pPr>
            <w:r w:rsidRPr="001368D7">
              <w:rPr>
                <w:color w:val="FF0000"/>
                <w:sz w:val="18"/>
                <w:szCs w:val="18"/>
              </w:rPr>
              <w:t>Zapewnienie dostępu do dobrej jakości usług społecznych                   i edukacyjnych</w:t>
            </w:r>
          </w:p>
        </w:tc>
        <w:tc>
          <w:tcPr>
            <w:tcW w:w="1701" w:type="dxa"/>
            <w:vAlign w:val="center"/>
          </w:tcPr>
          <w:p w14:paraId="74656025" w14:textId="225A3CB7" w:rsidR="001368D7" w:rsidRPr="00982FBE" w:rsidRDefault="009920EC" w:rsidP="009920EC">
            <w:pPr>
              <w:rPr>
                <w:color w:val="FF0000"/>
                <w:sz w:val="18"/>
                <w:szCs w:val="18"/>
              </w:rPr>
            </w:pPr>
            <w:r w:rsidRPr="00982FBE">
              <w:rPr>
                <w:color w:val="FF0000"/>
                <w:sz w:val="18"/>
                <w:szCs w:val="18"/>
              </w:rPr>
              <w:t>11</w:t>
            </w:r>
            <w:r w:rsidR="001368D7" w:rsidRPr="00982FBE">
              <w:rPr>
                <w:color w:val="FF0000"/>
                <w:sz w:val="18"/>
                <w:szCs w:val="18"/>
              </w:rPr>
              <w:t>. Organizacja zajęć pozalekcyjnych pt.: "Najlepszy czas na rozwój"</w:t>
            </w:r>
          </w:p>
          <w:p w14:paraId="70265803" w14:textId="77777777" w:rsidR="001368D7" w:rsidRPr="00982FBE" w:rsidRDefault="001368D7" w:rsidP="00E30D93">
            <w:pPr>
              <w:jc w:val="center"/>
              <w:rPr>
                <w:color w:val="FF0000"/>
                <w:sz w:val="18"/>
                <w:szCs w:val="18"/>
              </w:rPr>
            </w:pPr>
            <w:r w:rsidRPr="00982FBE">
              <w:rPr>
                <w:color w:val="FF0000"/>
                <w:sz w:val="18"/>
                <w:szCs w:val="18"/>
              </w:rPr>
              <w:t>Poddziałanie 10.2.2 RPO</w:t>
            </w:r>
          </w:p>
        </w:tc>
        <w:tc>
          <w:tcPr>
            <w:tcW w:w="425" w:type="dxa"/>
            <w:vAlign w:val="center"/>
          </w:tcPr>
          <w:p w14:paraId="0A0B4C93" w14:textId="77777777" w:rsidR="001368D7" w:rsidRPr="001368D7" w:rsidRDefault="001368D7" w:rsidP="00E30D93">
            <w:pPr>
              <w:jc w:val="center"/>
              <w:rPr>
                <w:color w:val="FF0000"/>
                <w:sz w:val="18"/>
                <w:szCs w:val="18"/>
              </w:rPr>
            </w:pPr>
            <w:r w:rsidRPr="001368D7">
              <w:rPr>
                <w:color w:val="FF0000"/>
                <w:sz w:val="18"/>
                <w:szCs w:val="18"/>
              </w:rPr>
              <w:t>S</w:t>
            </w:r>
          </w:p>
        </w:tc>
        <w:tc>
          <w:tcPr>
            <w:tcW w:w="1417" w:type="dxa"/>
            <w:vAlign w:val="center"/>
          </w:tcPr>
          <w:p w14:paraId="6E856304" w14:textId="77777777" w:rsidR="001368D7" w:rsidRPr="001368D7" w:rsidRDefault="001368D7" w:rsidP="00E30D93">
            <w:pPr>
              <w:jc w:val="center"/>
              <w:rPr>
                <w:color w:val="FF0000"/>
                <w:sz w:val="18"/>
                <w:szCs w:val="18"/>
              </w:rPr>
            </w:pPr>
            <w:r w:rsidRPr="001368D7">
              <w:rPr>
                <w:color w:val="FF0000"/>
                <w:sz w:val="18"/>
                <w:szCs w:val="18"/>
              </w:rPr>
              <w:t>Gmina Miasto                 i Gmina Radzyń Chełmiński</w:t>
            </w:r>
          </w:p>
        </w:tc>
        <w:tc>
          <w:tcPr>
            <w:tcW w:w="3261" w:type="dxa"/>
            <w:vAlign w:val="center"/>
          </w:tcPr>
          <w:p w14:paraId="0E347276" w14:textId="77777777" w:rsidR="001368D7" w:rsidRPr="001368D7" w:rsidRDefault="001368D7" w:rsidP="00E30D93">
            <w:pPr>
              <w:spacing w:after="120"/>
              <w:rPr>
                <w:color w:val="FF0000"/>
                <w:sz w:val="18"/>
                <w:szCs w:val="18"/>
              </w:rPr>
            </w:pPr>
            <w:r w:rsidRPr="001368D7">
              <w:rPr>
                <w:color w:val="FF0000"/>
                <w:sz w:val="18"/>
                <w:szCs w:val="18"/>
              </w:rPr>
              <w:t>W zakres projektu wchodzą:</w:t>
            </w:r>
          </w:p>
          <w:p w14:paraId="0D17E2D3" w14:textId="77777777" w:rsidR="001368D7" w:rsidRPr="001368D7" w:rsidRDefault="001368D7" w:rsidP="001368D7">
            <w:pPr>
              <w:pStyle w:val="Akapitzlist"/>
              <w:numPr>
                <w:ilvl w:val="0"/>
                <w:numId w:val="73"/>
              </w:numPr>
              <w:ind w:left="318" w:hanging="284"/>
              <w:rPr>
                <w:color w:val="FF0000"/>
                <w:sz w:val="18"/>
                <w:szCs w:val="18"/>
              </w:rPr>
            </w:pPr>
            <w:r w:rsidRPr="001368D7">
              <w:rPr>
                <w:color w:val="FF0000"/>
                <w:sz w:val="18"/>
                <w:szCs w:val="18"/>
              </w:rPr>
              <w:t>Organizacja zajęć pozaszkolnych dla uczniów zagrożonych przedwczesnym wypadnięciem z systemu oświaty,</w:t>
            </w:r>
          </w:p>
          <w:p w14:paraId="686576D7" w14:textId="77777777" w:rsidR="001368D7" w:rsidRPr="001368D7" w:rsidRDefault="001368D7" w:rsidP="001368D7">
            <w:pPr>
              <w:pStyle w:val="Akapitzlist"/>
              <w:numPr>
                <w:ilvl w:val="0"/>
                <w:numId w:val="73"/>
              </w:numPr>
              <w:ind w:left="318" w:hanging="284"/>
              <w:rPr>
                <w:color w:val="FF0000"/>
                <w:sz w:val="18"/>
                <w:szCs w:val="18"/>
              </w:rPr>
            </w:pPr>
            <w:r w:rsidRPr="001368D7">
              <w:rPr>
                <w:color w:val="FF0000"/>
                <w:sz w:val="18"/>
                <w:szCs w:val="18"/>
              </w:rPr>
              <w:t>Organizacja zajęć pozaszkolnych dla uczniów ze specjalnymi potrzebami oraz szczególnie uzdolnionych,</w:t>
            </w:r>
          </w:p>
          <w:p w14:paraId="178D0D2B" w14:textId="77777777" w:rsidR="001368D7" w:rsidRPr="001368D7" w:rsidRDefault="001368D7" w:rsidP="001368D7">
            <w:pPr>
              <w:pStyle w:val="Akapitzlist"/>
              <w:numPr>
                <w:ilvl w:val="0"/>
                <w:numId w:val="73"/>
              </w:numPr>
              <w:ind w:left="318" w:hanging="284"/>
              <w:rPr>
                <w:color w:val="FF0000"/>
                <w:sz w:val="18"/>
                <w:szCs w:val="18"/>
              </w:rPr>
            </w:pPr>
            <w:r w:rsidRPr="001368D7">
              <w:rPr>
                <w:color w:val="FF0000"/>
                <w:sz w:val="18"/>
                <w:szCs w:val="18"/>
              </w:rPr>
              <w:t>Dodatkowe zajęcia pozalekcyjne będą ukierunkowane na rozwój kompetencji kluczowych,</w:t>
            </w:r>
          </w:p>
          <w:p w14:paraId="193EF627" w14:textId="77777777" w:rsidR="001368D7" w:rsidRPr="001368D7" w:rsidRDefault="001368D7" w:rsidP="001368D7">
            <w:pPr>
              <w:pStyle w:val="Akapitzlist"/>
              <w:numPr>
                <w:ilvl w:val="0"/>
                <w:numId w:val="73"/>
              </w:numPr>
              <w:ind w:left="318" w:hanging="284"/>
              <w:rPr>
                <w:color w:val="FF0000"/>
                <w:sz w:val="18"/>
                <w:szCs w:val="18"/>
              </w:rPr>
            </w:pPr>
            <w:r w:rsidRPr="001368D7">
              <w:rPr>
                <w:color w:val="FF0000"/>
                <w:sz w:val="18"/>
                <w:szCs w:val="18"/>
              </w:rPr>
              <w:lastRenderedPageBreak/>
              <w:t>Pomoc psychologiczno-pedagogiczna,</w:t>
            </w:r>
          </w:p>
          <w:p w14:paraId="1F75ED3E" w14:textId="77777777" w:rsidR="001368D7" w:rsidRPr="001368D7" w:rsidRDefault="001368D7" w:rsidP="001368D7">
            <w:pPr>
              <w:pStyle w:val="Akapitzlist"/>
              <w:numPr>
                <w:ilvl w:val="0"/>
                <w:numId w:val="73"/>
              </w:numPr>
              <w:ind w:left="318" w:hanging="284"/>
              <w:rPr>
                <w:color w:val="FF0000"/>
                <w:sz w:val="18"/>
                <w:szCs w:val="18"/>
              </w:rPr>
            </w:pPr>
            <w:r w:rsidRPr="001368D7">
              <w:rPr>
                <w:color w:val="FF0000"/>
                <w:sz w:val="18"/>
                <w:szCs w:val="18"/>
              </w:rPr>
              <w:t>Doradztwo edukacyjno-zawodowe,</w:t>
            </w:r>
          </w:p>
          <w:p w14:paraId="0A1B2A69" w14:textId="77777777" w:rsidR="001368D7" w:rsidRPr="001368D7" w:rsidRDefault="001368D7" w:rsidP="001368D7">
            <w:pPr>
              <w:pStyle w:val="Akapitzlist"/>
              <w:numPr>
                <w:ilvl w:val="0"/>
                <w:numId w:val="73"/>
              </w:numPr>
              <w:ind w:left="318" w:hanging="284"/>
              <w:rPr>
                <w:color w:val="FF0000"/>
                <w:sz w:val="18"/>
                <w:szCs w:val="18"/>
              </w:rPr>
            </w:pPr>
            <w:r w:rsidRPr="001368D7">
              <w:rPr>
                <w:color w:val="FF0000"/>
                <w:sz w:val="18"/>
                <w:szCs w:val="18"/>
              </w:rPr>
              <w:t>Zakup komputerów przenośnych, materiałów i pomocy dydaktycznych do prowadzenia zajęć.</w:t>
            </w:r>
          </w:p>
          <w:p w14:paraId="4F36AB2D" w14:textId="77777777" w:rsidR="001368D7" w:rsidRPr="001368D7" w:rsidRDefault="001368D7" w:rsidP="001368D7">
            <w:pPr>
              <w:pStyle w:val="Akapitzlist"/>
              <w:numPr>
                <w:ilvl w:val="0"/>
                <w:numId w:val="73"/>
              </w:numPr>
              <w:ind w:left="318" w:hanging="284"/>
              <w:rPr>
                <w:color w:val="FF0000"/>
                <w:sz w:val="18"/>
                <w:szCs w:val="18"/>
              </w:rPr>
            </w:pPr>
            <w:r w:rsidRPr="001368D7">
              <w:rPr>
                <w:color w:val="FF0000"/>
                <w:sz w:val="18"/>
                <w:szCs w:val="18"/>
              </w:rPr>
              <w:t>Wskazane działania są skierowane do dzieci z obszaru rewitalizacji (Osiedla Stare Miasto w Radzyniu Chełmińskim, sołectwa Czeczewo, Gawłowic i Zielnowa).</w:t>
            </w:r>
          </w:p>
        </w:tc>
        <w:tc>
          <w:tcPr>
            <w:tcW w:w="992" w:type="dxa"/>
            <w:vAlign w:val="center"/>
          </w:tcPr>
          <w:p w14:paraId="7F51BD8D" w14:textId="77777777" w:rsidR="001368D7" w:rsidRPr="001368D7" w:rsidRDefault="001368D7" w:rsidP="00E30D93">
            <w:pPr>
              <w:jc w:val="center"/>
              <w:rPr>
                <w:color w:val="FF0000"/>
                <w:sz w:val="18"/>
                <w:szCs w:val="18"/>
              </w:rPr>
            </w:pPr>
            <w:r w:rsidRPr="001368D7">
              <w:rPr>
                <w:color w:val="FF0000"/>
                <w:sz w:val="18"/>
                <w:szCs w:val="18"/>
              </w:rPr>
              <w:lastRenderedPageBreak/>
              <w:t>Zespół Szkół w Radzyniu Chełmiń</w:t>
            </w:r>
            <w:r w:rsidRPr="001368D7">
              <w:rPr>
                <w:color w:val="FF0000"/>
                <w:sz w:val="18"/>
                <w:szCs w:val="18"/>
              </w:rPr>
              <w:softHyphen/>
              <w:t>skim, do którego uczęszczają dzieci z obszaru rewitalizacji</w:t>
            </w:r>
          </w:p>
        </w:tc>
        <w:tc>
          <w:tcPr>
            <w:tcW w:w="1198" w:type="dxa"/>
            <w:vAlign w:val="center"/>
          </w:tcPr>
          <w:p w14:paraId="7DE1D31D" w14:textId="77777777" w:rsidR="001368D7" w:rsidRPr="001368D7" w:rsidRDefault="001368D7" w:rsidP="00E30D93">
            <w:pPr>
              <w:jc w:val="center"/>
              <w:rPr>
                <w:color w:val="FF0000"/>
                <w:sz w:val="18"/>
                <w:szCs w:val="18"/>
              </w:rPr>
            </w:pPr>
            <w:r w:rsidRPr="001368D7">
              <w:rPr>
                <w:color w:val="FF0000"/>
                <w:sz w:val="18"/>
                <w:szCs w:val="18"/>
              </w:rPr>
              <w:t>472 125,35</w:t>
            </w:r>
          </w:p>
        </w:tc>
        <w:tc>
          <w:tcPr>
            <w:tcW w:w="2222" w:type="dxa"/>
            <w:vAlign w:val="center"/>
          </w:tcPr>
          <w:p w14:paraId="5B6CFA57" w14:textId="77777777" w:rsidR="001368D7" w:rsidRPr="001368D7" w:rsidRDefault="001368D7" w:rsidP="00E30D93">
            <w:pPr>
              <w:jc w:val="center"/>
              <w:rPr>
                <w:color w:val="FF0000"/>
                <w:sz w:val="18"/>
                <w:szCs w:val="18"/>
              </w:rPr>
            </w:pPr>
            <w:r w:rsidRPr="001368D7">
              <w:rPr>
                <w:color w:val="FF0000"/>
                <w:sz w:val="18"/>
                <w:szCs w:val="18"/>
              </w:rPr>
              <w:t>Liczba uczniów, którzy nabyli kompetencje kluczowe po opuszczeniu programu – 400 osób</w:t>
            </w:r>
          </w:p>
          <w:p w14:paraId="7ECCD0B7" w14:textId="77777777" w:rsidR="001368D7" w:rsidRPr="001368D7" w:rsidRDefault="001368D7" w:rsidP="00B63416">
            <w:pPr>
              <w:spacing w:before="120" w:after="120"/>
              <w:jc w:val="center"/>
              <w:rPr>
                <w:color w:val="FF0000"/>
                <w:sz w:val="18"/>
                <w:szCs w:val="18"/>
              </w:rPr>
            </w:pPr>
            <w:r w:rsidRPr="001368D7">
              <w:rPr>
                <w:color w:val="FF0000"/>
                <w:sz w:val="18"/>
                <w:szCs w:val="18"/>
              </w:rPr>
              <w:t>Liczba szkół, w których pracownie przedmiotowe wykorzystują doposażenie do prowadzenia zajęć edukacyjnych – 1 szt.</w:t>
            </w:r>
          </w:p>
          <w:p w14:paraId="126FF904" w14:textId="77777777" w:rsidR="001368D7" w:rsidRPr="001368D7" w:rsidRDefault="001368D7" w:rsidP="00E30D93">
            <w:pPr>
              <w:spacing w:after="120"/>
              <w:jc w:val="center"/>
              <w:rPr>
                <w:color w:val="FF0000"/>
                <w:sz w:val="18"/>
                <w:szCs w:val="18"/>
              </w:rPr>
            </w:pPr>
            <w:r w:rsidRPr="001368D7">
              <w:rPr>
                <w:color w:val="FF0000"/>
                <w:sz w:val="18"/>
                <w:szCs w:val="18"/>
              </w:rPr>
              <w:lastRenderedPageBreak/>
              <w:t>Liczba szkół i placówek systemu oświaty wyposażonych w ramach programu w sprzęt TIK do prowadzenia zajęć edukacyjnych – 1 szt.</w:t>
            </w:r>
          </w:p>
          <w:p w14:paraId="6CB0BDBB" w14:textId="77777777" w:rsidR="001368D7" w:rsidRPr="001368D7" w:rsidRDefault="001368D7" w:rsidP="00E30D93">
            <w:pPr>
              <w:spacing w:after="120"/>
              <w:jc w:val="center"/>
              <w:rPr>
                <w:color w:val="FF0000"/>
                <w:sz w:val="18"/>
                <w:szCs w:val="18"/>
              </w:rPr>
            </w:pPr>
            <w:r w:rsidRPr="001368D7">
              <w:rPr>
                <w:color w:val="FF0000"/>
                <w:sz w:val="18"/>
                <w:szCs w:val="18"/>
              </w:rPr>
              <w:t>Liczba nauczycieli prowadzących zajęcia  z wykorzystaniem TIK dzięki EFS – 30 osób</w:t>
            </w:r>
          </w:p>
        </w:tc>
        <w:tc>
          <w:tcPr>
            <w:tcW w:w="1426" w:type="dxa"/>
            <w:gridSpan w:val="2"/>
            <w:vAlign w:val="center"/>
          </w:tcPr>
          <w:p w14:paraId="536BA060" w14:textId="77777777" w:rsidR="001368D7" w:rsidRPr="001368D7" w:rsidRDefault="001368D7" w:rsidP="00E30D93">
            <w:pPr>
              <w:jc w:val="center"/>
              <w:rPr>
                <w:color w:val="FF0000"/>
                <w:sz w:val="18"/>
                <w:szCs w:val="18"/>
              </w:rPr>
            </w:pPr>
            <w:r w:rsidRPr="001368D7">
              <w:rPr>
                <w:color w:val="FF0000"/>
                <w:sz w:val="18"/>
                <w:szCs w:val="18"/>
              </w:rPr>
              <w:lastRenderedPageBreak/>
              <w:t>Ewidencja uczestników projektu, dokumentacja poprojektowa.</w:t>
            </w:r>
          </w:p>
        </w:tc>
      </w:tr>
      <w:tr w:rsidR="00A27A71" w:rsidRPr="001368D7" w14:paraId="4DBB8E07" w14:textId="77777777" w:rsidTr="00A27A71">
        <w:trPr>
          <w:trHeight w:val="431"/>
        </w:trPr>
        <w:tc>
          <w:tcPr>
            <w:tcW w:w="562" w:type="dxa"/>
            <w:vAlign w:val="center"/>
          </w:tcPr>
          <w:p w14:paraId="2D06C804" w14:textId="0A70707B" w:rsidR="00A27A71" w:rsidRPr="00982FBE" w:rsidRDefault="00A27A71" w:rsidP="00A27A71">
            <w:pPr>
              <w:jc w:val="center"/>
              <w:rPr>
                <w:color w:val="FF0000"/>
                <w:sz w:val="18"/>
                <w:szCs w:val="18"/>
              </w:rPr>
            </w:pPr>
            <w:r w:rsidRPr="00982FBE">
              <w:rPr>
                <w:color w:val="FF0000"/>
                <w:sz w:val="18"/>
                <w:szCs w:val="18"/>
              </w:rPr>
              <w:t>1</w:t>
            </w:r>
          </w:p>
        </w:tc>
        <w:tc>
          <w:tcPr>
            <w:tcW w:w="1106" w:type="dxa"/>
            <w:vAlign w:val="center"/>
          </w:tcPr>
          <w:p w14:paraId="78341C7D" w14:textId="0D06B3F1" w:rsidR="00A27A71" w:rsidRPr="00982FBE" w:rsidRDefault="00A27A71" w:rsidP="00A27A71">
            <w:pPr>
              <w:jc w:val="center"/>
              <w:rPr>
                <w:color w:val="FF0000"/>
                <w:sz w:val="18"/>
                <w:szCs w:val="18"/>
              </w:rPr>
            </w:pPr>
            <w:r w:rsidRPr="00982FBE">
              <w:rPr>
                <w:color w:val="FF0000"/>
                <w:sz w:val="18"/>
                <w:szCs w:val="18"/>
              </w:rPr>
              <w:t>Działania na rzecz włączenia społecznego osób zagrożonych ubóstwem                               i wyklucze</w:t>
            </w:r>
            <w:r w:rsidRPr="00982FBE">
              <w:rPr>
                <w:color w:val="FF0000"/>
                <w:sz w:val="18"/>
                <w:szCs w:val="18"/>
              </w:rPr>
              <w:softHyphen/>
              <w:t>niem społecznym</w:t>
            </w:r>
          </w:p>
        </w:tc>
        <w:tc>
          <w:tcPr>
            <w:tcW w:w="1701" w:type="dxa"/>
            <w:vAlign w:val="center"/>
          </w:tcPr>
          <w:p w14:paraId="0235DBDA" w14:textId="49EB3782" w:rsidR="00A27A71" w:rsidRPr="00982FBE" w:rsidRDefault="009920EC" w:rsidP="00A27A71">
            <w:pPr>
              <w:jc w:val="center"/>
              <w:rPr>
                <w:color w:val="FF0000"/>
                <w:sz w:val="18"/>
                <w:szCs w:val="18"/>
              </w:rPr>
            </w:pPr>
            <w:r w:rsidRPr="00982FBE">
              <w:rPr>
                <w:color w:val="FF0000"/>
                <w:sz w:val="18"/>
                <w:szCs w:val="18"/>
              </w:rPr>
              <w:t>12</w:t>
            </w:r>
            <w:r w:rsidR="00A27A71" w:rsidRPr="00982FBE">
              <w:rPr>
                <w:color w:val="FF0000"/>
                <w:sz w:val="18"/>
                <w:szCs w:val="18"/>
              </w:rPr>
              <w:t>. Działania społeczne na rzecz rozwiązywania problemów alkoholowych</w:t>
            </w:r>
          </w:p>
        </w:tc>
        <w:tc>
          <w:tcPr>
            <w:tcW w:w="425" w:type="dxa"/>
            <w:vAlign w:val="center"/>
          </w:tcPr>
          <w:p w14:paraId="673FF829" w14:textId="03FE6645" w:rsidR="00A27A71" w:rsidRPr="00982FBE" w:rsidRDefault="00A27A71" w:rsidP="00A27A71">
            <w:pPr>
              <w:jc w:val="center"/>
              <w:rPr>
                <w:color w:val="FF0000"/>
                <w:sz w:val="18"/>
                <w:szCs w:val="18"/>
              </w:rPr>
            </w:pPr>
            <w:r w:rsidRPr="00982FBE">
              <w:rPr>
                <w:color w:val="FF0000"/>
                <w:sz w:val="18"/>
                <w:szCs w:val="18"/>
              </w:rPr>
              <w:t>S</w:t>
            </w:r>
          </w:p>
        </w:tc>
        <w:tc>
          <w:tcPr>
            <w:tcW w:w="1417" w:type="dxa"/>
            <w:vAlign w:val="center"/>
          </w:tcPr>
          <w:p w14:paraId="1C201F0E" w14:textId="56C4473B" w:rsidR="00A27A71" w:rsidRPr="00982FBE" w:rsidRDefault="00A27A71" w:rsidP="00A27A71">
            <w:pPr>
              <w:jc w:val="center"/>
              <w:rPr>
                <w:color w:val="FF0000"/>
                <w:sz w:val="18"/>
                <w:szCs w:val="18"/>
              </w:rPr>
            </w:pPr>
            <w:r w:rsidRPr="00982FBE">
              <w:rPr>
                <w:color w:val="FF0000"/>
                <w:sz w:val="18"/>
                <w:szCs w:val="18"/>
              </w:rPr>
              <w:t>Gmina Miasto                 i Gmina Radzyń Chełmiński</w:t>
            </w:r>
          </w:p>
        </w:tc>
        <w:tc>
          <w:tcPr>
            <w:tcW w:w="3261" w:type="dxa"/>
            <w:vAlign w:val="center"/>
          </w:tcPr>
          <w:p w14:paraId="1BF791BB" w14:textId="039E74CD" w:rsidR="00B413AC" w:rsidRPr="00982FBE" w:rsidRDefault="00B413AC" w:rsidP="00B413AC">
            <w:pPr>
              <w:spacing w:after="120"/>
              <w:rPr>
                <w:color w:val="FF0000"/>
                <w:sz w:val="18"/>
                <w:szCs w:val="18"/>
              </w:rPr>
            </w:pPr>
            <w:r w:rsidRPr="00982FBE">
              <w:rPr>
                <w:color w:val="FF0000"/>
                <w:sz w:val="18"/>
                <w:szCs w:val="18"/>
              </w:rPr>
              <w:t xml:space="preserve">Projekt będzie stanowił odpowiedź na problem uzależnienia od korzystania ze świadczeń pomocy społecznej. </w:t>
            </w:r>
          </w:p>
          <w:p w14:paraId="27FDA253" w14:textId="77777777" w:rsidR="00A27A71" w:rsidRPr="00982FBE" w:rsidRDefault="00A27A71" w:rsidP="00A27A71">
            <w:pPr>
              <w:rPr>
                <w:color w:val="FF0000"/>
                <w:sz w:val="18"/>
                <w:szCs w:val="18"/>
              </w:rPr>
            </w:pPr>
            <w:r w:rsidRPr="00982FBE">
              <w:rPr>
                <w:color w:val="FF0000"/>
                <w:sz w:val="18"/>
                <w:szCs w:val="18"/>
              </w:rPr>
              <w:t xml:space="preserve">W ramach realizacji projektu w rozbudowanym i odremontowanym budynku OSP będą prowadzone spotkania z terapeutą uzależnień, indywidulane spotkania z psychologiem, a także działania świetlicy środowiskowej. </w:t>
            </w:r>
          </w:p>
          <w:p w14:paraId="1754249F" w14:textId="484902CC" w:rsidR="00A27A71" w:rsidRPr="00982FBE" w:rsidRDefault="00A27A71" w:rsidP="00B413AC">
            <w:pPr>
              <w:spacing w:before="120" w:after="120"/>
              <w:rPr>
                <w:color w:val="FF0000"/>
                <w:sz w:val="18"/>
                <w:szCs w:val="18"/>
              </w:rPr>
            </w:pPr>
            <w:r w:rsidRPr="00982FBE">
              <w:rPr>
                <w:color w:val="FF0000"/>
                <w:sz w:val="18"/>
                <w:szCs w:val="18"/>
              </w:rPr>
              <w:t>Działania te będą finansowane ze środków własnych Gminy.</w:t>
            </w:r>
          </w:p>
        </w:tc>
        <w:tc>
          <w:tcPr>
            <w:tcW w:w="992" w:type="dxa"/>
            <w:vAlign w:val="center"/>
          </w:tcPr>
          <w:p w14:paraId="120D94A6" w14:textId="1376FA32" w:rsidR="00A27A71" w:rsidRPr="00982FBE" w:rsidRDefault="00A27A71" w:rsidP="00A27A71">
            <w:pPr>
              <w:jc w:val="center"/>
              <w:rPr>
                <w:color w:val="FF0000"/>
                <w:sz w:val="18"/>
                <w:szCs w:val="18"/>
              </w:rPr>
            </w:pPr>
            <w:r w:rsidRPr="00982FBE">
              <w:rPr>
                <w:color w:val="FF0000"/>
                <w:sz w:val="18"/>
                <w:szCs w:val="18"/>
              </w:rPr>
              <w:t>Osiedle Stare Miasto</w:t>
            </w:r>
          </w:p>
        </w:tc>
        <w:tc>
          <w:tcPr>
            <w:tcW w:w="1198" w:type="dxa"/>
            <w:vAlign w:val="center"/>
          </w:tcPr>
          <w:p w14:paraId="2E0C5037" w14:textId="2FBE9A13" w:rsidR="00A27A71" w:rsidRPr="00982FBE" w:rsidRDefault="00A27A71" w:rsidP="00A27A71">
            <w:pPr>
              <w:jc w:val="center"/>
              <w:rPr>
                <w:color w:val="FF0000"/>
                <w:sz w:val="18"/>
                <w:szCs w:val="18"/>
              </w:rPr>
            </w:pPr>
            <w:r w:rsidRPr="00982FBE">
              <w:rPr>
                <w:color w:val="FF0000"/>
                <w:sz w:val="18"/>
                <w:szCs w:val="18"/>
              </w:rPr>
              <w:t>40 000,00</w:t>
            </w:r>
          </w:p>
        </w:tc>
        <w:tc>
          <w:tcPr>
            <w:tcW w:w="2222" w:type="dxa"/>
            <w:vAlign w:val="center"/>
          </w:tcPr>
          <w:p w14:paraId="296E1264" w14:textId="3EFEF4B5" w:rsidR="00A27A71" w:rsidRPr="00982FBE" w:rsidRDefault="00A27A71" w:rsidP="00A27A71">
            <w:pPr>
              <w:jc w:val="center"/>
              <w:rPr>
                <w:color w:val="FF0000"/>
                <w:sz w:val="18"/>
                <w:szCs w:val="18"/>
              </w:rPr>
            </w:pPr>
            <w:r w:rsidRPr="00982FBE">
              <w:rPr>
                <w:color w:val="FF0000"/>
                <w:sz w:val="18"/>
                <w:szCs w:val="18"/>
              </w:rPr>
              <w:t xml:space="preserve">Liczba osób objętych wsparciem w programie </w:t>
            </w:r>
            <w:r w:rsidR="004A17EE" w:rsidRPr="00982FBE">
              <w:rPr>
                <w:color w:val="FF0000"/>
                <w:sz w:val="18"/>
                <w:szCs w:val="18"/>
              </w:rPr>
              <w:t>–</w:t>
            </w:r>
            <w:r w:rsidRPr="00982FBE">
              <w:rPr>
                <w:color w:val="FF0000"/>
                <w:sz w:val="18"/>
                <w:szCs w:val="18"/>
              </w:rPr>
              <w:t xml:space="preserve"> </w:t>
            </w:r>
            <w:r w:rsidR="004A17EE" w:rsidRPr="00982FBE">
              <w:rPr>
                <w:color w:val="FF0000"/>
                <w:sz w:val="18"/>
                <w:szCs w:val="18"/>
              </w:rPr>
              <w:t>140 osób</w:t>
            </w:r>
            <w:r w:rsidR="00982FBE">
              <w:rPr>
                <w:color w:val="FF0000"/>
                <w:sz w:val="18"/>
                <w:szCs w:val="18"/>
              </w:rPr>
              <w:t xml:space="preserve"> </w:t>
            </w:r>
            <w:r w:rsidR="00982FBE" w:rsidRPr="00982FBE">
              <w:rPr>
                <w:color w:val="FF0000"/>
                <w:sz w:val="18"/>
                <w:szCs w:val="18"/>
                <w:highlight w:val="cyan"/>
              </w:rPr>
              <w:t>(w tym 40 z OR)</w:t>
            </w:r>
          </w:p>
        </w:tc>
        <w:tc>
          <w:tcPr>
            <w:tcW w:w="1426" w:type="dxa"/>
            <w:gridSpan w:val="2"/>
            <w:vAlign w:val="center"/>
          </w:tcPr>
          <w:p w14:paraId="7EC459F2" w14:textId="3E302955" w:rsidR="00A27A71" w:rsidRPr="00982FBE" w:rsidRDefault="00A27A71" w:rsidP="00A27A71">
            <w:pPr>
              <w:jc w:val="center"/>
              <w:rPr>
                <w:color w:val="FF0000"/>
                <w:sz w:val="18"/>
                <w:szCs w:val="18"/>
              </w:rPr>
            </w:pPr>
            <w:r w:rsidRPr="00982FBE">
              <w:rPr>
                <w:color w:val="FF0000"/>
                <w:sz w:val="18"/>
                <w:szCs w:val="18"/>
              </w:rPr>
              <w:t>Ewidencja uczestników projektu, dokumentacja fotograficzna</w:t>
            </w:r>
          </w:p>
        </w:tc>
      </w:tr>
      <w:tr w:rsidR="00A27A71" w:rsidRPr="001368D7" w14:paraId="77AB873F" w14:textId="77777777" w:rsidTr="00A27A71">
        <w:trPr>
          <w:trHeight w:val="431"/>
        </w:trPr>
        <w:tc>
          <w:tcPr>
            <w:tcW w:w="562" w:type="dxa"/>
            <w:vAlign w:val="center"/>
          </w:tcPr>
          <w:p w14:paraId="220B2908" w14:textId="1697C413" w:rsidR="00A27A71" w:rsidRPr="00982FBE" w:rsidRDefault="00A27A71" w:rsidP="00A27A71">
            <w:pPr>
              <w:jc w:val="center"/>
              <w:rPr>
                <w:color w:val="FF0000"/>
                <w:sz w:val="18"/>
                <w:szCs w:val="18"/>
              </w:rPr>
            </w:pPr>
            <w:r w:rsidRPr="00982FBE">
              <w:rPr>
                <w:color w:val="FF0000"/>
                <w:sz w:val="18"/>
                <w:szCs w:val="18"/>
              </w:rPr>
              <w:t>1</w:t>
            </w:r>
          </w:p>
        </w:tc>
        <w:tc>
          <w:tcPr>
            <w:tcW w:w="1106" w:type="dxa"/>
            <w:vAlign w:val="center"/>
          </w:tcPr>
          <w:p w14:paraId="2131DCFE" w14:textId="5531E7B0" w:rsidR="00A27A71" w:rsidRPr="00982FBE" w:rsidRDefault="00A27A71" w:rsidP="00A27A71">
            <w:pPr>
              <w:jc w:val="center"/>
              <w:rPr>
                <w:color w:val="FF0000"/>
                <w:sz w:val="18"/>
                <w:szCs w:val="18"/>
              </w:rPr>
            </w:pPr>
            <w:r w:rsidRPr="00982FBE">
              <w:rPr>
                <w:color w:val="FF0000"/>
                <w:sz w:val="18"/>
                <w:szCs w:val="18"/>
              </w:rPr>
              <w:t>Działania na rzecz włączenia społecznego osób zagrożonych ubóstwem                               i wyklucze</w:t>
            </w:r>
            <w:r w:rsidRPr="00982FBE">
              <w:rPr>
                <w:color w:val="FF0000"/>
                <w:sz w:val="18"/>
                <w:szCs w:val="18"/>
              </w:rPr>
              <w:softHyphen/>
              <w:t>niem społecznym</w:t>
            </w:r>
          </w:p>
        </w:tc>
        <w:tc>
          <w:tcPr>
            <w:tcW w:w="1701" w:type="dxa"/>
            <w:vAlign w:val="center"/>
          </w:tcPr>
          <w:p w14:paraId="10F7C1E3" w14:textId="7FF14899" w:rsidR="00A27A71" w:rsidRPr="00982FBE" w:rsidRDefault="009920EC" w:rsidP="00A27A71">
            <w:pPr>
              <w:jc w:val="center"/>
              <w:rPr>
                <w:color w:val="FF0000"/>
                <w:sz w:val="18"/>
                <w:szCs w:val="18"/>
              </w:rPr>
            </w:pPr>
            <w:r w:rsidRPr="00982FBE">
              <w:rPr>
                <w:color w:val="FF0000"/>
                <w:sz w:val="18"/>
                <w:szCs w:val="18"/>
              </w:rPr>
              <w:t>13</w:t>
            </w:r>
            <w:r w:rsidR="00A27A71" w:rsidRPr="00982FBE">
              <w:rPr>
                <w:color w:val="FF0000"/>
                <w:sz w:val="18"/>
                <w:szCs w:val="18"/>
              </w:rPr>
              <w:t>. Działalność kulturalna Miejsko – Gminnej Biblioteki Publicznej w Radzyniu Chełmińskim</w:t>
            </w:r>
          </w:p>
        </w:tc>
        <w:tc>
          <w:tcPr>
            <w:tcW w:w="425" w:type="dxa"/>
            <w:vAlign w:val="center"/>
          </w:tcPr>
          <w:p w14:paraId="0BD5CB21" w14:textId="51A61146" w:rsidR="00A27A71" w:rsidRPr="00982FBE" w:rsidRDefault="00A27A71" w:rsidP="00A27A71">
            <w:pPr>
              <w:jc w:val="center"/>
              <w:rPr>
                <w:color w:val="FF0000"/>
                <w:sz w:val="18"/>
                <w:szCs w:val="18"/>
              </w:rPr>
            </w:pPr>
            <w:r w:rsidRPr="00982FBE">
              <w:rPr>
                <w:color w:val="FF0000"/>
                <w:sz w:val="18"/>
                <w:szCs w:val="18"/>
              </w:rPr>
              <w:t>S</w:t>
            </w:r>
          </w:p>
        </w:tc>
        <w:tc>
          <w:tcPr>
            <w:tcW w:w="1417" w:type="dxa"/>
            <w:vAlign w:val="center"/>
          </w:tcPr>
          <w:p w14:paraId="23DE642B" w14:textId="42ED74C8" w:rsidR="00A27A71" w:rsidRPr="00982FBE" w:rsidRDefault="00A27A71" w:rsidP="00A27A71">
            <w:pPr>
              <w:jc w:val="center"/>
              <w:rPr>
                <w:color w:val="FF0000"/>
                <w:sz w:val="18"/>
                <w:szCs w:val="18"/>
              </w:rPr>
            </w:pPr>
            <w:r w:rsidRPr="00982FBE">
              <w:rPr>
                <w:color w:val="FF0000"/>
                <w:sz w:val="18"/>
                <w:szCs w:val="18"/>
              </w:rPr>
              <w:t>Gmina Miasto                 i Gmina Radzyń Chełmiński</w:t>
            </w:r>
          </w:p>
        </w:tc>
        <w:tc>
          <w:tcPr>
            <w:tcW w:w="3261" w:type="dxa"/>
            <w:vAlign w:val="center"/>
          </w:tcPr>
          <w:p w14:paraId="48F4E553" w14:textId="6CE9C65B" w:rsidR="00B413AC" w:rsidRPr="00982FBE" w:rsidRDefault="00B413AC" w:rsidP="00B413AC">
            <w:pPr>
              <w:spacing w:after="120"/>
              <w:rPr>
                <w:color w:val="FF0000"/>
                <w:sz w:val="18"/>
                <w:szCs w:val="18"/>
              </w:rPr>
            </w:pPr>
            <w:r w:rsidRPr="00982FBE">
              <w:rPr>
                <w:color w:val="FF0000"/>
                <w:sz w:val="18"/>
                <w:szCs w:val="18"/>
              </w:rPr>
              <w:t>Projekt będzie stanowił odpowiedź na problem uzależnienia od korzystania ze świadczeń pomocy społecznej, ze szczególnym uwzględnieniem dzieci do lat 17, na które rodzice otrzymują zasiłek.</w:t>
            </w:r>
          </w:p>
          <w:p w14:paraId="28B8DCDA" w14:textId="77777777" w:rsidR="00A27A71" w:rsidRPr="00982FBE" w:rsidRDefault="00A27A71" w:rsidP="00A27A71">
            <w:pPr>
              <w:rPr>
                <w:color w:val="FF0000"/>
                <w:sz w:val="18"/>
                <w:szCs w:val="18"/>
              </w:rPr>
            </w:pPr>
            <w:r w:rsidRPr="00982FBE">
              <w:rPr>
                <w:color w:val="FF0000"/>
                <w:sz w:val="18"/>
                <w:szCs w:val="18"/>
              </w:rPr>
              <w:t xml:space="preserve">W nowopowstałych pomieszczeniach rozbudowanego i odremontowanego budynku OSP planowana jest zamiejscowa działalność kulturalna Miejsko – Gminnej Biblioteki Publicznej  oraz umiejscowienie </w:t>
            </w:r>
            <w:r w:rsidRPr="00982FBE">
              <w:rPr>
                <w:color w:val="FF0000"/>
                <w:sz w:val="18"/>
                <w:szCs w:val="18"/>
              </w:rPr>
              <w:lastRenderedPageBreak/>
              <w:t xml:space="preserve">miejskiej czytelni. Biblioteka prowadzić będzie oprócz wypożyczania książek także warsztaty rękodzieła artystycznego dla dorosłych, warsztaty dla dzieci, wystawy, przeglądy poezji, różnego rodzaju pokazy, półkolonie w okresie ferii i wakacji, spotkania autorskie, lekcje biblioteczne, konkursy oraz imprezy okolicznościowe, spotkania integracyjne, przedstawienia teatralne i prelekcje.  </w:t>
            </w:r>
          </w:p>
          <w:p w14:paraId="25B57B6C" w14:textId="56FD5AA1" w:rsidR="00A27A71" w:rsidRPr="00982FBE" w:rsidRDefault="00A27A71" w:rsidP="00B413AC">
            <w:pPr>
              <w:spacing w:before="120" w:after="120"/>
              <w:rPr>
                <w:color w:val="FF0000"/>
                <w:sz w:val="18"/>
                <w:szCs w:val="18"/>
              </w:rPr>
            </w:pPr>
            <w:r w:rsidRPr="00982FBE">
              <w:rPr>
                <w:color w:val="FF0000"/>
                <w:sz w:val="18"/>
                <w:szCs w:val="18"/>
              </w:rPr>
              <w:t>Działania te będą finansowane ze środków własnych Gminy.</w:t>
            </w:r>
          </w:p>
        </w:tc>
        <w:tc>
          <w:tcPr>
            <w:tcW w:w="992" w:type="dxa"/>
            <w:vAlign w:val="center"/>
          </w:tcPr>
          <w:p w14:paraId="3E4CA1BF" w14:textId="566919AB" w:rsidR="00A27A71" w:rsidRPr="00982FBE" w:rsidRDefault="00A27A71" w:rsidP="00A27A71">
            <w:pPr>
              <w:jc w:val="center"/>
              <w:rPr>
                <w:color w:val="FF0000"/>
                <w:sz w:val="18"/>
                <w:szCs w:val="18"/>
              </w:rPr>
            </w:pPr>
            <w:r w:rsidRPr="00982FBE">
              <w:rPr>
                <w:color w:val="FF0000"/>
                <w:sz w:val="18"/>
                <w:szCs w:val="18"/>
              </w:rPr>
              <w:lastRenderedPageBreak/>
              <w:t>Osiedle Stare Miasto</w:t>
            </w:r>
          </w:p>
        </w:tc>
        <w:tc>
          <w:tcPr>
            <w:tcW w:w="1198" w:type="dxa"/>
            <w:vAlign w:val="center"/>
          </w:tcPr>
          <w:p w14:paraId="1CE5E91E" w14:textId="7BDC5720" w:rsidR="00A27A71" w:rsidRPr="00982FBE" w:rsidRDefault="00A27A71" w:rsidP="00A27A71">
            <w:pPr>
              <w:jc w:val="center"/>
              <w:rPr>
                <w:color w:val="FF0000"/>
                <w:sz w:val="18"/>
                <w:szCs w:val="18"/>
              </w:rPr>
            </w:pPr>
            <w:r w:rsidRPr="00982FBE">
              <w:rPr>
                <w:color w:val="FF0000"/>
                <w:sz w:val="18"/>
                <w:szCs w:val="18"/>
              </w:rPr>
              <w:t>31 000,00</w:t>
            </w:r>
          </w:p>
        </w:tc>
        <w:tc>
          <w:tcPr>
            <w:tcW w:w="2222" w:type="dxa"/>
            <w:vAlign w:val="center"/>
          </w:tcPr>
          <w:p w14:paraId="3B2CD760" w14:textId="55FEA29D" w:rsidR="00A27A71" w:rsidRPr="00982FBE" w:rsidRDefault="00A27A71" w:rsidP="00A27A71">
            <w:pPr>
              <w:jc w:val="center"/>
              <w:rPr>
                <w:color w:val="FF0000"/>
                <w:sz w:val="18"/>
                <w:szCs w:val="18"/>
              </w:rPr>
            </w:pPr>
            <w:r w:rsidRPr="00982FBE">
              <w:rPr>
                <w:color w:val="FF0000"/>
                <w:sz w:val="18"/>
                <w:szCs w:val="18"/>
              </w:rPr>
              <w:t xml:space="preserve">Liczba osób objętych wsparciem w programie </w:t>
            </w:r>
            <w:r w:rsidR="004A17EE" w:rsidRPr="00982FBE">
              <w:rPr>
                <w:color w:val="FF0000"/>
                <w:sz w:val="18"/>
                <w:szCs w:val="18"/>
              </w:rPr>
              <w:t>– 460 osób</w:t>
            </w:r>
            <w:r w:rsidR="00982FBE">
              <w:rPr>
                <w:color w:val="FF0000"/>
                <w:sz w:val="18"/>
                <w:szCs w:val="18"/>
              </w:rPr>
              <w:t xml:space="preserve"> </w:t>
            </w:r>
            <w:r w:rsidR="00982FBE" w:rsidRPr="00982FBE">
              <w:rPr>
                <w:color w:val="FF0000"/>
                <w:sz w:val="18"/>
                <w:szCs w:val="18"/>
                <w:highlight w:val="cyan"/>
              </w:rPr>
              <w:t>(w tym 140 z OR)</w:t>
            </w:r>
          </w:p>
        </w:tc>
        <w:tc>
          <w:tcPr>
            <w:tcW w:w="1426" w:type="dxa"/>
            <w:gridSpan w:val="2"/>
            <w:vAlign w:val="center"/>
          </w:tcPr>
          <w:p w14:paraId="424F4F8C" w14:textId="3A968F5E" w:rsidR="00A27A71" w:rsidRPr="00982FBE" w:rsidRDefault="00A27A71" w:rsidP="00A27A71">
            <w:pPr>
              <w:jc w:val="center"/>
              <w:rPr>
                <w:color w:val="FF0000"/>
                <w:sz w:val="18"/>
                <w:szCs w:val="18"/>
              </w:rPr>
            </w:pPr>
            <w:r w:rsidRPr="00982FBE">
              <w:rPr>
                <w:color w:val="FF0000"/>
                <w:sz w:val="18"/>
                <w:szCs w:val="18"/>
              </w:rPr>
              <w:t>Ewidencja uczestników projektu, dokumentacja fotograficzna</w:t>
            </w:r>
          </w:p>
        </w:tc>
      </w:tr>
      <w:tr w:rsidR="001368D7" w:rsidRPr="001368D7" w14:paraId="68C71B1E" w14:textId="77777777" w:rsidTr="00E30D93">
        <w:trPr>
          <w:trHeight w:val="397"/>
        </w:trPr>
        <w:tc>
          <w:tcPr>
            <w:tcW w:w="14310" w:type="dxa"/>
            <w:gridSpan w:val="11"/>
            <w:tcBorders>
              <w:top w:val="single" w:sz="4" w:space="0" w:color="FFFFFF" w:themeColor="background1"/>
            </w:tcBorders>
            <w:shd w:val="clear" w:color="auto" w:fill="B1059D"/>
            <w:vAlign w:val="center"/>
          </w:tcPr>
          <w:p w14:paraId="53A129A2" w14:textId="77777777" w:rsidR="001368D7" w:rsidRPr="001368D7" w:rsidRDefault="001368D7" w:rsidP="00E30D93">
            <w:pPr>
              <w:keepNext/>
              <w:keepLines/>
              <w:widowControl w:val="0"/>
              <w:spacing w:before="120"/>
              <w:contextualSpacing/>
              <w:jc w:val="left"/>
              <w:rPr>
                <w:b/>
                <w:color w:val="FF0000"/>
                <w:sz w:val="18"/>
                <w:szCs w:val="18"/>
              </w:rPr>
            </w:pPr>
            <w:r w:rsidRPr="00927ED1">
              <w:rPr>
                <w:b/>
                <w:color w:val="FFFFFF" w:themeColor="background1"/>
                <w:sz w:val="18"/>
                <w:szCs w:val="18"/>
              </w:rPr>
              <w:t>Kierunek działań: Poprawa i rozwój przestrzeni oraz infrastruktury społecznej i technicznej służącej mieszkańcom</w:t>
            </w:r>
          </w:p>
        </w:tc>
      </w:tr>
      <w:tr w:rsidR="001368D7" w:rsidRPr="001368D7" w14:paraId="3D3CD0F4" w14:textId="77777777" w:rsidTr="00BF5B18">
        <w:trPr>
          <w:trHeight w:val="714"/>
        </w:trPr>
        <w:tc>
          <w:tcPr>
            <w:tcW w:w="562" w:type="dxa"/>
            <w:vAlign w:val="center"/>
          </w:tcPr>
          <w:p w14:paraId="396843FC" w14:textId="77777777" w:rsidR="001368D7" w:rsidRPr="001368D7" w:rsidRDefault="001368D7" w:rsidP="00E30D93">
            <w:pPr>
              <w:jc w:val="center"/>
              <w:rPr>
                <w:color w:val="FF0000"/>
                <w:sz w:val="18"/>
                <w:szCs w:val="18"/>
              </w:rPr>
            </w:pPr>
            <w:r w:rsidRPr="001368D7">
              <w:rPr>
                <w:color w:val="FF0000"/>
                <w:sz w:val="18"/>
                <w:szCs w:val="18"/>
              </w:rPr>
              <w:t>1</w:t>
            </w:r>
          </w:p>
        </w:tc>
        <w:tc>
          <w:tcPr>
            <w:tcW w:w="1106" w:type="dxa"/>
            <w:vAlign w:val="center"/>
          </w:tcPr>
          <w:p w14:paraId="7004FE93" w14:textId="77777777" w:rsidR="001368D7" w:rsidRPr="001368D7" w:rsidRDefault="001368D7" w:rsidP="00E30D93">
            <w:pPr>
              <w:jc w:val="center"/>
              <w:rPr>
                <w:color w:val="FF0000"/>
                <w:sz w:val="18"/>
                <w:szCs w:val="18"/>
              </w:rPr>
            </w:pPr>
            <w:r w:rsidRPr="001368D7">
              <w:rPr>
                <w:color w:val="FF0000"/>
                <w:sz w:val="18"/>
                <w:szCs w:val="18"/>
              </w:rPr>
              <w:t>Rewitalizacja infrastruktu</w:t>
            </w:r>
            <w:r w:rsidRPr="001368D7">
              <w:rPr>
                <w:color w:val="FF0000"/>
                <w:sz w:val="18"/>
                <w:szCs w:val="18"/>
              </w:rPr>
              <w:softHyphen/>
              <w:t>ralna                w mieście</w:t>
            </w:r>
          </w:p>
        </w:tc>
        <w:tc>
          <w:tcPr>
            <w:tcW w:w="1701" w:type="dxa"/>
            <w:vAlign w:val="center"/>
          </w:tcPr>
          <w:p w14:paraId="0AA73A0D" w14:textId="1B4A4E68" w:rsidR="001368D7" w:rsidRPr="00982FBE" w:rsidRDefault="009920EC" w:rsidP="00E30D93">
            <w:pPr>
              <w:jc w:val="center"/>
              <w:rPr>
                <w:color w:val="FF0000"/>
                <w:sz w:val="18"/>
                <w:szCs w:val="18"/>
              </w:rPr>
            </w:pPr>
            <w:r w:rsidRPr="00982FBE">
              <w:rPr>
                <w:color w:val="FF0000"/>
                <w:sz w:val="18"/>
                <w:szCs w:val="18"/>
              </w:rPr>
              <w:t>14</w:t>
            </w:r>
            <w:r w:rsidR="001368D7" w:rsidRPr="00982FBE">
              <w:rPr>
                <w:color w:val="FF0000"/>
                <w:sz w:val="18"/>
                <w:szCs w:val="18"/>
              </w:rPr>
              <w:t xml:space="preserve">. Przebudowa, nadbudowa i rozbudowa istniejącego budynku remizy strażackiej wraz ze zmianą sposobu użytkowania części budynku na świetlicę środowiskową – etap I </w:t>
            </w:r>
          </w:p>
          <w:p w14:paraId="4C6AC6E2" w14:textId="77777777" w:rsidR="001368D7" w:rsidRPr="00982FBE" w:rsidRDefault="001368D7" w:rsidP="00E30D93">
            <w:pPr>
              <w:jc w:val="center"/>
              <w:rPr>
                <w:color w:val="FF0000"/>
                <w:sz w:val="18"/>
                <w:szCs w:val="18"/>
              </w:rPr>
            </w:pPr>
            <w:r w:rsidRPr="00982FBE">
              <w:rPr>
                <w:color w:val="FF0000"/>
                <w:sz w:val="18"/>
                <w:szCs w:val="18"/>
              </w:rPr>
              <w:t>Działanie 6.2 RPO</w:t>
            </w:r>
          </w:p>
        </w:tc>
        <w:tc>
          <w:tcPr>
            <w:tcW w:w="425" w:type="dxa"/>
            <w:vAlign w:val="center"/>
          </w:tcPr>
          <w:p w14:paraId="375CB4DA" w14:textId="77777777" w:rsidR="001368D7" w:rsidRPr="00982FBE" w:rsidRDefault="001368D7" w:rsidP="00E30D93">
            <w:pPr>
              <w:jc w:val="center"/>
              <w:rPr>
                <w:color w:val="FF0000"/>
                <w:sz w:val="18"/>
                <w:szCs w:val="18"/>
              </w:rPr>
            </w:pPr>
            <w:r w:rsidRPr="00982FBE">
              <w:rPr>
                <w:color w:val="FF0000"/>
                <w:sz w:val="18"/>
                <w:szCs w:val="18"/>
              </w:rPr>
              <w:t>PF/T</w:t>
            </w:r>
          </w:p>
        </w:tc>
        <w:tc>
          <w:tcPr>
            <w:tcW w:w="1417" w:type="dxa"/>
            <w:vAlign w:val="center"/>
          </w:tcPr>
          <w:p w14:paraId="7A92E67C" w14:textId="77777777" w:rsidR="001368D7" w:rsidRPr="00982FBE" w:rsidRDefault="001368D7" w:rsidP="00E30D93">
            <w:pPr>
              <w:jc w:val="center"/>
              <w:rPr>
                <w:color w:val="FF0000"/>
                <w:sz w:val="18"/>
                <w:szCs w:val="18"/>
              </w:rPr>
            </w:pPr>
            <w:r w:rsidRPr="00982FBE">
              <w:rPr>
                <w:color w:val="FF0000"/>
                <w:sz w:val="18"/>
                <w:szCs w:val="18"/>
              </w:rPr>
              <w:t>Gmina Miasto                 i Gmina Radzyń Chełmiński</w:t>
            </w:r>
          </w:p>
        </w:tc>
        <w:tc>
          <w:tcPr>
            <w:tcW w:w="3261" w:type="dxa"/>
            <w:vAlign w:val="center"/>
          </w:tcPr>
          <w:p w14:paraId="70A11456" w14:textId="77777777" w:rsidR="001368D7" w:rsidRPr="00982FBE" w:rsidRDefault="001368D7" w:rsidP="00E30D93">
            <w:pPr>
              <w:rPr>
                <w:color w:val="FF0000"/>
                <w:sz w:val="18"/>
                <w:szCs w:val="18"/>
              </w:rPr>
            </w:pPr>
            <w:r w:rsidRPr="00982FBE">
              <w:rPr>
                <w:color w:val="FF0000"/>
                <w:sz w:val="18"/>
                <w:szCs w:val="18"/>
              </w:rPr>
              <w:t>W zakres projektu wchodzi:</w:t>
            </w:r>
          </w:p>
          <w:p w14:paraId="6E9619A8" w14:textId="77777777" w:rsidR="001368D7" w:rsidRPr="00982FBE" w:rsidRDefault="001368D7" w:rsidP="001368D7">
            <w:pPr>
              <w:pStyle w:val="Akapitzlist"/>
              <w:numPr>
                <w:ilvl w:val="0"/>
                <w:numId w:val="76"/>
              </w:numPr>
              <w:ind w:left="318" w:hanging="284"/>
              <w:rPr>
                <w:color w:val="FF0000"/>
                <w:sz w:val="18"/>
                <w:szCs w:val="18"/>
              </w:rPr>
            </w:pPr>
            <w:r w:rsidRPr="00982FBE">
              <w:rPr>
                <w:color w:val="FF0000"/>
                <w:sz w:val="18"/>
                <w:szCs w:val="18"/>
              </w:rPr>
              <w:t>rozbudowa od strony frontu budynku (roboty ziemne i fundamentowe, izolacje fundamentów, roboty murowe - parter budynku, posadzki parter, roboty murowe piętro, posadzki piętro, stropodach ocieplenie i pokrycie, stolarka zewnętrzna, elewacje rozbudowanego budynku)</w:t>
            </w:r>
          </w:p>
          <w:p w14:paraId="0F6329F6" w14:textId="77777777" w:rsidR="001368D7" w:rsidRPr="00982FBE" w:rsidRDefault="001368D7" w:rsidP="001368D7">
            <w:pPr>
              <w:pStyle w:val="Akapitzlist"/>
              <w:numPr>
                <w:ilvl w:val="0"/>
                <w:numId w:val="76"/>
              </w:numPr>
              <w:ind w:left="318" w:hanging="284"/>
              <w:rPr>
                <w:color w:val="FF0000"/>
                <w:sz w:val="18"/>
                <w:szCs w:val="18"/>
              </w:rPr>
            </w:pPr>
            <w:r w:rsidRPr="00982FBE">
              <w:rPr>
                <w:color w:val="FF0000"/>
                <w:sz w:val="18"/>
                <w:szCs w:val="18"/>
              </w:rPr>
              <w:t>wykończenie wewnątrz – rozbudowa od frontu</w:t>
            </w:r>
          </w:p>
          <w:p w14:paraId="6A4D7371" w14:textId="77777777" w:rsidR="001368D7" w:rsidRPr="00982FBE" w:rsidRDefault="001368D7" w:rsidP="001368D7">
            <w:pPr>
              <w:pStyle w:val="Akapitzlist"/>
              <w:numPr>
                <w:ilvl w:val="0"/>
                <w:numId w:val="76"/>
              </w:numPr>
              <w:ind w:left="318" w:hanging="284"/>
              <w:rPr>
                <w:color w:val="FF0000"/>
                <w:sz w:val="18"/>
                <w:szCs w:val="18"/>
              </w:rPr>
            </w:pPr>
            <w:r w:rsidRPr="00982FBE">
              <w:rPr>
                <w:color w:val="FF0000"/>
                <w:sz w:val="18"/>
                <w:szCs w:val="18"/>
              </w:rPr>
              <w:t>dostawa i montaż windy dla osób niepełnosprawnych</w:t>
            </w:r>
          </w:p>
          <w:p w14:paraId="3852B548" w14:textId="77777777" w:rsidR="001368D7" w:rsidRPr="00982FBE" w:rsidRDefault="001368D7" w:rsidP="001368D7">
            <w:pPr>
              <w:pStyle w:val="Akapitzlist"/>
              <w:numPr>
                <w:ilvl w:val="0"/>
                <w:numId w:val="76"/>
              </w:numPr>
              <w:ind w:left="318" w:hanging="284"/>
              <w:rPr>
                <w:color w:val="FF0000"/>
                <w:sz w:val="18"/>
                <w:szCs w:val="18"/>
              </w:rPr>
            </w:pPr>
            <w:r w:rsidRPr="00982FBE">
              <w:rPr>
                <w:color w:val="FF0000"/>
                <w:sz w:val="18"/>
                <w:szCs w:val="18"/>
              </w:rPr>
              <w:t>remont i przebudowa pomieszczeń na piętrze budynku</w:t>
            </w:r>
          </w:p>
          <w:p w14:paraId="58014EF7" w14:textId="77777777" w:rsidR="001368D7" w:rsidRPr="00982FBE" w:rsidRDefault="001368D7" w:rsidP="001368D7">
            <w:pPr>
              <w:pStyle w:val="Akapitzlist"/>
              <w:numPr>
                <w:ilvl w:val="0"/>
                <w:numId w:val="76"/>
              </w:numPr>
              <w:ind w:left="318" w:hanging="284"/>
              <w:rPr>
                <w:color w:val="FF0000"/>
                <w:sz w:val="18"/>
                <w:szCs w:val="18"/>
              </w:rPr>
            </w:pPr>
            <w:r w:rsidRPr="00982FBE">
              <w:rPr>
                <w:color w:val="FF0000"/>
                <w:sz w:val="18"/>
                <w:szCs w:val="18"/>
              </w:rPr>
              <w:t>budowa podjazdu i tarasu oraz remont schód zewnętrznych</w:t>
            </w:r>
          </w:p>
          <w:p w14:paraId="76A46F9D" w14:textId="5AB78AD7" w:rsidR="0046654D" w:rsidRPr="00982FBE" w:rsidRDefault="001368D7" w:rsidP="00E30D93">
            <w:pPr>
              <w:spacing w:before="120"/>
              <w:ind w:left="34"/>
              <w:rPr>
                <w:color w:val="FF0000"/>
                <w:sz w:val="18"/>
                <w:szCs w:val="18"/>
              </w:rPr>
            </w:pPr>
            <w:r w:rsidRPr="00982FBE">
              <w:rPr>
                <w:color w:val="FF0000"/>
                <w:sz w:val="18"/>
                <w:szCs w:val="18"/>
              </w:rPr>
              <w:t xml:space="preserve">Budynek OSP po zrealizowaniu projektu będzie miejscem realizacji projektów nr </w:t>
            </w:r>
            <w:r w:rsidR="00111CD4" w:rsidRPr="00111CD4">
              <w:rPr>
                <w:color w:val="FF0000"/>
                <w:sz w:val="18"/>
                <w:szCs w:val="18"/>
                <w:highlight w:val="cyan"/>
              </w:rPr>
              <w:t xml:space="preserve">9, </w:t>
            </w:r>
            <w:r w:rsidR="00111CD4" w:rsidRPr="00111CD4">
              <w:rPr>
                <w:color w:val="FF0000"/>
                <w:sz w:val="18"/>
                <w:szCs w:val="18"/>
                <w:highlight w:val="cyan"/>
              </w:rPr>
              <w:lastRenderedPageBreak/>
              <w:t>10, 12 i 13</w:t>
            </w:r>
            <w:r w:rsidRPr="00111CD4">
              <w:rPr>
                <w:color w:val="FF0000"/>
                <w:sz w:val="18"/>
                <w:szCs w:val="18"/>
                <w:highlight w:val="cyan"/>
              </w:rPr>
              <w:t>,</w:t>
            </w:r>
            <w:r w:rsidRPr="00982FBE">
              <w:rPr>
                <w:color w:val="FF0000"/>
                <w:sz w:val="18"/>
                <w:szCs w:val="18"/>
              </w:rPr>
              <w:t xml:space="preserve"> ale także m. in. miejscem </w:t>
            </w:r>
            <w:r w:rsidR="00A27A71" w:rsidRPr="00982FBE">
              <w:rPr>
                <w:color w:val="FF0000"/>
                <w:sz w:val="18"/>
                <w:szCs w:val="18"/>
              </w:rPr>
              <w:t xml:space="preserve">realizacji innych działań społecznych, skierowanych do osób borykających się z problemami społecznymi (alkoholizm) - </w:t>
            </w:r>
            <w:r w:rsidRPr="00982FBE">
              <w:rPr>
                <w:color w:val="FF0000"/>
                <w:sz w:val="18"/>
                <w:szCs w:val="18"/>
              </w:rPr>
              <w:t xml:space="preserve">spotkań Gminnej Komisji Rozwiązywania Problemów Alkoholowych, w ramach których odbywały się będą </w:t>
            </w:r>
            <w:proofErr w:type="spellStart"/>
            <w:r w:rsidRPr="00982FBE">
              <w:rPr>
                <w:color w:val="FF0000"/>
                <w:sz w:val="18"/>
                <w:szCs w:val="18"/>
              </w:rPr>
              <w:t>meetingi</w:t>
            </w:r>
            <w:proofErr w:type="spellEnd"/>
            <w:r w:rsidRPr="00982FBE">
              <w:rPr>
                <w:color w:val="FF0000"/>
                <w:sz w:val="18"/>
                <w:szCs w:val="18"/>
              </w:rPr>
              <w:t xml:space="preserve"> z terapeutą uzależnień czy z psychologiem, jak również działania świetlicy środowiskowej. </w:t>
            </w:r>
          </w:p>
          <w:p w14:paraId="453F4255" w14:textId="4E563657" w:rsidR="001368D7" w:rsidRPr="00982FBE" w:rsidRDefault="001368D7" w:rsidP="0046654D">
            <w:pPr>
              <w:ind w:left="34"/>
              <w:rPr>
                <w:color w:val="FF0000"/>
                <w:sz w:val="18"/>
                <w:szCs w:val="18"/>
              </w:rPr>
            </w:pPr>
            <w:r w:rsidRPr="00982FBE">
              <w:rPr>
                <w:color w:val="FF0000"/>
                <w:sz w:val="18"/>
                <w:szCs w:val="18"/>
              </w:rPr>
              <w:t xml:space="preserve">Ponadto w nowopowstałych pomieszczeniach planowana jest zamiejscowa działalność kulturalna Miejsko – Gminnej Biblioteki Publicznej  oraz umiejscowienie miejskiej czytelni. </w:t>
            </w:r>
            <w:r w:rsidR="0046654D" w:rsidRPr="00982FBE">
              <w:rPr>
                <w:color w:val="FF0000"/>
                <w:sz w:val="18"/>
                <w:szCs w:val="18"/>
              </w:rPr>
              <w:t>Oferta Biblioteki skierowana będzie również do osób z problemami społecznymi, w szczególności do dzieci, na które rodzice otrzymują zasiłki</w:t>
            </w:r>
            <w:r w:rsidR="00111CD4">
              <w:rPr>
                <w:color w:val="FF0000"/>
                <w:sz w:val="18"/>
                <w:szCs w:val="18"/>
              </w:rPr>
              <w:t xml:space="preserve">, </w:t>
            </w:r>
            <w:r w:rsidR="00111CD4" w:rsidRPr="00111CD4">
              <w:rPr>
                <w:color w:val="FF0000"/>
                <w:sz w:val="18"/>
                <w:szCs w:val="18"/>
                <w:highlight w:val="cyan"/>
              </w:rPr>
              <w:t>do seniorów oraz do bezrobotnych</w:t>
            </w:r>
            <w:r w:rsidR="0046654D" w:rsidRPr="00982FBE">
              <w:rPr>
                <w:color w:val="FF0000"/>
                <w:sz w:val="18"/>
                <w:szCs w:val="18"/>
              </w:rPr>
              <w:t xml:space="preserve">. </w:t>
            </w:r>
            <w:r w:rsidRPr="00982FBE">
              <w:rPr>
                <w:color w:val="FF0000"/>
                <w:sz w:val="18"/>
                <w:szCs w:val="18"/>
              </w:rPr>
              <w:t>Bibliotek</w:t>
            </w:r>
            <w:r w:rsidR="0046654D" w:rsidRPr="00982FBE">
              <w:rPr>
                <w:color w:val="FF0000"/>
                <w:sz w:val="18"/>
                <w:szCs w:val="18"/>
              </w:rPr>
              <w:t>a</w:t>
            </w:r>
            <w:r w:rsidRPr="00982FBE">
              <w:rPr>
                <w:color w:val="FF0000"/>
                <w:sz w:val="18"/>
                <w:szCs w:val="18"/>
              </w:rPr>
              <w:t xml:space="preserve"> prowadzić będzie oprócz wypożyczania książek także warsztaty rękodzieła artystycznego dla dorosłych, warsztaty dla dzieci, wystawy, przeglądy poezji, różnego rodzaju pokazy, półkolonie w okresie ferii i wakacji, spotkania autorskie, lekcje biblioteczne, konkursy oraz imprezy okolicznościowe, spotkania integracyjne, przedstawienia teatralne i prelekcje.  </w:t>
            </w:r>
          </w:p>
        </w:tc>
        <w:tc>
          <w:tcPr>
            <w:tcW w:w="992" w:type="dxa"/>
            <w:vAlign w:val="center"/>
          </w:tcPr>
          <w:p w14:paraId="26E0803C" w14:textId="77777777" w:rsidR="001368D7" w:rsidRPr="00982FBE" w:rsidRDefault="001368D7" w:rsidP="00E30D93">
            <w:pPr>
              <w:jc w:val="center"/>
              <w:rPr>
                <w:color w:val="FF0000"/>
                <w:sz w:val="18"/>
                <w:szCs w:val="18"/>
              </w:rPr>
            </w:pPr>
            <w:r w:rsidRPr="00982FBE">
              <w:rPr>
                <w:color w:val="FF0000"/>
                <w:sz w:val="18"/>
                <w:szCs w:val="18"/>
              </w:rPr>
              <w:lastRenderedPageBreak/>
              <w:t>ul. Tysiąclecia 13,</w:t>
            </w:r>
          </w:p>
          <w:p w14:paraId="0DA450F8" w14:textId="77777777" w:rsidR="001368D7" w:rsidRPr="00982FBE" w:rsidRDefault="001368D7" w:rsidP="00E30D93">
            <w:pPr>
              <w:jc w:val="center"/>
              <w:rPr>
                <w:color w:val="FF0000"/>
                <w:sz w:val="18"/>
                <w:szCs w:val="18"/>
              </w:rPr>
            </w:pPr>
            <w:r w:rsidRPr="00982FBE">
              <w:rPr>
                <w:color w:val="FF0000"/>
                <w:sz w:val="18"/>
                <w:szCs w:val="18"/>
              </w:rPr>
              <w:t>Radzyń Chełmiński</w:t>
            </w:r>
          </w:p>
        </w:tc>
        <w:tc>
          <w:tcPr>
            <w:tcW w:w="1198" w:type="dxa"/>
            <w:vAlign w:val="center"/>
          </w:tcPr>
          <w:p w14:paraId="73C30565" w14:textId="77777777" w:rsidR="001368D7" w:rsidRPr="00982FBE" w:rsidRDefault="00B63416" w:rsidP="00E30D93">
            <w:pPr>
              <w:jc w:val="center"/>
              <w:rPr>
                <w:color w:val="FF0000"/>
                <w:sz w:val="18"/>
                <w:szCs w:val="18"/>
              </w:rPr>
            </w:pPr>
            <w:r w:rsidRPr="00982FBE">
              <w:rPr>
                <w:color w:val="FF0000"/>
                <w:sz w:val="18"/>
                <w:szCs w:val="18"/>
              </w:rPr>
              <w:t>1 376 696,49</w:t>
            </w:r>
          </w:p>
        </w:tc>
        <w:tc>
          <w:tcPr>
            <w:tcW w:w="2222" w:type="dxa"/>
            <w:vAlign w:val="center"/>
          </w:tcPr>
          <w:p w14:paraId="1BB2E296" w14:textId="611ABDEC" w:rsidR="001368D7" w:rsidRPr="00982FBE" w:rsidRDefault="001368D7" w:rsidP="00E30D93">
            <w:pPr>
              <w:spacing w:after="120"/>
              <w:jc w:val="center"/>
              <w:rPr>
                <w:color w:val="FF0000"/>
                <w:sz w:val="18"/>
                <w:szCs w:val="18"/>
                <w:vertAlign w:val="superscript"/>
              </w:rPr>
            </w:pPr>
            <w:r w:rsidRPr="00982FBE">
              <w:rPr>
                <w:color w:val="FF0000"/>
                <w:sz w:val="18"/>
                <w:szCs w:val="18"/>
              </w:rPr>
              <w:t xml:space="preserve">Budynki publiczne lub komercyjne wybudowane lub wyremontowane na obszarach miejskich – </w:t>
            </w:r>
            <w:r w:rsidR="006979C5" w:rsidRPr="00982FBE">
              <w:rPr>
                <w:color w:val="FF0000"/>
                <w:sz w:val="18"/>
                <w:szCs w:val="18"/>
              </w:rPr>
              <w:t xml:space="preserve">450,83 </w:t>
            </w:r>
            <w:r w:rsidR="009920EC" w:rsidRPr="00982FBE">
              <w:rPr>
                <w:color w:val="FF0000"/>
                <w:sz w:val="18"/>
                <w:szCs w:val="18"/>
              </w:rPr>
              <w:t>m</w:t>
            </w:r>
            <w:r w:rsidR="009920EC" w:rsidRPr="00982FBE">
              <w:rPr>
                <w:color w:val="FF0000"/>
                <w:sz w:val="18"/>
                <w:szCs w:val="18"/>
                <w:vertAlign w:val="superscript"/>
              </w:rPr>
              <w:t>2</w:t>
            </w:r>
          </w:p>
          <w:p w14:paraId="38AB67BD" w14:textId="77777777" w:rsidR="001368D7" w:rsidRPr="00982FBE" w:rsidRDefault="001368D7" w:rsidP="00E30D93">
            <w:pPr>
              <w:spacing w:after="60"/>
              <w:jc w:val="center"/>
              <w:rPr>
                <w:color w:val="FF0000"/>
                <w:sz w:val="18"/>
                <w:szCs w:val="18"/>
              </w:rPr>
            </w:pPr>
            <w:r w:rsidRPr="00982FBE">
              <w:rPr>
                <w:color w:val="FF0000"/>
                <w:sz w:val="18"/>
                <w:szCs w:val="18"/>
              </w:rPr>
              <w:t>Liczba wspartych obiektów infrastruktury zlokalizowanych na rewitalizowanych obszarach – 1 szt.</w:t>
            </w:r>
          </w:p>
          <w:p w14:paraId="22B78FEF" w14:textId="2984BD52" w:rsidR="001368D7" w:rsidRPr="00982FBE" w:rsidRDefault="001368D7" w:rsidP="00E30D93">
            <w:pPr>
              <w:spacing w:after="120"/>
              <w:jc w:val="center"/>
              <w:rPr>
                <w:color w:val="FF0000"/>
                <w:sz w:val="18"/>
                <w:szCs w:val="18"/>
              </w:rPr>
            </w:pPr>
            <w:r w:rsidRPr="00982FBE">
              <w:rPr>
                <w:color w:val="FF0000"/>
                <w:sz w:val="18"/>
                <w:szCs w:val="18"/>
              </w:rPr>
              <w:t>Liczba osób korzystających z wybudowanych /wyremontowanych budynków publicznych lub komercyjnych na obszarach miejskich – 600 osób</w:t>
            </w:r>
            <w:r w:rsidR="00111CD4">
              <w:rPr>
                <w:color w:val="FF0000"/>
                <w:sz w:val="18"/>
                <w:szCs w:val="18"/>
              </w:rPr>
              <w:t xml:space="preserve"> </w:t>
            </w:r>
            <w:r w:rsidR="00111CD4" w:rsidRPr="00111CD4">
              <w:rPr>
                <w:color w:val="FF0000"/>
                <w:sz w:val="18"/>
                <w:szCs w:val="18"/>
                <w:highlight w:val="cyan"/>
              </w:rPr>
              <w:t>(w tym 200 z OR)</w:t>
            </w:r>
          </w:p>
          <w:p w14:paraId="7719883B" w14:textId="77777777" w:rsidR="001368D7" w:rsidRPr="00982FBE" w:rsidRDefault="001368D7" w:rsidP="00E30D93">
            <w:pPr>
              <w:spacing w:after="120"/>
              <w:jc w:val="center"/>
              <w:rPr>
                <w:color w:val="FF0000"/>
                <w:sz w:val="18"/>
                <w:szCs w:val="18"/>
              </w:rPr>
            </w:pPr>
          </w:p>
          <w:p w14:paraId="298C396B" w14:textId="77777777" w:rsidR="001368D7" w:rsidRPr="00982FBE" w:rsidRDefault="001368D7" w:rsidP="00E30D93">
            <w:pPr>
              <w:spacing w:after="60"/>
              <w:jc w:val="center"/>
              <w:rPr>
                <w:color w:val="FF0000"/>
                <w:sz w:val="18"/>
                <w:szCs w:val="18"/>
              </w:rPr>
            </w:pPr>
          </w:p>
          <w:p w14:paraId="03838CA0" w14:textId="77777777" w:rsidR="001368D7" w:rsidRPr="00982FBE" w:rsidRDefault="001368D7" w:rsidP="00E30D93">
            <w:pPr>
              <w:jc w:val="center"/>
              <w:rPr>
                <w:color w:val="FF0000"/>
                <w:sz w:val="18"/>
                <w:szCs w:val="18"/>
              </w:rPr>
            </w:pPr>
          </w:p>
        </w:tc>
        <w:tc>
          <w:tcPr>
            <w:tcW w:w="1426" w:type="dxa"/>
            <w:gridSpan w:val="2"/>
            <w:vAlign w:val="center"/>
          </w:tcPr>
          <w:p w14:paraId="68B685ED" w14:textId="77777777" w:rsidR="001368D7" w:rsidRPr="001368D7" w:rsidRDefault="001368D7" w:rsidP="00E30D93">
            <w:pPr>
              <w:jc w:val="center"/>
              <w:rPr>
                <w:color w:val="FF0000"/>
                <w:sz w:val="18"/>
                <w:szCs w:val="18"/>
              </w:rPr>
            </w:pPr>
            <w:r w:rsidRPr="001368D7">
              <w:rPr>
                <w:color w:val="FF0000"/>
                <w:sz w:val="18"/>
                <w:szCs w:val="18"/>
              </w:rPr>
              <w:lastRenderedPageBreak/>
              <w:t>Protokół odbioru końcowego, ewidencja osób korzystających ze świetlicy, dokumentacja fotograficzna.</w:t>
            </w:r>
          </w:p>
        </w:tc>
      </w:tr>
      <w:tr w:rsidR="001368D7" w:rsidRPr="001368D7" w14:paraId="0ED6B9BC" w14:textId="77777777" w:rsidTr="00BF5B18">
        <w:trPr>
          <w:trHeight w:val="289"/>
        </w:trPr>
        <w:tc>
          <w:tcPr>
            <w:tcW w:w="562" w:type="dxa"/>
            <w:vAlign w:val="center"/>
          </w:tcPr>
          <w:p w14:paraId="61290425" w14:textId="77777777" w:rsidR="001368D7" w:rsidRPr="001368D7" w:rsidRDefault="001368D7" w:rsidP="00E30D93">
            <w:pPr>
              <w:jc w:val="center"/>
              <w:rPr>
                <w:color w:val="FF0000"/>
                <w:sz w:val="18"/>
                <w:szCs w:val="18"/>
              </w:rPr>
            </w:pPr>
            <w:r w:rsidRPr="001368D7">
              <w:rPr>
                <w:color w:val="FF0000"/>
                <w:sz w:val="18"/>
                <w:szCs w:val="18"/>
              </w:rPr>
              <w:t>2</w:t>
            </w:r>
          </w:p>
        </w:tc>
        <w:tc>
          <w:tcPr>
            <w:tcW w:w="1106" w:type="dxa"/>
            <w:vAlign w:val="center"/>
          </w:tcPr>
          <w:p w14:paraId="7D90E1AB" w14:textId="77777777" w:rsidR="001368D7" w:rsidRPr="001368D7" w:rsidRDefault="001368D7" w:rsidP="00E30D93">
            <w:pPr>
              <w:jc w:val="center"/>
              <w:rPr>
                <w:color w:val="FF0000"/>
                <w:sz w:val="18"/>
                <w:szCs w:val="18"/>
              </w:rPr>
            </w:pPr>
            <w:r w:rsidRPr="001368D7">
              <w:rPr>
                <w:color w:val="FF0000"/>
                <w:sz w:val="18"/>
                <w:szCs w:val="18"/>
              </w:rPr>
              <w:t>Rewitalizacja infrastrukturalna na obszarach wiejskich</w:t>
            </w:r>
          </w:p>
          <w:p w14:paraId="3A2E6258" w14:textId="77777777" w:rsidR="001368D7" w:rsidRPr="001368D7" w:rsidRDefault="001368D7" w:rsidP="00E30D93">
            <w:pPr>
              <w:jc w:val="center"/>
              <w:rPr>
                <w:color w:val="FF0000"/>
                <w:sz w:val="18"/>
                <w:szCs w:val="18"/>
              </w:rPr>
            </w:pPr>
          </w:p>
        </w:tc>
        <w:tc>
          <w:tcPr>
            <w:tcW w:w="1701" w:type="dxa"/>
            <w:vAlign w:val="center"/>
          </w:tcPr>
          <w:p w14:paraId="207FA250" w14:textId="244B3FB1" w:rsidR="001368D7" w:rsidRPr="001368D7" w:rsidRDefault="009920EC" w:rsidP="00E30D93">
            <w:pPr>
              <w:jc w:val="center"/>
              <w:rPr>
                <w:color w:val="FF0000"/>
                <w:sz w:val="18"/>
                <w:szCs w:val="18"/>
              </w:rPr>
            </w:pPr>
            <w:r w:rsidRPr="00982FBE">
              <w:rPr>
                <w:color w:val="FF0000"/>
                <w:sz w:val="18"/>
                <w:szCs w:val="18"/>
              </w:rPr>
              <w:lastRenderedPageBreak/>
              <w:t>15</w:t>
            </w:r>
            <w:r w:rsidR="001368D7" w:rsidRPr="00982FBE">
              <w:rPr>
                <w:color w:val="FF0000"/>
                <w:sz w:val="18"/>
                <w:szCs w:val="18"/>
              </w:rPr>
              <w:t>.</w:t>
            </w:r>
            <w:r w:rsidR="001368D7" w:rsidRPr="001368D7">
              <w:rPr>
                <w:color w:val="FF0000"/>
                <w:sz w:val="18"/>
                <w:szCs w:val="18"/>
              </w:rPr>
              <w:t xml:space="preserve"> Przebudowa świetlicy wiejskiej w miejscowości Czeczewo gm. Radzyń Chełmiński</w:t>
            </w:r>
          </w:p>
          <w:p w14:paraId="5B829075" w14:textId="77777777" w:rsidR="001368D7" w:rsidRPr="001368D7" w:rsidRDefault="001368D7" w:rsidP="00E30D93">
            <w:pPr>
              <w:jc w:val="center"/>
              <w:rPr>
                <w:color w:val="FF0000"/>
                <w:sz w:val="18"/>
                <w:szCs w:val="18"/>
              </w:rPr>
            </w:pPr>
          </w:p>
          <w:p w14:paraId="3AECB797" w14:textId="77777777" w:rsidR="001368D7" w:rsidRPr="001368D7" w:rsidRDefault="001368D7" w:rsidP="00E30D93">
            <w:pPr>
              <w:jc w:val="center"/>
              <w:rPr>
                <w:color w:val="FF0000"/>
                <w:sz w:val="18"/>
                <w:szCs w:val="18"/>
              </w:rPr>
            </w:pPr>
            <w:r w:rsidRPr="001368D7">
              <w:rPr>
                <w:color w:val="FF0000"/>
                <w:sz w:val="18"/>
                <w:szCs w:val="18"/>
              </w:rPr>
              <w:lastRenderedPageBreak/>
              <w:t>Działanie 7.1 RPO</w:t>
            </w:r>
          </w:p>
        </w:tc>
        <w:tc>
          <w:tcPr>
            <w:tcW w:w="425" w:type="dxa"/>
            <w:vAlign w:val="center"/>
          </w:tcPr>
          <w:p w14:paraId="264BE297" w14:textId="77777777" w:rsidR="001368D7" w:rsidRPr="001368D7" w:rsidRDefault="001368D7" w:rsidP="00E30D93">
            <w:pPr>
              <w:jc w:val="center"/>
              <w:rPr>
                <w:color w:val="FF0000"/>
                <w:sz w:val="18"/>
                <w:szCs w:val="18"/>
              </w:rPr>
            </w:pPr>
            <w:r w:rsidRPr="001368D7">
              <w:rPr>
                <w:color w:val="FF0000"/>
                <w:sz w:val="18"/>
                <w:szCs w:val="18"/>
              </w:rPr>
              <w:lastRenderedPageBreak/>
              <w:t>PF/T</w:t>
            </w:r>
          </w:p>
        </w:tc>
        <w:tc>
          <w:tcPr>
            <w:tcW w:w="1417" w:type="dxa"/>
            <w:shd w:val="clear" w:color="auto" w:fill="auto"/>
            <w:vAlign w:val="center"/>
          </w:tcPr>
          <w:p w14:paraId="48408050" w14:textId="77777777" w:rsidR="001368D7" w:rsidRPr="001368D7" w:rsidRDefault="001368D7" w:rsidP="00E30D93">
            <w:pPr>
              <w:jc w:val="center"/>
              <w:rPr>
                <w:color w:val="FF0000"/>
                <w:sz w:val="18"/>
                <w:szCs w:val="18"/>
              </w:rPr>
            </w:pPr>
            <w:r w:rsidRPr="001368D7">
              <w:rPr>
                <w:color w:val="FF0000"/>
                <w:sz w:val="18"/>
                <w:szCs w:val="18"/>
              </w:rPr>
              <w:t>Gmina Miasto                 i Gmina Radzyń Chełmiński</w:t>
            </w:r>
          </w:p>
        </w:tc>
        <w:tc>
          <w:tcPr>
            <w:tcW w:w="3261" w:type="dxa"/>
            <w:shd w:val="clear" w:color="auto" w:fill="auto"/>
            <w:vAlign w:val="center"/>
          </w:tcPr>
          <w:p w14:paraId="6D876583" w14:textId="77777777" w:rsidR="001368D7" w:rsidRPr="00982FBE" w:rsidRDefault="001368D7" w:rsidP="00E30D93">
            <w:pPr>
              <w:rPr>
                <w:color w:val="FF0000"/>
                <w:sz w:val="18"/>
                <w:szCs w:val="18"/>
              </w:rPr>
            </w:pPr>
            <w:r w:rsidRPr="00982FBE">
              <w:rPr>
                <w:color w:val="FF0000"/>
                <w:sz w:val="18"/>
                <w:szCs w:val="18"/>
              </w:rPr>
              <w:t>W zakres projektu wchodzi:</w:t>
            </w:r>
          </w:p>
          <w:p w14:paraId="7E4E345E" w14:textId="77777777" w:rsidR="001368D7" w:rsidRPr="00982FBE" w:rsidRDefault="001368D7" w:rsidP="001368D7">
            <w:pPr>
              <w:pStyle w:val="Akapitzlist"/>
              <w:numPr>
                <w:ilvl w:val="0"/>
                <w:numId w:val="74"/>
              </w:numPr>
              <w:spacing w:after="120"/>
              <w:ind w:left="318" w:hanging="284"/>
              <w:rPr>
                <w:color w:val="FF0000"/>
                <w:sz w:val="18"/>
                <w:szCs w:val="18"/>
              </w:rPr>
            </w:pPr>
            <w:r w:rsidRPr="00982FBE">
              <w:rPr>
                <w:color w:val="FF0000"/>
                <w:sz w:val="18"/>
                <w:szCs w:val="18"/>
              </w:rPr>
              <w:t>remont i przebudowa w istniejącej części świetlicy</w:t>
            </w:r>
          </w:p>
          <w:p w14:paraId="193BFC00" w14:textId="77777777" w:rsidR="001368D7" w:rsidRPr="00982FBE" w:rsidRDefault="001368D7" w:rsidP="001368D7">
            <w:pPr>
              <w:pStyle w:val="Akapitzlist"/>
              <w:numPr>
                <w:ilvl w:val="0"/>
                <w:numId w:val="74"/>
              </w:numPr>
              <w:spacing w:after="120"/>
              <w:ind w:left="318" w:hanging="284"/>
              <w:rPr>
                <w:color w:val="FF0000"/>
                <w:sz w:val="18"/>
                <w:szCs w:val="18"/>
              </w:rPr>
            </w:pPr>
            <w:r w:rsidRPr="00982FBE">
              <w:rPr>
                <w:color w:val="FF0000"/>
                <w:sz w:val="18"/>
                <w:szCs w:val="18"/>
              </w:rPr>
              <w:t>remont utwardzenia przy budynku</w:t>
            </w:r>
          </w:p>
          <w:p w14:paraId="2D3F5D99" w14:textId="77777777" w:rsidR="001368D7" w:rsidRPr="00982FBE" w:rsidRDefault="001368D7" w:rsidP="001368D7">
            <w:pPr>
              <w:pStyle w:val="Akapitzlist"/>
              <w:numPr>
                <w:ilvl w:val="0"/>
                <w:numId w:val="74"/>
              </w:numPr>
              <w:spacing w:after="120"/>
              <w:ind w:left="318" w:hanging="284"/>
              <w:rPr>
                <w:color w:val="FF0000"/>
                <w:sz w:val="18"/>
                <w:szCs w:val="18"/>
              </w:rPr>
            </w:pPr>
            <w:r w:rsidRPr="00982FBE">
              <w:rPr>
                <w:color w:val="FF0000"/>
                <w:sz w:val="18"/>
                <w:szCs w:val="18"/>
              </w:rPr>
              <w:t>ocieplenie i pokrycie stropodachu</w:t>
            </w:r>
          </w:p>
          <w:p w14:paraId="72F68900" w14:textId="77777777" w:rsidR="001368D7" w:rsidRPr="00982FBE" w:rsidRDefault="001368D7" w:rsidP="001368D7">
            <w:pPr>
              <w:pStyle w:val="Akapitzlist"/>
              <w:numPr>
                <w:ilvl w:val="0"/>
                <w:numId w:val="74"/>
              </w:numPr>
              <w:spacing w:after="120"/>
              <w:ind w:left="318" w:hanging="284"/>
              <w:rPr>
                <w:color w:val="FF0000"/>
                <w:sz w:val="18"/>
                <w:szCs w:val="18"/>
              </w:rPr>
            </w:pPr>
            <w:r w:rsidRPr="00982FBE">
              <w:rPr>
                <w:color w:val="FF0000"/>
                <w:sz w:val="18"/>
                <w:szCs w:val="18"/>
              </w:rPr>
              <w:t>wykonanie elewacji</w:t>
            </w:r>
          </w:p>
          <w:p w14:paraId="76F2BDB5" w14:textId="77777777" w:rsidR="001368D7" w:rsidRPr="00982FBE" w:rsidRDefault="001368D7" w:rsidP="001368D7">
            <w:pPr>
              <w:pStyle w:val="Akapitzlist"/>
              <w:numPr>
                <w:ilvl w:val="0"/>
                <w:numId w:val="74"/>
              </w:numPr>
              <w:spacing w:after="120"/>
              <w:ind w:left="318" w:hanging="284"/>
              <w:rPr>
                <w:color w:val="FF0000"/>
                <w:sz w:val="18"/>
                <w:szCs w:val="18"/>
              </w:rPr>
            </w:pPr>
            <w:r w:rsidRPr="00982FBE">
              <w:rPr>
                <w:color w:val="FF0000"/>
                <w:sz w:val="18"/>
                <w:szCs w:val="18"/>
              </w:rPr>
              <w:lastRenderedPageBreak/>
              <w:t>wykonanie wewnętrznej kanalizacji sanitarnej i wewnętrznej instalacji wodociągowej</w:t>
            </w:r>
          </w:p>
          <w:p w14:paraId="5964BA92" w14:textId="77777777" w:rsidR="001368D7" w:rsidRPr="00982FBE" w:rsidRDefault="001368D7" w:rsidP="001368D7">
            <w:pPr>
              <w:pStyle w:val="Akapitzlist"/>
              <w:numPr>
                <w:ilvl w:val="0"/>
                <w:numId w:val="74"/>
              </w:numPr>
              <w:spacing w:after="120"/>
              <w:ind w:left="318" w:hanging="284"/>
              <w:rPr>
                <w:color w:val="FF0000"/>
                <w:sz w:val="18"/>
                <w:szCs w:val="18"/>
              </w:rPr>
            </w:pPr>
            <w:r w:rsidRPr="00982FBE">
              <w:rPr>
                <w:color w:val="FF0000"/>
                <w:sz w:val="18"/>
                <w:szCs w:val="18"/>
              </w:rPr>
              <w:t>wykonanie wentylacji i klimatyzacji</w:t>
            </w:r>
          </w:p>
          <w:p w14:paraId="08564996" w14:textId="77777777" w:rsidR="001368D7" w:rsidRPr="00982FBE" w:rsidRDefault="001368D7" w:rsidP="001368D7">
            <w:pPr>
              <w:pStyle w:val="Akapitzlist"/>
              <w:numPr>
                <w:ilvl w:val="0"/>
                <w:numId w:val="74"/>
              </w:numPr>
              <w:spacing w:after="120"/>
              <w:ind w:left="318" w:hanging="284"/>
              <w:rPr>
                <w:color w:val="FF0000"/>
                <w:sz w:val="18"/>
                <w:szCs w:val="18"/>
              </w:rPr>
            </w:pPr>
            <w:r w:rsidRPr="00982FBE">
              <w:rPr>
                <w:color w:val="FF0000"/>
                <w:sz w:val="18"/>
                <w:szCs w:val="18"/>
              </w:rPr>
              <w:t>wykonanie instalacji oświetlenia, gniazd wtyczkowych, rozdzielnicę wydziałową i zasilania wentylacji, wykonanie ogrzewania</w:t>
            </w:r>
          </w:p>
          <w:p w14:paraId="7151AB19" w14:textId="15CCDCA0" w:rsidR="001368D7" w:rsidRPr="00982FBE" w:rsidRDefault="001368D7" w:rsidP="001368D7">
            <w:pPr>
              <w:pStyle w:val="Akapitzlist"/>
              <w:numPr>
                <w:ilvl w:val="0"/>
                <w:numId w:val="74"/>
              </w:numPr>
              <w:spacing w:after="120"/>
              <w:ind w:left="318" w:hanging="284"/>
              <w:rPr>
                <w:color w:val="FF0000"/>
                <w:sz w:val="18"/>
                <w:szCs w:val="18"/>
              </w:rPr>
            </w:pPr>
            <w:r w:rsidRPr="00982FBE">
              <w:rPr>
                <w:color w:val="FF0000"/>
                <w:sz w:val="18"/>
                <w:szCs w:val="18"/>
              </w:rPr>
              <w:t>zakup wyposażenia świetlicy</w:t>
            </w:r>
            <w:r w:rsidR="008D13F3" w:rsidRPr="00982FBE">
              <w:rPr>
                <w:color w:val="FF0000"/>
                <w:sz w:val="18"/>
                <w:szCs w:val="18"/>
              </w:rPr>
              <w:t xml:space="preserve"> niezbędnego do prowadzenia projektów społecznych</w:t>
            </w:r>
          </w:p>
        </w:tc>
        <w:tc>
          <w:tcPr>
            <w:tcW w:w="992" w:type="dxa"/>
            <w:shd w:val="clear" w:color="auto" w:fill="auto"/>
            <w:vAlign w:val="center"/>
          </w:tcPr>
          <w:p w14:paraId="651DD358" w14:textId="77777777" w:rsidR="001368D7" w:rsidRPr="00982FBE" w:rsidRDefault="001368D7" w:rsidP="00E30D93">
            <w:pPr>
              <w:ind w:left="143"/>
              <w:jc w:val="center"/>
              <w:rPr>
                <w:color w:val="FF0000"/>
                <w:sz w:val="18"/>
                <w:szCs w:val="18"/>
              </w:rPr>
            </w:pPr>
            <w:r w:rsidRPr="00982FBE">
              <w:rPr>
                <w:color w:val="FF0000"/>
                <w:sz w:val="18"/>
                <w:szCs w:val="18"/>
              </w:rPr>
              <w:lastRenderedPageBreak/>
              <w:t>Cze</w:t>
            </w:r>
            <w:r w:rsidRPr="00982FBE">
              <w:rPr>
                <w:color w:val="FF0000"/>
                <w:sz w:val="18"/>
                <w:szCs w:val="18"/>
              </w:rPr>
              <w:softHyphen/>
              <w:t>czewo – świetlica wiejska</w:t>
            </w:r>
          </w:p>
          <w:p w14:paraId="4441BB26" w14:textId="77777777" w:rsidR="001368D7" w:rsidRPr="00982FBE" w:rsidRDefault="001368D7" w:rsidP="00E30D93">
            <w:pPr>
              <w:ind w:left="143"/>
              <w:jc w:val="center"/>
              <w:rPr>
                <w:color w:val="FF0000"/>
                <w:sz w:val="18"/>
                <w:szCs w:val="18"/>
              </w:rPr>
            </w:pPr>
            <w:r w:rsidRPr="00982FBE">
              <w:rPr>
                <w:color w:val="FF0000"/>
                <w:sz w:val="18"/>
                <w:szCs w:val="18"/>
              </w:rPr>
              <w:t>(dz. nr 38/25)</w:t>
            </w:r>
          </w:p>
        </w:tc>
        <w:tc>
          <w:tcPr>
            <w:tcW w:w="1198" w:type="dxa"/>
            <w:vAlign w:val="center"/>
          </w:tcPr>
          <w:p w14:paraId="28B57507" w14:textId="77777777" w:rsidR="001368D7" w:rsidRPr="00982FBE" w:rsidRDefault="001368D7" w:rsidP="00E30D93">
            <w:pPr>
              <w:jc w:val="center"/>
              <w:rPr>
                <w:color w:val="FF0000"/>
                <w:sz w:val="18"/>
                <w:szCs w:val="18"/>
              </w:rPr>
            </w:pPr>
            <w:r w:rsidRPr="00982FBE">
              <w:rPr>
                <w:color w:val="FF0000"/>
                <w:sz w:val="18"/>
                <w:szCs w:val="18"/>
              </w:rPr>
              <w:t>527 801,35</w:t>
            </w:r>
          </w:p>
        </w:tc>
        <w:tc>
          <w:tcPr>
            <w:tcW w:w="2222" w:type="dxa"/>
            <w:vAlign w:val="center"/>
          </w:tcPr>
          <w:p w14:paraId="54574750" w14:textId="77777777" w:rsidR="001368D7" w:rsidRPr="00982FBE" w:rsidRDefault="001368D7" w:rsidP="00E30D93">
            <w:pPr>
              <w:spacing w:after="120"/>
              <w:jc w:val="center"/>
              <w:rPr>
                <w:color w:val="FF0000"/>
                <w:sz w:val="18"/>
                <w:szCs w:val="18"/>
              </w:rPr>
            </w:pPr>
            <w:r w:rsidRPr="00982FBE">
              <w:rPr>
                <w:color w:val="FF0000"/>
                <w:sz w:val="18"/>
                <w:szCs w:val="18"/>
              </w:rPr>
              <w:t>Liczba wspartych obiektów infrastruktury zlokalizowanych na rewitalizowanych obszarach – 1 szt.</w:t>
            </w:r>
          </w:p>
          <w:p w14:paraId="5632CC0C" w14:textId="77777777" w:rsidR="00CB53E8" w:rsidRPr="00982FBE" w:rsidRDefault="001368D7" w:rsidP="00E30D93">
            <w:pPr>
              <w:spacing w:after="120"/>
              <w:jc w:val="center"/>
              <w:rPr>
                <w:color w:val="FF0000"/>
                <w:sz w:val="18"/>
                <w:szCs w:val="18"/>
              </w:rPr>
            </w:pPr>
            <w:r w:rsidRPr="00982FBE">
              <w:rPr>
                <w:color w:val="FF0000"/>
                <w:sz w:val="18"/>
                <w:szCs w:val="18"/>
              </w:rPr>
              <w:lastRenderedPageBreak/>
              <w:t>Powierzchnia obszarów objętych rewitalizacją – 0,08 ha</w:t>
            </w:r>
          </w:p>
          <w:p w14:paraId="3027157E" w14:textId="6F3C7763" w:rsidR="001368D7" w:rsidRPr="00982FBE" w:rsidRDefault="00CB53E8" w:rsidP="00E30D93">
            <w:pPr>
              <w:spacing w:after="120"/>
              <w:jc w:val="center"/>
              <w:rPr>
                <w:color w:val="FF0000"/>
                <w:sz w:val="18"/>
                <w:szCs w:val="18"/>
              </w:rPr>
            </w:pPr>
            <w:r w:rsidRPr="00982FBE">
              <w:rPr>
                <w:color w:val="FF0000"/>
                <w:sz w:val="18"/>
                <w:szCs w:val="18"/>
              </w:rPr>
              <w:t xml:space="preserve">Liczba osób korzystających ze zrewitalizowanych obszarów </w:t>
            </w:r>
            <w:r w:rsidR="00B413AC" w:rsidRPr="00982FBE">
              <w:rPr>
                <w:color w:val="FF0000"/>
                <w:sz w:val="18"/>
                <w:szCs w:val="18"/>
              </w:rPr>
              <w:t>–</w:t>
            </w:r>
            <w:r w:rsidRPr="00982FBE">
              <w:rPr>
                <w:color w:val="FF0000"/>
                <w:sz w:val="18"/>
                <w:szCs w:val="18"/>
              </w:rPr>
              <w:t xml:space="preserve"> </w:t>
            </w:r>
            <w:r w:rsidR="00B413AC" w:rsidRPr="00982FBE">
              <w:rPr>
                <w:color w:val="FF0000"/>
                <w:sz w:val="18"/>
                <w:szCs w:val="18"/>
              </w:rPr>
              <w:t>65 osób</w:t>
            </w:r>
          </w:p>
          <w:p w14:paraId="3357A3A0" w14:textId="77777777" w:rsidR="002B56F1" w:rsidRPr="00982FBE" w:rsidRDefault="002B56F1" w:rsidP="00E30D93">
            <w:pPr>
              <w:spacing w:after="120"/>
              <w:jc w:val="center"/>
              <w:rPr>
                <w:color w:val="FF0000"/>
                <w:sz w:val="18"/>
                <w:szCs w:val="18"/>
              </w:rPr>
            </w:pPr>
          </w:p>
        </w:tc>
        <w:tc>
          <w:tcPr>
            <w:tcW w:w="1426" w:type="dxa"/>
            <w:gridSpan w:val="2"/>
            <w:vAlign w:val="center"/>
          </w:tcPr>
          <w:p w14:paraId="442D099E" w14:textId="77777777" w:rsidR="001368D7" w:rsidRPr="001368D7" w:rsidRDefault="001368D7" w:rsidP="00E30D93">
            <w:pPr>
              <w:jc w:val="center"/>
              <w:rPr>
                <w:color w:val="FF0000"/>
                <w:sz w:val="18"/>
                <w:szCs w:val="18"/>
              </w:rPr>
            </w:pPr>
            <w:r w:rsidRPr="001368D7">
              <w:rPr>
                <w:color w:val="FF0000"/>
                <w:sz w:val="18"/>
                <w:szCs w:val="18"/>
              </w:rPr>
              <w:lastRenderedPageBreak/>
              <w:t>Protokół odbioru końcowego, ewidencja osób korzystających ze świetlic.</w:t>
            </w:r>
          </w:p>
        </w:tc>
      </w:tr>
      <w:tr w:rsidR="001368D7" w:rsidRPr="001368D7" w14:paraId="6E9727A4" w14:textId="77777777" w:rsidTr="00BF5B18">
        <w:trPr>
          <w:trHeight w:val="289"/>
        </w:trPr>
        <w:tc>
          <w:tcPr>
            <w:tcW w:w="562" w:type="dxa"/>
            <w:vAlign w:val="center"/>
          </w:tcPr>
          <w:p w14:paraId="5EA011C6" w14:textId="77777777" w:rsidR="001368D7" w:rsidRPr="001368D7" w:rsidRDefault="001368D7" w:rsidP="00E30D93">
            <w:pPr>
              <w:jc w:val="center"/>
              <w:rPr>
                <w:color w:val="FF0000"/>
                <w:sz w:val="18"/>
                <w:szCs w:val="18"/>
              </w:rPr>
            </w:pPr>
            <w:r w:rsidRPr="001368D7">
              <w:rPr>
                <w:color w:val="FF0000"/>
                <w:sz w:val="18"/>
                <w:szCs w:val="18"/>
              </w:rPr>
              <w:t>3</w:t>
            </w:r>
          </w:p>
        </w:tc>
        <w:tc>
          <w:tcPr>
            <w:tcW w:w="1106" w:type="dxa"/>
            <w:vAlign w:val="center"/>
          </w:tcPr>
          <w:p w14:paraId="3DD6C6C6" w14:textId="77777777" w:rsidR="001368D7" w:rsidRPr="001368D7" w:rsidRDefault="001368D7" w:rsidP="00E30D93">
            <w:pPr>
              <w:jc w:val="center"/>
              <w:rPr>
                <w:color w:val="FF0000"/>
                <w:sz w:val="18"/>
                <w:szCs w:val="18"/>
              </w:rPr>
            </w:pPr>
            <w:r w:rsidRPr="001368D7">
              <w:rPr>
                <w:color w:val="FF0000"/>
                <w:sz w:val="18"/>
                <w:szCs w:val="18"/>
              </w:rPr>
              <w:t>Rewitalizacja infrastrukturalna na obszarach wiejskich</w:t>
            </w:r>
          </w:p>
          <w:p w14:paraId="73947EB5" w14:textId="77777777" w:rsidR="001368D7" w:rsidRPr="001368D7" w:rsidRDefault="001368D7" w:rsidP="00E30D93">
            <w:pPr>
              <w:jc w:val="center"/>
              <w:rPr>
                <w:color w:val="FF0000"/>
                <w:sz w:val="18"/>
                <w:szCs w:val="18"/>
              </w:rPr>
            </w:pPr>
          </w:p>
        </w:tc>
        <w:tc>
          <w:tcPr>
            <w:tcW w:w="1701" w:type="dxa"/>
            <w:vAlign w:val="center"/>
          </w:tcPr>
          <w:p w14:paraId="22CDCB5C" w14:textId="59F05F06" w:rsidR="001368D7" w:rsidRPr="00982FBE" w:rsidRDefault="001368D7" w:rsidP="00E30D93">
            <w:pPr>
              <w:jc w:val="center"/>
              <w:rPr>
                <w:color w:val="FF0000"/>
                <w:sz w:val="18"/>
                <w:szCs w:val="18"/>
              </w:rPr>
            </w:pPr>
            <w:r w:rsidRPr="00982FBE">
              <w:rPr>
                <w:color w:val="FF0000"/>
                <w:sz w:val="18"/>
                <w:szCs w:val="18"/>
              </w:rPr>
              <w:t>1</w:t>
            </w:r>
            <w:r w:rsidR="009920EC" w:rsidRPr="00982FBE">
              <w:rPr>
                <w:color w:val="FF0000"/>
                <w:sz w:val="18"/>
                <w:szCs w:val="18"/>
              </w:rPr>
              <w:t>6</w:t>
            </w:r>
            <w:r w:rsidRPr="00982FBE">
              <w:rPr>
                <w:color w:val="FF0000"/>
                <w:sz w:val="18"/>
                <w:szCs w:val="18"/>
              </w:rPr>
              <w:t xml:space="preserve">. Rozbudowa z przebudową istniejącego budynku świetlicy wiejskiej wraz z infrastrukturą techniczną w miejscowości Zielnowo </w:t>
            </w:r>
          </w:p>
          <w:p w14:paraId="4BFF4796" w14:textId="77777777" w:rsidR="001368D7" w:rsidRPr="00982FBE" w:rsidRDefault="001368D7" w:rsidP="00E30D93">
            <w:pPr>
              <w:jc w:val="center"/>
              <w:rPr>
                <w:color w:val="FF0000"/>
                <w:sz w:val="18"/>
                <w:szCs w:val="18"/>
              </w:rPr>
            </w:pPr>
            <w:r w:rsidRPr="00982FBE">
              <w:rPr>
                <w:color w:val="FF0000"/>
                <w:sz w:val="18"/>
                <w:szCs w:val="18"/>
              </w:rPr>
              <w:t>Działanie 7.1 RPO</w:t>
            </w:r>
          </w:p>
        </w:tc>
        <w:tc>
          <w:tcPr>
            <w:tcW w:w="425" w:type="dxa"/>
            <w:vAlign w:val="center"/>
          </w:tcPr>
          <w:p w14:paraId="1B6A240E" w14:textId="77777777" w:rsidR="001368D7" w:rsidRPr="00982FBE" w:rsidRDefault="001368D7" w:rsidP="00E30D93">
            <w:pPr>
              <w:jc w:val="center"/>
              <w:rPr>
                <w:color w:val="FF0000"/>
                <w:sz w:val="18"/>
                <w:szCs w:val="18"/>
              </w:rPr>
            </w:pPr>
            <w:r w:rsidRPr="00982FBE">
              <w:rPr>
                <w:color w:val="FF0000"/>
                <w:sz w:val="18"/>
                <w:szCs w:val="18"/>
              </w:rPr>
              <w:t>PF/T</w:t>
            </w:r>
          </w:p>
        </w:tc>
        <w:tc>
          <w:tcPr>
            <w:tcW w:w="1417" w:type="dxa"/>
            <w:vAlign w:val="center"/>
          </w:tcPr>
          <w:p w14:paraId="51F5E967" w14:textId="77777777" w:rsidR="001368D7" w:rsidRPr="00982FBE" w:rsidRDefault="001368D7" w:rsidP="00E30D93">
            <w:pPr>
              <w:jc w:val="center"/>
              <w:rPr>
                <w:color w:val="FF0000"/>
                <w:sz w:val="18"/>
                <w:szCs w:val="18"/>
              </w:rPr>
            </w:pPr>
            <w:r w:rsidRPr="00982FBE">
              <w:rPr>
                <w:color w:val="FF0000"/>
                <w:sz w:val="18"/>
                <w:szCs w:val="18"/>
              </w:rPr>
              <w:t>Gmina Miasto                 i Gmina Radzyń Chełmiński</w:t>
            </w:r>
          </w:p>
        </w:tc>
        <w:tc>
          <w:tcPr>
            <w:tcW w:w="3261" w:type="dxa"/>
            <w:vAlign w:val="center"/>
          </w:tcPr>
          <w:p w14:paraId="6207F6B9" w14:textId="77777777" w:rsidR="001368D7" w:rsidRPr="00982FBE" w:rsidRDefault="001368D7" w:rsidP="00E30D93">
            <w:pPr>
              <w:rPr>
                <w:color w:val="FF0000"/>
                <w:sz w:val="18"/>
                <w:szCs w:val="18"/>
              </w:rPr>
            </w:pPr>
            <w:r w:rsidRPr="00982FBE">
              <w:rPr>
                <w:color w:val="FF0000"/>
                <w:sz w:val="18"/>
                <w:szCs w:val="18"/>
              </w:rPr>
              <w:t>W zakres projektu wchodzi:</w:t>
            </w:r>
          </w:p>
          <w:p w14:paraId="6690FD08" w14:textId="77777777" w:rsidR="001368D7" w:rsidRPr="00982FBE" w:rsidRDefault="001368D7" w:rsidP="001368D7">
            <w:pPr>
              <w:pStyle w:val="Akapitzlist"/>
              <w:numPr>
                <w:ilvl w:val="0"/>
                <w:numId w:val="75"/>
              </w:numPr>
              <w:spacing w:after="120"/>
              <w:ind w:left="318" w:hanging="284"/>
              <w:rPr>
                <w:color w:val="FF0000"/>
                <w:sz w:val="18"/>
                <w:szCs w:val="18"/>
              </w:rPr>
            </w:pPr>
            <w:r w:rsidRPr="00982FBE">
              <w:rPr>
                <w:color w:val="FF0000"/>
                <w:sz w:val="18"/>
                <w:szCs w:val="18"/>
              </w:rPr>
              <w:t>rozbudowa budynku (roboty ziemne i fundamentowe, posadzki, murowanie ścian, dach rozbudowy</w:t>
            </w:r>
          </w:p>
          <w:p w14:paraId="63481656" w14:textId="77777777" w:rsidR="001368D7" w:rsidRPr="00982FBE" w:rsidRDefault="001368D7" w:rsidP="001368D7">
            <w:pPr>
              <w:pStyle w:val="Akapitzlist"/>
              <w:numPr>
                <w:ilvl w:val="0"/>
                <w:numId w:val="75"/>
              </w:numPr>
              <w:spacing w:after="120"/>
              <w:ind w:left="318" w:hanging="284"/>
              <w:rPr>
                <w:color w:val="FF0000"/>
                <w:sz w:val="18"/>
                <w:szCs w:val="18"/>
              </w:rPr>
            </w:pPr>
            <w:r w:rsidRPr="00982FBE">
              <w:rPr>
                <w:color w:val="FF0000"/>
                <w:sz w:val="18"/>
                <w:szCs w:val="18"/>
              </w:rPr>
              <w:t>stolarka zewnętrzna, elewacja rozbudowy budynku, wykończenie wewnątrz)</w:t>
            </w:r>
          </w:p>
          <w:p w14:paraId="5F8DD9CD" w14:textId="77777777" w:rsidR="001368D7" w:rsidRPr="00982FBE" w:rsidRDefault="001368D7" w:rsidP="001368D7">
            <w:pPr>
              <w:pStyle w:val="Akapitzlist"/>
              <w:numPr>
                <w:ilvl w:val="0"/>
                <w:numId w:val="75"/>
              </w:numPr>
              <w:spacing w:after="120"/>
              <w:ind w:left="318" w:hanging="284"/>
              <w:rPr>
                <w:color w:val="FF0000"/>
                <w:sz w:val="18"/>
                <w:szCs w:val="18"/>
              </w:rPr>
            </w:pPr>
            <w:r w:rsidRPr="00982FBE">
              <w:rPr>
                <w:color w:val="FF0000"/>
                <w:sz w:val="18"/>
                <w:szCs w:val="18"/>
              </w:rPr>
              <w:t>remont i przebudowa w istniejącej części świetlicy</w:t>
            </w:r>
          </w:p>
          <w:p w14:paraId="5FE97147" w14:textId="77777777" w:rsidR="001368D7" w:rsidRPr="00982FBE" w:rsidRDefault="001368D7" w:rsidP="001368D7">
            <w:pPr>
              <w:pStyle w:val="Akapitzlist"/>
              <w:numPr>
                <w:ilvl w:val="0"/>
                <w:numId w:val="75"/>
              </w:numPr>
              <w:spacing w:after="120"/>
              <w:ind w:left="318" w:hanging="284"/>
              <w:rPr>
                <w:color w:val="FF0000"/>
                <w:sz w:val="18"/>
                <w:szCs w:val="18"/>
              </w:rPr>
            </w:pPr>
            <w:r w:rsidRPr="00982FBE">
              <w:rPr>
                <w:color w:val="FF0000"/>
                <w:sz w:val="18"/>
                <w:szCs w:val="18"/>
              </w:rPr>
              <w:t>budowa tarasu i podjazdu dla osób niepełnosprawnych</w:t>
            </w:r>
          </w:p>
          <w:p w14:paraId="19AB8889" w14:textId="77777777" w:rsidR="001368D7" w:rsidRPr="00982FBE" w:rsidRDefault="001368D7" w:rsidP="001368D7">
            <w:pPr>
              <w:pStyle w:val="Akapitzlist"/>
              <w:numPr>
                <w:ilvl w:val="0"/>
                <w:numId w:val="75"/>
              </w:numPr>
              <w:spacing w:after="120"/>
              <w:ind w:left="318" w:hanging="284"/>
              <w:rPr>
                <w:color w:val="FF0000"/>
                <w:sz w:val="18"/>
                <w:szCs w:val="18"/>
              </w:rPr>
            </w:pPr>
            <w:r w:rsidRPr="00982FBE">
              <w:rPr>
                <w:color w:val="FF0000"/>
                <w:sz w:val="18"/>
                <w:szCs w:val="18"/>
              </w:rPr>
              <w:t xml:space="preserve">wykonanie wewnętrznej kanalizacji sanitarnej, wewnętrznej instalacji wodociągowej, wewnętrznej instalacji c.o., wspomagania wentylacji wentylatorami i kotłowni na </w:t>
            </w:r>
            <w:proofErr w:type="spellStart"/>
            <w:r w:rsidRPr="00982FBE">
              <w:rPr>
                <w:color w:val="FF0000"/>
                <w:sz w:val="18"/>
                <w:szCs w:val="18"/>
              </w:rPr>
              <w:t>ekogroszek</w:t>
            </w:r>
            <w:proofErr w:type="spellEnd"/>
            <w:r w:rsidRPr="00982FBE">
              <w:rPr>
                <w:color w:val="FF0000"/>
                <w:sz w:val="18"/>
                <w:szCs w:val="18"/>
              </w:rPr>
              <w:t>/</w:t>
            </w:r>
            <w:proofErr w:type="spellStart"/>
            <w:r w:rsidRPr="00982FBE">
              <w:rPr>
                <w:color w:val="FF0000"/>
                <w:sz w:val="18"/>
                <w:szCs w:val="18"/>
              </w:rPr>
              <w:t>pellet</w:t>
            </w:r>
            <w:proofErr w:type="spellEnd"/>
          </w:p>
          <w:p w14:paraId="64A1BE25" w14:textId="77777777" w:rsidR="001368D7" w:rsidRPr="00982FBE" w:rsidRDefault="001368D7" w:rsidP="001368D7">
            <w:pPr>
              <w:pStyle w:val="Akapitzlist"/>
              <w:numPr>
                <w:ilvl w:val="0"/>
                <w:numId w:val="75"/>
              </w:numPr>
              <w:spacing w:after="120"/>
              <w:ind w:left="318" w:hanging="284"/>
              <w:rPr>
                <w:color w:val="FF0000"/>
                <w:sz w:val="18"/>
                <w:szCs w:val="18"/>
              </w:rPr>
            </w:pPr>
            <w:r w:rsidRPr="00982FBE">
              <w:rPr>
                <w:color w:val="FF0000"/>
                <w:sz w:val="18"/>
                <w:szCs w:val="18"/>
              </w:rPr>
              <w:t xml:space="preserve">wykonanie zewnętrznej kanalizacji sanitarnej </w:t>
            </w:r>
          </w:p>
          <w:p w14:paraId="2C086B22" w14:textId="77777777" w:rsidR="001368D7" w:rsidRPr="00982FBE" w:rsidRDefault="001368D7" w:rsidP="001368D7">
            <w:pPr>
              <w:pStyle w:val="Akapitzlist"/>
              <w:numPr>
                <w:ilvl w:val="0"/>
                <w:numId w:val="75"/>
              </w:numPr>
              <w:spacing w:after="120"/>
              <w:ind w:left="318" w:hanging="284"/>
              <w:rPr>
                <w:color w:val="FF0000"/>
                <w:sz w:val="18"/>
                <w:szCs w:val="18"/>
              </w:rPr>
            </w:pPr>
            <w:r w:rsidRPr="00982FBE">
              <w:rPr>
                <w:color w:val="FF0000"/>
                <w:sz w:val="18"/>
                <w:szCs w:val="18"/>
              </w:rPr>
              <w:t xml:space="preserve">wykonanie instalacji oświetlenia, gniazd wtyczkowych, rozdzielnicę wydziałową </w:t>
            </w:r>
            <w:r w:rsidRPr="00982FBE">
              <w:rPr>
                <w:color w:val="FF0000"/>
                <w:sz w:val="18"/>
                <w:szCs w:val="18"/>
              </w:rPr>
              <w:lastRenderedPageBreak/>
              <w:t>i zasilania wentylacji, ogrzewania, przebudowę instalacji odgromowej</w:t>
            </w:r>
          </w:p>
          <w:p w14:paraId="5A02BB16" w14:textId="77777777" w:rsidR="001368D7" w:rsidRPr="00982FBE" w:rsidRDefault="001368D7" w:rsidP="001368D7">
            <w:pPr>
              <w:pStyle w:val="Akapitzlist"/>
              <w:numPr>
                <w:ilvl w:val="0"/>
                <w:numId w:val="75"/>
              </w:numPr>
              <w:spacing w:after="120"/>
              <w:ind w:left="318" w:hanging="284"/>
              <w:rPr>
                <w:color w:val="FF0000"/>
                <w:sz w:val="18"/>
                <w:szCs w:val="18"/>
              </w:rPr>
            </w:pPr>
            <w:r w:rsidRPr="00982FBE">
              <w:rPr>
                <w:color w:val="FF0000"/>
                <w:sz w:val="18"/>
                <w:szCs w:val="18"/>
              </w:rPr>
              <w:t>zakup wyposażenia świetlicy</w:t>
            </w:r>
          </w:p>
        </w:tc>
        <w:tc>
          <w:tcPr>
            <w:tcW w:w="992" w:type="dxa"/>
            <w:vAlign w:val="center"/>
          </w:tcPr>
          <w:p w14:paraId="35D01CA0" w14:textId="77777777" w:rsidR="001368D7" w:rsidRPr="00982FBE" w:rsidRDefault="001368D7" w:rsidP="00E30D93">
            <w:pPr>
              <w:ind w:left="143"/>
              <w:jc w:val="center"/>
              <w:rPr>
                <w:color w:val="FF0000"/>
                <w:sz w:val="18"/>
                <w:szCs w:val="18"/>
              </w:rPr>
            </w:pPr>
            <w:r w:rsidRPr="00982FBE">
              <w:rPr>
                <w:color w:val="FF0000"/>
                <w:sz w:val="18"/>
                <w:szCs w:val="18"/>
              </w:rPr>
              <w:lastRenderedPageBreak/>
              <w:t>Zielnowo – świetlica wiejska</w:t>
            </w:r>
          </w:p>
          <w:p w14:paraId="0BE6F39B" w14:textId="77777777" w:rsidR="001368D7" w:rsidRPr="00982FBE" w:rsidRDefault="001368D7" w:rsidP="00E30D93">
            <w:pPr>
              <w:ind w:left="143"/>
              <w:jc w:val="center"/>
              <w:rPr>
                <w:color w:val="FF0000"/>
                <w:sz w:val="18"/>
                <w:szCs w:val="18"/>
              </w:rPr>
            </w:pPr>
            <w:r w:rsidRPr="00982FBE">
              <w:rPr>
                <w:color w:val="FF0000"/>
                <w:sz w:val="18"/>
                <w:szCs w:val="18"/>
              </w:rPr>
              <w:t>(dz. nr 47/4 i 47/3)</w:t>
            </w:r>
          </w:p>
        </w:tc>
        <w:tc>
          <w:tcPr>
            <w:tcW w:w="1198" w:type="dxa"/>
            <w:vAlign w:val="center"/>
          </w:tcPr>
          <w:p w14:paraId="361C2DBE" w14:textId="77777777" w:rsidR="001368D7" w:rsidRPr="00982FBE" w:rsidRDefault="001368D7" w:rsidP="00E30D93">
            <w:pPr>
              <w:jc w:val="center"/>
              <w:rPr>
                <w:color w:val="FF0000"/>
                <w:sz w:val="18"/>
                <w:szCs w:val="18"/>
              </w:rPr>
            </w:pPr>
            <w:r w:rsidRPr="00982FBE">
              <w:rPr>
                <w:color w:val="FF0000"/>
                <w:sz w:val="18"/>
                <w:szCs w:val="18"/>
              </w:rPr>
              <w:t>546 276,83</w:t>
            </w:r>
          </w:p>
        </w:tc>
        <w:tc>
          <w:tcPr>
            <w:tcW w:w="2222" w:type="dxa"/>
            <w:vAlign w:val="center"/>
          </w:tcPr>
          <w:p w14:paraId="7213A0D8" w14:textId="77777777" w:rsidR="001368D7" w:rsidRPr="00982FBE" w:rsidRDefault="001368D7" w:rsidP="00E30D93">
            <w:pPr>
              <w:spacing w:after="120"/>
              <w:jc w:val="center"/>
              <w:rPr>
                <w:color w:val="FF0000"/>
                <w:sz w:val="18"/>
                <w:szCs w:val="18"/>
              </w:rPr>
            </w:pPr>
            <w:r w:rsidRPr="00982FBE">
              <w:rPr>
                <w:color w:val="FF0000"/>
                <w:sz w:val="18"/>
                <w:szCs w:val="18"/>
              </w:rPr>
              <w:t>Liczba wspartych obiektów infrastruktury zlokalizowanych na rewitalizowanych obszarach – 1 szt.</w:t>
            </w:r>
          </w:p>
          <w:p w14:paraId="7BFB0C3A" w14:textId="77777777" w:rsidR="00CB53E8" w:rsidRPr="00982FBE" w:rsidRDefault="001368D7" w:rsidP="00E30D93">
            <w:pPr>
              <w:spacing w:after="120"/>
              <w:jc w:val="center"/>
              <w:rPr>
                <w:color w:val="FF0000"/>
                <w:sz w:val="18"/>
                <w:szCs w:val="18"/>
              </w:rPr>
            </w:pPr>
            <w:r w:rsidRPr="00982FBE">
              <w:rPr>
                <w:color w:val="FF0000"/>
                <w:sz w:val="18"/>
                <w:szCs w:val="18"/>
              </w:rPr>
              <w:t>Powierzchnia obszarów objętych rewitalizacją – 0,2855 ha</w:t>
            </w:r>
          </w:p>
          <w:p w14:paraId="53048493" w14:textId="0BFC6B0F" w:rsidR="00CB53E8" w:rsidRPr="00982FBE" w:rsidRDefault="00CB53E8" w:rsidP="00CB53E8">
            <w:pPr>
              <w:spacing w:after="120"/>
              <w:jc w:val="center"/>
              <w:rPr>
                <w:color w:val="FF0000"/>
                <w:sz w:val="18"/>
                <w:szCs w:val="18"/>
              </w:rPr>
            </w:pPr>
            <w:r w:rsidRPr="00982FBE">
              <w:rPr>
                <w:color w:val="FF0000"/>
                <w:sz w:val="18"/>
                <w:szCs w:val="18"/>
              </w:rPr>
              <w:t xml:space="preserve"> Liczba osób korzystających ze zrewitalizowanych obszarów </w:t>
            </w:r>
            <w:r w:rsidR="00B413AC" w:rsidRPr="00982FBE">
              <w:rPr>
                <w:color w:val="FF0000"/>
                <w:sz w:val="18"/>
                <w:szCs w:val="18"/>
              </w:rPr>
              <w:t>–</w:t>
            </w:r>
            <w:r w:rsidRPr="00982FBE">
              <w:rPr>
                <w:color w:val="FF0000"/>
                <w:sz w:val="18"/>
                <w:szCs w:val="18"/>
              </w:rPr>
              <w:t xml:space="preserve"> </w:t>
            </w:r>
            <w:r w:rsidR="00B413AC" w:rsidRPr="00982FBE">
              <w:rPr>
                <w:color w:val="FF0000"/>
                <w:sz w:val="18"/>
                <w:szCs w:val="18"/>
              </w:rPr>
              <w:t>65 osób</w:t>
            </w:r>
          </w:p>
          <w:p w14:paraId="760E81F7" w14:textId="6910FCF0" w:rsidR="001368D7" w:rsidRPr="00982FBE" w:rsidRDefault="001368D7" w:rsidP="00E30D93">
            <w:pPr>
              <w:spacing w:after="120"/>
              <w:jc w:val="center"/>
              <w:rPr>
                <w:color w:val="FF0000"/>
                <w:sz w:val="18"/>
                <w:szCs w:val="18"/>
              </w:rPr>
            </w:pPr>
          </w:p>
          <w:p w14:paraId="259CD88B" w14:textId="77777777" w:rsidR="001368D7" w:rsidRPr="00982FBE" w:rsidRDefault="001368D7" w:rsidP="00E30D93">
            <w:pPr>
              <w:spacing w:after="120"/>
              <w:jc w:val="center"/>
              <w:rPr>
                <w:color w:val="FF0000"/>
                <w:sz w:val="18"/>
                <w:szCs w:val="18"/>
              </w:rPr>
            </w:pPr>
          </w:p>
        </w:tc>
        <w:tc>
          <w:tcPr>
            <w:tcW w:w="1426" w:type="dxa"/>
            <w:gridSpan w:val="2"/>
            <w:vAlign w:val="center"/>
          </w:tcPr>
          <w:p w14:paraId="0D2C110F" w14:textId="77777777" w:rsidR="001368D7" w:rsidRPr="001368D7" w:rsidRDefault="001368D7" w:rsidP="00E30D93">
            <w:pPr>
              <w:jc w:val="center"/>
              <w:rPr>
                <w:color w:val="FF0000"/>
                <w:sz w:val="18"/>
                <w:szCs w:val="18"/>
              </w:rPr>
            </w:pPr>
            <w:r w:rsidRPr="001368D7">
              <w:rPr>
                <w:color w:val="FF0000"/>
                <w:sz w:val="18"/>
                <w:szCs w:val="18"/>
              </w:rPr>
              <w:t>Protokół odbioru końcowego, ewidencja osób korzystających ze świetlic.</w:t>
            </w:r>
          </w:p>
        </w:tc>
      </w:tr>
    </w:tbl>
    <w:p w14:paraId="37D8AB73" w14:textId="77777777" w:rsidR="00A350F4" w:rsidRDefault="007D1F58" w:rsidP="001368D7">
      <w:pPr>
        <w:spacing w:before="120"/>
        <w:rPr>
          <w:i/>
          <w:sz w:val="20"/>
        </w:rPr>
      </w:pPr>
      <w:r>
        <w:rPr>
          <w:sz w:val="20"/>
        </w:rPr>
        <w:t xml:space="preserve">Źródło: </w:t>
      </w:r>
      <w:r>
        <w:rPr>
          <w:i/>
          <w:sz w:val="20"/>
        </w:rPr>
        <w:t>Opracowanie na podstawie zgłoszonych fiszek projektowych</w:t>
      </w:r>
    </w:p>
    <w:p w14:paraId="0E3631C6" w14:textId="77777777" w:rsidR="00EF2C83" w:rsidRPr="00EF2C83" w:rsidRDefault="00EF2C83" w:rsidP="007B788C">
      <w:pPr>
        <w:ind w:firstLine="567"/>
      </w:pPr>
      <w:r w:rsidRPr="007B788C">
        <w:rPr>
          <w:b/>
        </w:rPr>
        <w:t>W poniższej tabeli wskazane zostały inne działania, nie będące działaniami rewitalizacyjnymi.</w:t>
      </w:r>
      <w:r>
        <w:t xml:space="preserve"> Wskazane projekty nie będą finansowane ze środków prz</w:t>
      </w:r>
      <w:r w:rsidR="00E268C4">
        <w:t xml:space="preserve">eznaczonych rewitalizację. Jednakże realizacja tych projektów również wpłynie pozytywnie na obszar rewitalizacji, jak i na całą Gminę, gdyż za ich sprawą poprawie ulegnie jakość infrastruktury, z której korzystają mieszkańcy, a to ma bezpośrednie przełożenie na jakość życia. Poniższe projekty pełnią </w:t>
      </w:r>
      <w:r w:rsidR="007B788C">
        <w:t>funkcję dodatkową, jednak również przyczyniają się pośrednio do osiągnięcia celu rewitalizacji, dlatego też zostały zawarte w programie.</w:t>
      </w:r>
    </w:p>
    <w:p w14:paraId="502027FC" w14:textId="77777777" w:rsidR="001368D7" w:rsidRDefault="001368D7">
      <w:pPr>
        <w:jc w:val="left"/>
        <w:rPr>
          <w:b/>
          <w:bCs/>
          <w:sz w:val="20"/>
          <w:szCs w:val="18"/>
        </w:rPr>
      </w:pPr>
      <w:bookmarkStart w:id="150" w:name="_Toc480960423"/>
      <w:r>
        <w:br w:type="page"/>
      </w:r>
    </w:p>
    <w:p w14:paraId="7CAACB14" w14:textId="77777777" w:rsidR="001061CD" w:rsidRDefault="001061CD" w:rsidP="001061CD">
      <w:pPr>
        <w:pStyle w:val="Legenda"/>
      </w:pPr>
      <w:r>
        <w:lastRenderedPageBreak/>
        <w:t xml:space="preserve">Tabela </w:t>
      </w:r>
      <w:r w:rsidR="0058348C">
        <w:rPr>
          <w:noProof/>
        </w:rPr>
        <w:fldChar w:fldCharType="begin"/>
      </w:r>
      <w:r w:rsidR="0058348C">
        <w:rPr>
          <w:noProof/>
        </w:rPr>
        <w:instrText xml:space="preserve"> SEQ Tabela \* ARABIC </w:instrText>
      </w:r>
      <w:r w:rsidR="0058348C">
        <w:rPr>
          <w:noProof/>
        </w:rPr>
        <w:fldChar w:fldCharType="separate"/>
      </w:r>
      <w:r w:rsidR="003A6CC8">
        <w:rPr>
          <w:noProof/>
        </w:rPr>
        <w:t>35</w:t>
      </w:r>
      <w:r w:rsidR="0058348C">
        <w:rPr>
          <w:noProof/>
        </w:rPr>
        <w:fldChar w:fldCharType="end"/>
      </w:r>
      <w:r>
        <w:t xml:space="preserve">. </w:t>
      </w:r>
      <w:r w:rsidRPr="001061CD">
        <w:t xml:space="preserve">Uzupełniające </w:t>
      </w:r>
      <w:r w:rsidR="00763610">
        <w:t>przedsięwzięcia</w:t>
      </w:r>
      <w:bookmarkEnd w:id="150"/>
      <w:r>
        <w:t xml:space="preserve"> </w:t>
      </w:r>
    </w:p>
    <w:tbl>
      <w:tblPr>
        <w:tblW w:w="14340" w:type="dxa"/>
        <w:tblInd w:w="10" w:type="dxa"/>
        <w:tblBorders>
          <w:top w:val="single" w:sz="8" w:space="0" w:color="C75B12"/>
          <w:left w:val="single" w:sz="8" w:space="0" w:color="C75B12"/>
          <w:bottom w:val="single" w:sz="8" w:space="0" w:color="C75B12"/>
          <w:right w:val="single" w:sz="8" w:space="0" w:color="C75B12"/>
          <w:insideH w:val="single" w:sz="8" w:space="0" w:color="C75B12"/>
          <w:insideV w:val="single" w:sz="8" w:space="0" w:color="C75B12"/>
        </w:tblBorders>
        <w:tblLayout w:type="fixed"/>
        <w:tblCellMar>
          <w:left w:w="0" w:type="dxa"/>
          <w:right w:w="0" w:type="dxa"/>
        </w:tblCellMar>
        <w:tblLook w:val="0000" w:firstRow="0" w:lastRow="0" w:firstColumn="0" w:lastColumn="0" w:noHBand="0" w:noVBand="0"/>
      </w:tblPr>
      <w:tblGrid>
        <w:gridCol w:w="1160"/>
        <w:gridCol w:w="860"/>
        <w:gridCol w:w="1382"/>
        <w:gridCol w:w="10938"/>
      </w:tblGrid>
      <w:tr w:rsidR="00B255B4" w:rsidRPr="00E3701B" w14:paraId="61934B55" w14:textId="77777777" w:rsidTr="00E30D93">
        <w:trPr>
          <w:trHeight w:val="832"/>
        </w:trPr>
        <w:tc>
          <w:tcPr>
            <w:tcW w:w="1160" w:type="dxa"/>
            <w:tcBorders>
              <w:bottom w:val="single" w:sz="8" w:space="0" w:color="FFFFFF" w:themeColor="background1"/>
              <w:right w:val="single" w:sz="8" w:space="0" w:color="FFFFFF" w:themeColor="background1"/>
            </w:tcBorders>
            <w:shd w:val="clear" w:color="auto" w:fill="C75B12"/>
            <w:vAlign w:val="center"/>
          </w:tcPr>
          <w:p w14:paraId="3F3DCAFB" w14:textId="77777777" w:rsidR="00B255B4" w:rsidRPr="00E3701B" w:rsidRDefault="00B255B4" w:rsidP="00E30D93">
            <w:pPr>
              <w:spacing w:after="0" w:line="240" w:lineRule="auto"/>
              <w:jc w:val="center"/>
              <w:rPr>
                <w:b/>
                <w:color w:val="FFFFFF" w:themeColor="background1"/>
                <w:sz w:val="20"/>
                <w:szCs w:val="20"/>
              </w:rPr>
            </w:pPr>
            <w:r w:rsidRPr="00E3701B">
              <w:rPr>
                <w:b/>
                <w:color w:val="FFFFFF" w:themeColor="background1"/>
                <w:sz w:val="20"/>
                <w:szCs w:val="20"/>
              </w:rPr>
              <w:t>Obszar</w:t>
            </w:r>
          </w:p>
          <w:p w14:paraId="40A0DDD1" w14:textId="77777777" w:rsidR="00B255B4" w:rsidRPr="00E3701B" w:rsidRDefault="00B255B4" w:rsidP="00E30D93">
            <w:pPr>
              <w:spacing w:after="0" w:line="240" w:lineRule="auto"/>
              <w:jc w:val="center"/>
              <w:rPr>
                <w:b/>
                <w:color w:val="FFFFFF" w:themeColor="background1"/>
                <w:sz w:val="20"/>
                <w:szCs w:val="20"/>
              </w:rPr>
            </w:pPr>
            <w:r w:rsidRPr="00E3701B">
              <w:rPr>
                <w:b/>
                <w:color w:val="FFFFFF" w:themeColor="background1"/>
                <w:sz w:val="20"/>
                <w:szCs w:val="20"/>
              </w:rPr>
              <w:t>rewitalizacji</w:t>
            </w:r>
          </w:p>
          <w:p w14:paraId="766A8492" w14:textId="77777777" w:rsidR="00B255B4" w:rsidRPr="00E3701B" w:rsidRDefault="00B255B4" w:rsidP="00E30D93">
            <w:pPr>
              <w:spacing w:after="0" w:line="240" w:lineRule="auto"/>
              <w:jc w:val="center"/>
              <w:rPr>
                <w:b/>
                <w:color w:val="FFFFFF" w:themeColor="background1"/>
                <w:sz w:val="20"/>
                <w:szCs w:val="20"/>
              </w:rPr>
            </w:pPr>
            <w:r w:rsidRPr="00E3701B">
              <w:rPr>
                <w:b/>
                <w:color w:val="FFFFFF" w:themeColor="background1"/>
                <w:sz w:val="20"/>
                <w:szCs w:val="20"/>
              </w:rPr>
              <w:t>(nr/nazwa)</w:t>
            </w:r>
            <w:r>
              <w:rPr>
                <w:rStyle w:val="Odwoanieprzypisudolnego"/>
                <w:b/>
                <w:color w:val="FFFFFF" w:themeColor="background1"/>
                <w:sz w:val="20"/>
                <w:szCs w:val="20"/>
              </w:rPr>
              <w:footnoteReference w:id="12"/>
            </w:r>
          </w:p>
        </w:tc>
        <w:tc>
          <w:tcPr>
            <w:tcW w:w="860" w:type="dxa"/>
            <w:tcBorders>
              <w:left w:val="single" w:sz="8" w:space="0" w:color="FFFFFF" w:themeColor="background1"/>
              <w:bottom w:val="single" w:sz="8" w:space="0" w:color="FFFFFF" w:themeColor="background1"/>
              <w:right w:val="single" w:sz="8" w:space="0" w:color="FFFFFF" w:themeColor="background1"/>
            </w:tcBorders>
            <w:shd w:val="clear" w:color="auto" w:fill="C75B12"/>
            <w:vAlign w:val="center"/>
          </w:tcPr>
          <w:p w14:paraId="6F6CD996" w14:textId="77777777" w:rsidR="00B255B4" w:rsidRPr="00E3701B" w:rsidRDefault="00B255B4" w:rsidP="00E30D93">
            <w:pPr>
              <w:spacing w:line="240" w:lineRule="auto"/>
              <w:jc w:val="center"/>
              <w:rPr>
                <w:b/>
                <w:color w:val="FFFFFF" w:themeColor="background1"/>
                <w:sz w:val="20"/>
                <w:szCs w:val="20"/>
              </w:rPr>
            </w:pPr>
            <w:r w:rsidRPr="00E3701B">
              <w:rPr>
                <w:b/>
                <w:color w:val="FFFFFF" w:themeColor="background1"/>
                <w:sz w:val="20"/>
                <w:szCs w:val="20"/>
              </w:rPr>
              <w:t>Lp.</w:t>
            </w:r>
          </w:p>
        </w:tc>
        <w:tc>
          <w:tcPr>
            <w:tcW w:w="1382" w:type="dxa"/>
            <w:tcBorders>
              <w:left w:val="single" w:sz="8" w:space="0" w:color="FFFFFF" w:themeColor="background1"/>
              <w:bottom w:val="single" w:sz="8" w:space="0" w:color="FFFFFF" w:themeColor="background1"/>
              <w:right w:val="single" w:sz="8" w:space="0" w:color="FFFFFF" w:themeColor="background1"/>
            </w:tcBorders>
            <w:shd w:val="clear" w:color="auto" w:fill="C75B12"/>
            <w:vAlign w:val="center"/>
          </w:tcPr>
          <w:p w14:paraId="3DE435C5" w14:textId="77777777" w:rsidR="00B255B4" w:rsidRPr="00E3701B" w:rsidRDefault="00B255B4" w:rsidP="00E30D93">
            <w:pPr>
              <w:spacing w:line="240" w:lineRule="auto"/>
              <w:jc w:val="center"/>
              <w:rPr>
                <w:b/>
                <w:color w:val="FFFFFF" w:themeColor="background1"/>
                <w:sz w:val="20"/>
                <w:szCs w:val="20"/>
              </w:rPr>
            </w:pPr>
            <w:r w:rsidRPr="00E3701B">
              <w:rPr>
                <w:b/>
                <w:color w:val="FFFFFF" w:themeColor="background1"/>
                <w:sz w:val="20"/>
                <w:szCs w:val="20"/>
              </w:rPr>
              <w:t>Typ przedsięwzięcia</w:t>
            </w:r>
            <w:r>
              <w:rPr>
                <w:rStyle w:val="Odwoanieprzypisudolnego"/>
                <w:b/>
                <w:color w:val="FFFFFF" w:themeColor="background1"/>
                <w:sz w:val="20"/>
                <w:szCs w:val="20"/>
              </w:rPr>
              <w:footnoteReference w:id="13"/>
            </w:r>
          </w:p>
        </w:tc>
        <w:tc>
          <w:tcPr>
            <w:tcW w:w="10938" w:type="dxa"/>
            <w:tcBorders>
              <w:left w:val="single" w:sz="8" w:space="0" w:color="FFFFFF" w:themeColor="background1"/>
              <w:bottom w:val="single" w:sz="8" w:space="0" w:color="FFFFFF" w:themeColor="background1"/>
            </w:tcBorders>
            <w:shd w:val="clear" w:color="auto" w:fill="C75B12"/>
            <w:vAlign w:val="center"/>
          </w:tcPr>
          <w:p w14:paraId="76EF9E28" w14:textId="77777777" w:rsidR="00B255B4" w:rsidRPr="00E3701B" w:rsidRDefault="00B255B4" w:rsidP="00E30D93">
            <w:pPr>
              <w:spacing w:line="240" w:lineRule="auto"/>
              <w:jc w:val="center"/>
              <w:rPr>
                <w:b/>
                <w:color w:val="FFFFFF" w:themeColor="background1"/>
                <w:sz w:val="20"/>
                <w:szCs w:val="20"/>
              </w:rPr>
            </w:pPr>
            <w:r w:rsidRPr="00E3701B">
              <w:rPr>
                <w:b/>
                <w:color w:val="FFFFFF" w:themeColor="background1"/>
                <w:sz w:val="20"/>
                <w:szCs w:val="20"/>
              </w:rPr>
              <w:t xml:space="preserve">Uzupełniające przedsięwzięcia </w:t>
            </w:r>
          </w:p>
        </w:tc>
      </w:tr>
      <w:tr w:rsidR="00DB6EBF" w:rsidRPr="00E3701B" w14:paraId="10F3378D" w14:textId="77777777" w:rsidTr="00F96F03">
        <w:trPr>
          <w:trHeight w:val="651"/>
        </w:trPr>
        <w:tc>
          <w:tcPr>
            <w:tcW w:w="14340" w:type="dxa"/>
            <w:gridSpan w:val="4"/>
            <w:tcBorders>
              <w:top w:val="single" w:sz="8" w:space="0" w:color="FFFFFF" w:themeColor="background1"/>
              <w:bottom w:val="single" w:sz="8" w:space="0" w:color="FFFFFF" w:themeColor="background1"/>
            </w:tcBorders>
            <w:shd w:val="clear" w:color="auto" w:fill="FECB00"/>
            <w:vAlign w:val="center"/>
          </w:tcPr>
          <w:p w14:paraId="6ABDDDCF" w14:textId="77777777" w:rsidR="00DB6EBF" w:rsidRPr="00F17120" w:rsidRDefault="00DB6EBF" w:rsidP="00E30D93">
            <w:pPr>
              <w:spacing w:after="0" w:line="240" w:lineRule="auto"/>
              <w:jc w:val="left"/>
              <w:rPr>
                <w:rFonts w:eastAsia="Times New Roman"/>
                <w:sz w:val="20"/>
                <w:szCs w:val="20"/>
              </w:rPr>
            </w:pPr>
            <w:r w:rsidRPr="00F17120">
              <w:rPr>
                <w:rFonts w:eastAsia="Tahoma"/>
                <w:b/>
                <w:sz w:val="20"/>
                <w:szCs w:val="20"/>
              </w:rPr>
              <w:t xml:space="preserve">CEL REWITALIZACJI: </w:t>
            </w:r>
            <w:r w:rsidR="00A350F4" w:rsidRPr="00A350F4">
              <w:rPr>
                <w:rFonts w:eastAsia="Tahoma"/>
                <w:b/>
                <w:sz w:val="20"/>
                <w:szCs w:val="20"/>
              </w:rPr>
              <w:t>Ożywienie społeczne i przeciwdziałanie ubóstwu i wykluczeniu społecznemu na terenie Osiedla Stare Miasto, sołectwa Czeczewo oraz miejscowości Gawłowice i Zielnowo</w:t>
            </w:r>
          </w:p>
        </w:tc>
      </w:tr>
      <w:tr w:rsidR="00DB6EBF" w:rsidRPr="00E3701B" w14:paraId="65B3FE17" w14:textId="77777777" w:rsidTr="008C224F">
        <w:trPr>
          <w:trHeight w:val="455"/>
        </w:trPr>
        <w:tc>
          <w:tcPr>
            <w:tcW w:w="14340" w:type="dxa"/>
            <w:gridSpan w:val="4"/>
            <w:tcBorders>
              <w:top w:val="single" w:sz="8" w:space="0" w:color="FFFFFF" w:themeColor="background1"/>
            </w:tcBorders>
            <w:shd w:val="clear" w:color="auto" w:fill="B1059D"/>
            <w:vAlign w:val="center"/>
          </w:tcPr>
          <w:p w14:paraId="5DA6DE88" w14:textId="77777777" w:rsidR="00DB6EBF" w:rsidRPr="00370DC9" w:rsidRDefault="00DB6EBF" w:rsidP="00E30D93">
            <w:pPr>
              <w:spacing w:after="0" w:line="240" w:lineRule="auto"/>
              <w:jc w:val="left"/>
              <w:rPr>
                <w:b/>
                <w:sz w:val="20"/>
                <w:szCs w:val="20"/>
              </w:rPr>
            </w:pPr>
            <w:r w:rsidRPr="00B255B4">
              <w:rPr>
                <w:b/>
                <w:color w:val="FFFFFF" w:themeColor="background1"/>
                <w:sz w:val="20"/>
                <w:szCs w:val="20"/>
              </w:rPr>
              <w:t xml:space="preserve">Kierunek działań: </w:t>
            </w:r>
            <w:r w:rsidR="008A745E" w:rsidRPr="008A745E">
              <w:rPr>
                <w:b/>
                <w:color w:val="FFFFFF" w:themeColor="background1"/>
                <w:sz w:val="20"/>
                <w:szCs w:val="20"/>
              </w:rPr>
              <w:t>Poprawa i rozwój przestrzeni oraz infrastruktury społecznej i technicznej służącej mieszkańcom</w:t>
            </w:r>
          </w:p>
        </w:tc>
      </w:tr>
      <w:tr w:rsidR="00B255B4" w:rsidRPr="00E3701B" w14:paraId="155732DE" w14:textId="77777777" w:rsidTr="00E30D93">
        <w:trPr>
          <w:trHeight w:val="231"/>
        </w:trPr>
        <w:tc>
          <w:tcPr>
            <w:tcW w:w="1160" w:type="dxa"/>
            <w:shd w:val="clear" w:color="auto" w:fill="auto"/>
            <w:vAlign w:val="center"/>
          </w:tcPr>
          <w:p w14:paraId="4527ADC5" w14:textId="77777777" w:rsidR="00B255B4" w:rsidRPr="00E3701B" w:rsidRDefault="0020043F" w:rsidP="00E30D93">
            <w:pPr>
              <w:spacing w:after="0" w:line="240" w:lineRule="auto"/>
              <w:jc w:val="center"/>
              <w:rPr>
                <w:sz w:val="20"/>
                <w:szCs w:val="20"/>
              </w:rPr>
            </w:pPr>
            <w:r>
              <w:rPr>
                <w:sz w:val="20"/>
                <w:szCs w:val="20"/>
              </w:rPr>
              <w:t>1</w:t>
            </w:r>
          </w:p>
        </w:tc>
        <w:tc>
          <w:tcPr>
            <w:tcW w:w="860" w:type="dxa"/>
            <w:shd w:val="clear" w:color="auto" w:fill="auto"/>
            <w:vAlign w:val="center"/>
          </w:tcPr>
          <w:p w14:paraId="1E422A3F" w14:textId="77777777" w:rsidR="00B255B4" w:rsidRPr="00E3701B" w:rsidRDefault="0020043F" w:rsidP="00E30D93">
            <w:pPr>
              <w:spacing w:after="0" w:line="240" w:lineRule="auto"/>
              <w:jc w:val="center"/>
              <w:rPr>
                <w:sz w:val="20"/>
                <w:szCs w:val="20"/>
              </w:rPr>
            </w:pPr>
            <w:r>
              <w:rPr>
                <w:sz w:val="20"/>
                <w:szCs w:val="20"/>
              </w:rPr>
              <w:t>1</w:t>
            </w:r>
          </w:p>
        </w:tc>
        <w:tc>
          <w:tcPr>
            <w:tcW w:w="1382" w:type="dxa"/>
            <w:shd w:val="clear" w:color="auto" w:fill="auto"/>
            <w:vAlign w:val="center"/>
          </w:tcPr>
          <w:p w14:paraId="6B5B77E5" w14:textId="77777777" w:rsidR="00B255B4" w:rsidRPr="00E3701B" w:rsidRDefault="0020043F" w:rsidP="00E30D93">
            <w:pPr>
              <w:spacing w:after="0" w:line="240" w:lineRule="auto"/>
              <w:jc w:val="center"/>
              <w:rPr>
                <w:sz w:val="20"/>
                <w:szCs w:val="20"/>
              </w:rPr>
            </w:pPr>
            <w:r>
              <w:rPr>
                <w:sz w:val="20"/>
                <w:szCs w:val="20"/>
              </w:rPr>
              <w:t>PF</w:t>
            </w:r>
          </w:p>
        </w:tc>
        <w:tc>
          <w:tcPr>
            <w:tcW w:w="10938" w:type="dxa"/>
            <w:shd w:val="clear" w:color="auto" w:fill="auto"/>
            <w:vAlign w:val="center"/>
          </w:tcPr>
          <w:p w14:paraId="2F137132" w14:textId="77777777" w:rsidR="0007185A" w:rsidRDefault="0020043F" w:rsidP="00E30D93">
            <w:pPr>
              <w:spacing w:after="0" w:line="240" w:lineRule="auto"/>
              <w:rPr>
                <w:sz w:val="20"/>
                <w:szCs w:val="20"/>
              </w:rPr>
            </w:pPr>
            <w:r>
              <w:rPr>
                <w:sz w:val="20"/>
                <w:szCs w:val="20"/>
              </w:rPr>
              <w:t xml:space="preserve">- </w:t>
            </w:r>
            <w:r w:rsidR="00290D0F" w:rsidRPr="00290D0F">
              <w:rPr>
                <w:sz w:val="20"/>
                <w:szCs w:val="20"/>
              </w:rPr>
              <w:t>Budowa letniego amfiteatru wraz z zagospodarowaniem terenu wokół amfiteatru oraz budowa huśtawki dla osób niepełnosprawnych w Parku Rekreacji, Sportu i Wypoczynku w Radzyniu Chełmińskim</w:t>
            </w:r>
            <w:r w:rsidR="008719C1">
              <w:rPr>
                <w:sz w:val="20"/>
                <w:szCs w:val="20"/>
              </w:rPr>
              <w:t xml:space="preserve"> (PROW)</w:t>
            </w:r>
            <w:r w:rsidR="003B08E1">
              <w:rPr>
                <w:sz w:val="20"/>
                <w:szCs w:val="20"/>
              </w:rPr>
              <w:t xml:space="preserve">. </w:t>
            </w:r>
          </w:p>
          <w:p w14:paraId="17EA5F50" w14:textId="77777777" w:rsidR="0020043F" w:rsidRPr="00E3701B" w:rsidRDefault="003B08E1" w:rsidP="00E30D93">
            <w:pPr>
              <w:spacing w:after="0" w:line="240" w:lineRule="auto"/>
              <w:rPr>
                <w:sz w:val="20"/>
                <w:szCs w:val="20"/>
              </w:rPr>
            </w:pPr>
            <w:r>
              <w:rPr>
                <w:sz w:val="20"/>
                <w:szCs w:val="20"/>
              </w:rPr>
              <w:t>W wyniku zrealizowania</w:t>
            </w:r>
            <w:r w:rsidRPr="003B08E1">
              <w:rPr>
                <w:sz w:val="20"/>
                <w:szCs w:val="20"/>
              </w:rPr>
              <w:t xml:space="preserve"> przedsięwzięcia powstanie infrastruktura rekreacyjno-kulturalno-turystyczna, mająca na celu pobudzenie aktywności lokalnej społeczności, integrację społeczną mieszkańców, a także podniesienie atrakcyjności turystycznej</w:t>
            </w:r>
            <w:r>
              <w:rPr>
                <w:sz w:val="20"/>
                <w:szCs w:val="20"/>
              </w:rPr>
              <w:t xml:space="preserve">. </w:t>
            </w:r>
            <w:r w:rsidRPr="003B08E1">
              <w:rPr>
                <w:sz w:val="20"/>
                <w:szCs w:val="20"/>
              </w:rPr>
              <w:t xml:space="preserve">Potrzeba realizacji </w:t>
            </w:r>
            <w:r>
              <w:rPr>
                <w:sz w:val="20"/>
                <w:szCs w:val="20"/>
              </w:rPr>
              <w:t>projektu</w:t>
            </w:r>
            <w:r w:rsidRPr="003B08E1">
              <w:rPr>
                <w:sz w:val="20"/>
                <w:szCs w:val="20"/>
              </w:rPr>
              <w:t xml:space="preserve"> wynika z konieczności zwiększenia aktywności i stopnia integracji lokalnej społeczności. Posiadanie infrastruktury, z której będą mogli korzystać mieszkańcy</w:t>
            </w:r>
            <w:r>
              <w:rPr>
                <w:sz w:val="20"/>
                <w:szCs w:val="20"/>
              </w:rPr>
              <w:t>, w tym osoby niepełnosprawne</w:t>
            </w:r>
            <w:r w:rsidRPr="003B08E1">
              <w:rPr>
                <w:sz w:val="20"/>
                <w:szCs w:val="20"/>
              </w:rPr>
              <w:t xml:space="preserve"> i która będzie dawała możliwość organizacji imprez plenerowych, pozwoli na budowanie wzajemnych relacji i wzmacnianie więzi lokalnych.</w:t>
            </w:r>
            <w:r w:rsidR="006B6B23">
              <w:rPr>
                <w:sz w:val="20"/>
                <w:szCs w:val="20"/>
              </w:rPr>
              <w:t xml:space="preserve"> </w:t>
            </w:r>
            <w:r w:rsidR="006B6B23" w:rsidRPr="006B6B23">
              <w:rPr>
                <w:sz w:val="20"/>
                <w:szCs w:val="20"/>
              </w:rPr>
              <w:t>W amfiteatrze będą organizowane imprezy kulturalne i rekreacyjne typu: koncerty, wystawy, pikniki, kino plenerowe, występy, uroczystości szkolne i inne</w:t>
            </w:r>
            <w:r w:rsidR="008C5363">
              <w:rPr>
                <w:sz w:val="20"/>
                <w:szCs w:val="20"/>
              </w:rPr>
              <w:t xml:space="preserve"> ze środków własnych</w:t>
            </w:r>
            <w:r w:rsidR="006B6B23" w:rsidRPr="006B6B23">
              <w:rPr>
                <w:sz w:val="20"/>
                <w:szCs w:val="20"/>
              </w:rPr>
              <w:t>. Natomiast planowana huśtawka będzie przeznaczona do korzystania przez osoby z niepełnosprawnościami ruchowymi.</w:t>
            </w:r>
          </w:p>
        </w:tc>
      </w:tr>
      <w:tr w:rsidR="000D73D2" w:rsidRPr="00E3701B" w14:paraId="2F23A99B" w14:textId="77777777" w:rsidTr="00E30D93">
        <w:trPr>
          <w:trHeight w:val="231"/>
        </w:trPr>
        <w:tc>
          <w:tcPr>
            <w:tcW w:w="1160" w:type="dxa"/>
            <w:shd w:val="clear" w:color="auto" w:fill="auto"/>
            <w:vAlign w:val="center"/>
          </w:tcPr>
          <w:p w14:paraId="4D4727F8" w14:textId="77777777" w:rsidR="000D73D2" w:rsidRPr="00E3701B" w:rsidRDefault="000D73D2" w:rsidP="00E30D93">
            <w:pPr>
              <w:spacing w:after="0" w:line="240" w:lineRule="auto"/>
              <w:jc w:val="center"/>
              <w:rPr>
                <w:sz w:val="20"/>
                <w:szCs w:val="20"/>
              </w:rPr>
            </w:pPr>
            <w:r>
              <w:rPr>
                <w:sz w:val="20"/>
                <w:szCs w:val="20"/>
              </w:rPr>
              <w:t>1</w:t>
            </w:r>
          </w:p>
        </w:tc>
        <w:tc>
          <w:tcPr>
            <w:tcW w:w="860" w:type="dxa"/>
            <w:shd w:val="clear" w:color="auto" w:fill="auto"/>
            <w:vAlign w:val="center"/>
          </w:tcPr>
          <w:p w14:paraId="3DD52D36" w14:textId="77777777" w:rsidR="000D73D2" w:rsidRDefault="000D73D2" w:rsidP="00E30D93">
            <w:pPr>
              <w:spacing w:after="0" w:line="240" w:lineRule="auto"/>
              <w:jc w:val="center"/>
              <w:rPr>
                <w:sz w:val="20"/>
                <w:szCs w:val="20"/>
              </w:rPr>
            </w:pPr>
            <w:r>
              <w:rPr>
                <w:sz w:val="20"/>
                <w:szCs w:val="20"/>
              </w:rPr>
              <w:t>2</w:t>
            </w:r>
          </w:p>
        </w:tc>
        <w:tc>
          <w:tcPr>
            <w:tcW w:w="1382" w:type="dxa"/>
            <w:shd w:val="clear" w:color="auto" w:fill="auto"/>
            <w:vAlign w:val="center"/>
          </w:tcPr>
          <w:p w14:paraId="36343B79" w14:textId="77777777" w:rsidR="000D73D2" w:rsidRDefault="000D73D2" w:rsidP="00E30D93">
            <w:pPr>
              <w:spacing w:after="0" w:line="240" w:lineRule="auto"/>
              <w:jc w:val="center"/>
              <w:rPr>
                <w:sz w:val="20"/>
                <w:szCs w:val="20"/>
              </w:rPr>
            </w:pPr>
            <w:r>
              <w:rPr>
                <w:sz w:val="20"/>
                <w:szCs w:val="20"/>
              </w:rPr>
              <w:t>T</w:t>
            </w:r>
          </w:p>
        </w:tc>
        <w:tc>
          <w:tcPr>
            <w:tcW w:w="10938" w:type="dxa"/>
            <w:shd w:val="clear" w:color="auto" w:fill="auto"/>
            <w:vAlign w:val="center"/>
          </w:tcPr>
          <w:p w14:paraId="0CDA560B" w14:textId="77777777" w:rsidR="000D73D2" w:rsidRPr="00936C27" w:rsidRDefault="000D73D2" w:rsidP="00E30D93">
            <w:pPr>
              <w:spacing w:after="0" w:line="240" w:lineRule="auto"/>
              <w:jc w:val="left"/>
              <w:rPr>
                <w:sz w:val="20"/>
                <w:szCs w:val="20"/>
              </w:rPr>
            </w:pPr>
            <w:r>
              <w:rPr>
                <w:sz w:val="20"/>
                <w:szCs w:val="20"/>
              </w:rPr>
              <w:t>- Termomodernizacja</w:t>
            </w:r>
            <w:r w:rsidR="005F6C3E">
              <w:rPr>
                <w:sz w:val="20"/>
                <w:szCs w:val="20"/>
              </w:rPr>
              <w:t xml:space="preserve"> hali sportowej przy Zespole Szkół w Radzyniu Chełmińskim wraz z </w:t>
            </w:r>
            <w:r w:rsidR="00157002">
              <w:rPr>
                <w:sz w:val="20"/>
                <w:szCs w:val="20"/>
              </w:rPr>
              <w:t>klimatyzacją</w:t>
            </w:r>
            <w:r w:rsidR="008719C1">
              <w:rPr>
                <w:sz w:val="20"/>
                <w:szCs w:val="20"/>
              </w:rPr>
              <w:t xml:space="preserve"> (Działanie 3.3 RPO)</w:t>
            </w:r>
          </w:p>
        </w:tc>
      </w:tr>
      <w:tr w:rsidR="00FE7758" w:rsidRPr="00E3701B" w14:paraId="42754B62" w14:textId="77777777" w:rsidTr="00E30D93">
        <w:trPr>
          <w:trHeight w:val="231"/>
        </w:trPr>
        <w:tc>
          <w:tcPr>
            <w:tcW w:w="1160" w:type="dxa"/>
            <w:shd w:val="clear" w:color="auto" w:fill="auto"/>
            <w:vAlign w:val="center"/>
          </w:tcPr>
          <w:p w14:paraId="062E6F56" w14:textId="77777777" w:rsidR="00FE7758" w:rsidRPr="00E3701B" w:rsidRDefault="00EF2C83" w:rsidP="00E30D93">
            <w:pPr>
              <w:spacing w:after="0" w:line="240" w:lineRule="auto"/>
              <w:jc w:val="center"/>
              <w:rPr>
                <w:sz w:val="20"/>
                <w:szCs w:val="20"/>
              </w:rPr>
            </w:pPr>
            <w:r>
              <w:rPr>
                <w:sz w:val="20"/>
                <w:szCs w:val="20"/>
              </w:rPr>
              <w:t>1</w:t>
            </w:r>
          </w:p>
        </w:tc>
        <w:tc>
          <w:tcPr>
            <w:tcW w:w="860" w:type="dxa"/>
            <w:shd w:val="clear" w:color="auto" w:fill="auto"/>
            <w:vAlign w:val="center"/>
          </w:tcPr>
          <w:p w14:paraId="3E71E96B" w14:textId="77777777" w:rsidR="00FE7758" w:rsidRDefault="0007185A" w:rsidP="00E30D93">
            <w:pPr>
              <w:spacing w:after="0" w:line="240" w:lineRule="auto"/>
              <w:jc w:val="center"/>
              <w:rPr>
                <w:sz w:val="20"/>
                <w:szCs w:val="20"/>
              </w:rPr>
            </w:pPr>
            <w:r>
              <w:rPr>
                <w:sz w:val="20"/>
                <w:szCs w:val="20"/>
              </w:rPr>
              <w:t>3</w:t>
            </w:r>
          </w:p>
        </w:tc>
        <w:tc>
          <w:tcPr>
            <w:tcW w:w="1382" w:type="dxa"/>
            <w:shd w:val="clear" w:color="auto" w:fill="auto"/>
            <w:vAlign w:val="center"/>
          </w:tcPr>
          <w:p w14:paraId="33148A09" w14:textId="77777777" w:rsidR="00FE7758" w:rsidRDefault="00EC7270" w:rsidP="00E30D93">
            <w:pPr>
              <w:spacing w:after="0" w:line="240" w:lineRule="auto"/>
              <w:jc w:val="center"/>
              <w:rPr>
                <w:sz w:val="20"/>
                <w:szCs w:val="20"/>
              </w:rPr>
            </w:pPr>
            <w:r>
              <w:rPr>
                <w:sz w:val="20"/>
                <w:szCs w:val="20"/>
              </w:rPr>
              <w:t>PF</w:t>
            </w:r>
          </w:p>
        </w:tc>
        <w:tc>
          <w:tcPr>
            <w:tcW w:w="10938" w:type="dxa"/>
            <w:shd w:val="clear" w:color="auto" w:fill="auto"/>
            <w:vAlign w:val="center"/>
          </w:tcPr>
          <w:p w14:paraId="36003EC8" w14:textId="77777777" w:rsidR="00FE7758" w:rsidRPr="00936C27" w:rsidRDefault="00C35B11" w:rsidP="00E30D93">
            <w:pPr>
              <w:spacing w:after="0" w:line="240" w:lineRule="auto"/>
              <w:jc w:val="left"/>
              <w:rPr>
                <w:sz w:val="20"/>
                <w:szCs w:val="20"/>
              </w:rPr>
            </w:pPr>
            <w:r>
              <w:rPr>
                <w:sz w:val="20"/>
                <w:szCs w:val="20"/>
              </w:rPr>
              <w:t>- Budowa ścieżki rowerowej Radzyń Chełmiński – Kneblowo na terenie gminy Radzyń Chełmiński</w:t>
            </w:r>
            <w:r w:rsidR="008719C1">
              <w:rPr>
                <w:sz w:val="20"/>
                <w:szCs w:val="20"/>
              </w:rPr>
              <w:t xml:space="preserve"> (Działanie 3.4 RPO)</w:t>
            </w:r>
          </w:p>
        </w:tc>
      </w:tr>
    </w:tbl>
    <w:p w14:paraId="25568F51" w14:textId="77777777" w:rsidR="007D1F58" w:rsidRDefault="00763610" w:rsidP="007D1F58">
      <w:pPr>
        <w:rPr>
          <w:i/>
          <w:sz w:val="20"/>
        </w:rPr>
      </w:pPr>
      <w:r>
        <w:rPr>
          <w:sz w:val="20"/>
        </w:rPr>
        <w:t xml:space="preserve">Źródło: </w:t>
      </w:r>
      <w:r>
        <w:rPr>
          <w:i/>
          <w:sz w:val="20"/>
        </w:rPr>
        <w:t>Opracowanie na podstawie zgłoszonych fiszek projektowych</w:t>
      </w:r>
    </w:p>
    <w:p w14:paraId="04C4EF85" w14:textId="77777777" w:rsidR="007D1F58" w:rsidRDefault="007D1F58" w:rsidP="007D1F58">
      <w:pPr>
        <w:sectPr w:rsidR="007D1F58" w:rsidSect="006B0407">
          <w:pgSz w:w="16838" w:h="11906" w:orient="landscape"/>
          <w:pgMar w:top="1417" w:right="1417" w:bottom="1417" w:left="1417" w:header="708" w:footer="65" w:gutter="0"/>
          <w:cols w:space="708"/>
          <w:docGrid w:linePitch="360"/>
        </w:sectPr>
      </w:pPr>
    </w:p>
    <w:p w14:paraId="122573AC" w14:textId="77777777" w:rsidR="00CD3B23" w:rsidRDefault="00CD3B23" w:rsidP="00CD3B23">
      <w:pPr>
        <w:pStyle w:val="Nagwek1"/>
      </w:pPr>
      <w:bookmarkStart w:id="151" w:name="_Toc449613236"/>
      <w:bookmarkStart w:id="152" w:name="_Toc456266764"/>
      <w:bookmarkStart w:id="153" w:name="_Toc458001991"/>
      <w:bookmarkStart w:id="154" w:name="_Toc480960530"/>
      <w:r w:rsidRPr="002D1CBC">
        <w:lastRenderedPageBreak/>
        <w:t>9. Mechanizmy zapewnienia komplementarności między poszczególnymi projektami/przedsięwzięciami rewitalizacyjnymi oraz pomiędzy działaniami różnych podmiotów i funduszy na obszarze objętym programem rewitalizacji</w:t>
      </w:r>
      <w:bookmarkEnd w:id="151"/>
      <w:bookmarkEnd w:id="152"/>
      <w:bookmarkEnd w:id="153"/>
      <w:bookmarkEnd w:id="154"/>
    </w:p>
    <w:p w14:paraId="41D3435C" w14:textId="77777777" w:rsidR="0014636A" w:rsidRPr="0014636A" w:rsidRDefault="0014636A" w:rsidP="0014636A">
      <w:pPr>
        <w:ind w:firstLine="567"/>
      </w:pPr>
      <w:r>
        <w:t>Podczas programowania procesu rewitalizacji nadrzędną zasad</w:t>
      </w:r>
      <w:r w:rsidR="00E30D93">
        <w:t>ą</w:t>
      </w:r>
      <w:r>
        <w:t xml:space="preserve"> jaką kierowano się przy wyborze projektów rewitalizacyjnych było zapewnienie ich komplementarności w różnych wymiarach, przede wszystkim przestrzennym, problemowym, proceduralno-instytucjonalnymi</w:t>
      </w:r>
      <w:r w:rsidR="00EE1A72">
        <w:t>,</w:t>
      </w:r>
      <w:r>
        <w:t xml:space="preserve"> źró</w:t>
      </w:r>
      <w:r w:rsidR="00EE1A72">
        <w:t>deł finansowania, międzyokresowym.</w:t>
      </w:r>
    </w:p>
    <w:p w14:paraId="60CBEAE6" w14:textId="77777777" w:rsidR="00D849F9" w:rsidRPr="00D849F9" w:rsidRDefault="00D849F9" w:rsidP="00D849F9">
      <w:pPr>
        <w:pStyle w:val="Nagwek2"/>
        <w:spacing w:after="240"/>
        <w:rPr>
          <w:rFonts w:ascii="Garamond" w:hAnsi="Garamond"/>
          <w:color w:val="824BB0"/>
          <w:sz w:val="24"/>
          <w:szCs w:val="24"/>
        </w:rPr>
      </w:pPr>
      <w:bookmarkStart w:id="155" w:name="_Toc462315886"/>
      <w:bookmarkStart w:id="156" w:name="_Toc480960531"/>
      <w:r w:rsidRPr="00D849F9">
        <w:rPr>
          <w:rFonts w:ascii="Garamond" w:hAnsi="Garamond"/>
          <w:color w:val="824BB0"/>
          <w:sz w:val="24"/>
          <w:szCs w:val="24"/>
        </w:rPr>
        <w:t>9.1 Koncepcja projektów zintegrowanych</w:t>
      </w:r>
      <w:bookmarkEnd w:id="155"/>
      <w:bookmarkEnd w:id="156"/>
    </w:p>
    <w:p w14:paraId="09FF6887" w14:textId="77777777" w:rsidR="00EE1A72" w:rsidRPr="00797250" w:rsidRDefault="00CD3B23" w:rsidP="00EE1A72">
      <w:pPr>
        <w:ind w:firstLine="567"/>
      </w:pPr>
      <w:r>
        <w:t xml:space="preserve">Zastosowano tzw. </w:t>
      </w:r>
      <w:r w:rsidRPr="002D1CBC">
        <w:rPr>
          <w:b/>
        </w:rPr>
        <w:t>formułę projektów zintegrowanych</w:t>
      </w:r>
      <w:r>
        <w:t>, która polega na tym, że </w:t>
      </w:r>
      <w:r w:rsidRPr="004A7D23">
        <w:rPr>
          <w:b/>
        </w:rPr>
        <w:t>w przypadku realizacji projektów infrastrukturalnych</w:t>
      </w:r>
      <w:r w:rsidR="00B32451">
        <w:t xml:space="preserve"> współfinansowanych ze środków Europejskiego Funduszu Rozwoju Regionalnego (EFRR)</w:t>
      </w:r>
      <w:r>
        <w:t xml:space="preserve">, </w:t>
      </w:r>
      <w:r w:rsidR="00B32451" w:rsidRPr="00A83EDE">
        <w:rPr>
          <w:b/>
        </w:rPr>
        <w:t>we wspartej infrastrukturze realizowane będą projekty o</w:t>
      </w:r>
      <w:r w:rsidR="004A7D23" w:rsidRPr="00A83EDE">
        <w:rPr>
          <w:b/>
        </w:rPr>
        <w:t> </w:t>
      </w:r>
      <w:r w:rsidR="00B32451" w:rsidRPr="00A83EDE">
        <w:rPr>
          <w:b/>
        </w:rPr>
        <w:t>charakterze społecznym współfinansowane</w:t>
      </w:r>
      <w:r w:rsidR="004A7D23" w:rsidRPr="00A83EDE">
        <w:rPr>
          <w:b/>
        </w:rPr>
        <w:t xml:space="preserve"> ze środków Europejskiego Funduszu Społecznego</w:t>
      </w:r>
      <w:r w:rsidR="004A7D23">
        <w:t xml:space="preserve"> (EFS), ale także z innych środków (m. in. przeznaczonych na walkę z alkoholizmem, ze środków własnych Gminy</w:t>
      </w:r>
      <w:r w:rsidR="00A83EDE">
        <w:t>, innych środków, w tym organizacji pozarządowych i grup nieformalnych)</w:t>
      </w:r>
      <w:r w:rsidR="00EE1A72">
        <w:t xml:space="preserve">. </w:t>
      </w:r>
      <w:r w:rsidR="00863E0F">
        <w:t xml:space="preserve">Podstawowym założeniem niniejszego programu jest zrealizowanie projektów społecznych ukierunkowanych </w:t>
      </w:r>
      <w:r>
        <w:t>na rozwiązywanie zdiagnozowanych problemów społecznych występujących na podobszarach wskazanych do rewitalizacji</w:t>
      </w:r>
      <w:r w:rsidR="00D849F9">
        <w:t xml:space="preserve">. Aby jednak ich realizacja była możliwa </w:t>
      </w:r>
      <w:r w:rsidR="000C7EB5">
        <w:t xml:space="preserve">konieczna jest modernizacja infrastruktury, która jest niezbędna do prowadzenia przedsięwzięć o charakterze </w:t>
      </w:r>
      <w:r w:rsidR="000C7EB5" w:rsidRPr="00797250">
        <w:t xml:space="preserve">społecznym. </w:t>
      </w:r>
      <w:r w:rsidR="00EE1A72" w:rsidRPr="00797250">
        <w:t xml:space="preserve">W „Zasadach programowania...” wskazano, że „mając na uwadze konieczność wzmocnienia kompleksowości przedsięwzięć rewitalizacyjnych Instytucja Zarządzająca RPO </w:t>
      </w:r>
      <w:r w:rsidR="00EE1A72" w:rsidRPr="00797250">
        <w:rPr>
          <w:b/>
        </w:rPr>
        <w:t>dla projektów, które objęte są dofinansowaniem w</w:t>
      </w:r>
      <w:r w:rsidR="00815851" w:rsidRPr="00797250">
        <w:rPr>
          <w:b/>
        </w:rPr>
        <w:t> </w:t>
      </w:r>
      <w:r w:rsidR="00EE1A72" w:rsidRPr="00797250">
        <w:rPr>
          <w:b/>
        </w:rPr>
        <w:t xml:space="preserve">ramach działania 6.2, poddziałania 6.4.1 oraz działania 7.1 przewiduje zastosowanie formuły projektów zintegrowanych. </w:t>
      </w:r>
      <w:r w:rsidR="00EE1A72" w:rsidRPr="00797250">
        <w:t xml:space="preserve">W związku z powyższym w przypadku projektów zaplanowanych do wsparcia w ramach powyższych działań/poddziałań wnioskodawca we wniosku o dofinansowanie projektu zobowiązany będzie wykazać, iż zrealizował lub planuje realizację projektu „miękkiego”, finansowanego ze środków EFS, ukierunkowanego na rozwiązanie zdiagnozowanych problemów społecznych występujących na danym obszarze, któremu podporządkowany zostanie przedmiotowy projekt infrastrukturalny”. </w:t>
      </w:r>
      <w:r w:rsidR="00EE1A72" w:rsidRPr="00797250">
        <w:rPr>
          <w:b/>
        </w:rPr>
        <w:t xml:space="preserve">W niniejszym programie znalazły się </w:t>
      </w:r>
      <w:r w:rsidR="000578B1" w:rsidRPr="000578B1">
        <w:rPr>
          <w:b/>
          <w:color w:val="FF0000"/>
        </w:rPr>
        <w:t>3</w:t>
      </w:r>
      <w:r w:rsidR="00EE1A72" w:rsidRPr="000578B1">
        <w:rPr>
          <w:b/>
          <w:color w:val="FF0000"/>
        </w:rPr>
        <w:t xml:space="preserve"> projekty</w:t>
      </w:r>
      <w:r w:rsidR="00EE1A72" w:rsidRPr="00797250">
        <w:rPr>
          <w:b/>
        </w:rPr>
        <w:t>, które będą realizowane w ramach wskazanych działań i poddziałań RPO</w:t>
      </w:r>
      <w:r w:rsidR="00EE1A72" w:rsidRPr="00797250">
        <w:t>:</w:t>
      </w:r>
    </w:p>
    <w:p w14:paraId="2659B6E5" w14:textId="77777777" w:rsidR="00EE1A72" w:rsidRPr="006266B4" w:rsidRDefault="000578B1" w:rsidP="006266B4">
      <w:pPr>
        <w:pStyle w:val="Akapitzlist"/>
        <w:numPr>
          <w:ilvl w:val="0"/>
          <w:numId w:val="64"/>
        </w:numPr>
        <w:spacing w:after="120"/>
        <w:ind w:left="567" w:hanging="283"/>
        <w:contextualSpacing w:val="0"/>
        <w:rPr>
          <w:color w:val="FF0000"/>
        </w:rPr>
      </w:pPr>
      <w:r w:rsidRPr="006266B4">
        <w:rPr>
          <w:color w:val="FF0000"/>
        </w:rPr>
        <w:t xml:space="preserve">„Przebudowa, nadbudowa i rozbudowa istniejącego </w:t>
      </w:r>
      <w:r w:rsidR="00EE1A72" w:rsidRPr="006266B4">
        <w:rPr>
          <w:color w:val="FF0000"/>
        </w:rPr>
        <w:t xml:space="preserve">budynku </w:t>
      </w:r>
      <w:r w:rsidRPr="006266B4">
        <w:rPr>
          <w:color w:val="FF0000"/>
        </w:rPr>
        <w:t>remizy strażackiej wraz ze zmianą sposobu użytkowania części budynku na świetlicę środowiskową</w:t>
      </w:r>
      <w:r w:rsidR="00EE1A72" w:rsidRPr="006266B4">
        <w:rPr>
          <w:color w:val="FF0000"/>
        </w:rPr>
        <w:t xml:space="preserve"> </w:t>
      </w:r>
      <w:r w:rsidRPr="006266B4">
        <w:rPr>
          <w:color w:val="FF0000"/>
        </w:rPr>
        <w:t>– etap I</w:t>
      </w:r>
      <w:r w:rsidR="00EE1A72" w:rsidRPr="006266B4">
        <w:rPr>
          <w:color w:val="FF0000"/>
        </w:rPr>
        <w:t>” - działanie 6.2 RPO</w:t>
      </w:r>
      <w:r w:rsidRPr="006266B4">
        <w:rPr>
          <w:color w:val="FF0000"/>
        </w:rPr>
        <w:t xml:space="preserve">. Dzięki przebudowie, nadbudowie i rozbudowie </w:t>
      </w:r>
      <w:r w:rsidR="00731F0C" w:rsidRPr="006266B4">
        <w:rPr>
          <w:color w:val="FF0000"/>
        </w:rPr>
        <w:t xml:space="preserve">budynku OSP na świetlicę środowiskową możliwe będzie zrealizowanie projektów </w:t>
      </w:r>
      <w:r w:rsidRPr="006266B4">
        <w:rPr>
          <w:color w:val="FF0000"/>
        </w:rPr>
        <w:t xml:space="preserve">„Aktywizacja </w:t>
      </w:r>
      <w:proofErr w:type="spellStart"/>
      <w:r w:rsidRPr="006266B4">
        <w:rPr>
          <w:color w:val="FF0000"/>
        </w:rPr>
        <w:t>społeczno</w:t>
      </w:r>
      <w:proofErr w:type="spellEnd"/>
      <w:r w:rsidRPr="006266B4">
        <w:rPr>
          <w:color w:val="FF0000"/>
        </w:rPr>
        <w:t xml:space="preserve"> – zawodowa mieszkańców Starego Miasta w Radzyniu Chełmińskim”</w:t>
      </w:r>
      <w:r w:rsidR="00731F0C" w:rsidRPr="006266B4">
        <w:rPr>
          <w:color w:val="FF0000"/>
        </w:rPr>
        <w:t xml:space="preserve"> (</w:t>
      </w:r>
      <w:r w:rsidR="004E1317" w:rsidRPr="006266B4">
        <w:rPr>
          <w:color w:val="FF0000"/>
        </w:rPr>
        <w:t xml:space="preserve">poddziałanie 9.2.1 RPO) oraz  </w:t>
      </w:r>
      <w:r w:rsidRPr="006266B4">
        <w:rPr>
          <w:color w:val="FF0000"/>
        </w:rPr>
        <w:t>„W</w:t>
      </w:r>
      <w:r w:rsidR="00731F0C" w:rsidRPr="006266B4">
        <w:rPr>
          <w:color w:val="FF0000"/>
        </w:rPr>
        <w:t>sparci</w:t>
      </w:r>
      <w:r w:rsidRPr="006266B4">
        <w:rPr>
          <w:color w:val="FF0000"/>
        </w:rPr>
        <w:t>e</w:t>
      </w:r>
      <w:r w:rsidR="00731F0C" w:rsidRPr="006266B4">
        <w:rPr>
          <w:color w:val="FF0000"/>
        </w:rPr>
        <w:t xml:space="preserve"> osób </w:t>
      </w:r>
      <w:r w:rsidR="004E1317" w:rsidRPr="006266B4">
        <w:rPr>
          <w:color w:val="FF0000"/>
        </w:rPr>
        <w:t xml:space="preserve">starszych i </w:t>
      </w:r>
      <w:r w:rsidR="00731F0C" w:rsidRPr="006266B4">
        <w:rPr>
          <w:color w:val="FF0000"/>
        </w:rPr>
        <w:t>niepełnosprawnych</w:t>
      </w:r>
      <w:r w:rsidRPr="006266B4">
        <w:rPr>
          <w:color w:val="FF0000"/>
        </w:rPr>
        <w:t>”</w:t>
      </w:r>
      <w:r w:rsidR="004E1317" w:rsidRPr="006266B4">
        <w:rPr>
          <w:color w:val="FF0000"/>
        </w:rPr>
        <w:t xml:space="preserve"> (poddziałanie 9.3.2 RPO), a także nastąpi rozwój działań o charakterze społecznym, kulturalnym i aktywizującym organizowanych</w:t>
      </w:r>
      <w:r w:rsidR="006A7B4F" w:rsidRPr="006266B4">
        <w:rPr>
          <w:color w:val="FF0000"/>
        </w:rPr>
        <w:t xml:space="preserve"> w gminie</w:t>
      </w:r>
      <w:r w:rsidR="006266B4" w:rsidRPr="006266B4">
        <w:rPr>
          <w:color w:val="FF0000"/>
        </w:rPr>
        <w:t xml:space="preserve"> (projekty uzupełniające „Działania społeczne na rzecz rozwiązywania problemów alkoholowych” oraz „Działalność kulturalna Miejsko – Gminnej Biblioteki Publicznej w Radzyniu Chełmińskim”)</w:t>
      </w:r>
      <w:r w:rsidR="006A7B4F" w:rsidRPr="006266B4">
        <w:rPr>
          <w:color w:val="FF0000"/>
        </w:rPr>
        <w:t>.</w:t>
      </w:r>
    </w:p>
    <w:p w14:paraId="5ACA3D57" w14:textId="77777777" w:rsidR="00EE1A72" w:rsidRDefault="00EE1A72" w:rsidP="006266B4">
      <w:pPr>
        <w:pStyle w:val="Akapitzlist"/>
        <w:numPr>
          <w:ilvl w:val="0"/>
          <w:numId w:val="64"/>
        </w:numPr>
        <w:spacing w:after="120"/>
        <w:ind w:left="567" w:hanging="283"/>
        <w:contextualSpacing w:val="0"/>
        <w:rPr>
          <w:color w:val="FF0000"/>
        </w:rPr>
      </w:pPr>
      <w:r w:rsidRPr="006266B4">
        <w:rPr>
          <w:color w:val="FF0000"/>
        </w:rPr>
        <w:t>„</w:t>
      </w:r>
      <w:r w:rsidR="000578B1" w:rsidRPr="006266B4">
        <w:rPr>
          <w:color w:val="FF0000"/>
        </w:rPr>
        <w:t>Przebudowa świetlicy wiejskiej w miejscowości Czeczewo gm. Radzyń Chełmiński</w:t>
      </w:r>
      <w:r w:rsidRPr="006266B4">
        <w:rPr>
          <w:color w:val="FF0000"/>
        </w:rPr>
        <w:t>” -</w:t>
      </w:r>
      <w:r w:rsidR="000578B1" w:rsidRPr="006266B4">
        <w:rPr>
          <w:color w:val="FF0000"/>
        </w:rPr>
        <w:t xml:space="preserve"> </w:t>
      </w:r>
      <w:r w:rsidR="00836C0F" w:rsidRPr="006266B4">
        <w:rPr>
          <w:color w:val="FF0000"/>
        </w:rPr>
        <w:t>d</w:t>
      </w:r>
      <w:r w:rsidRPr="006266B4">
        <w:rPr>
          <w:color w:val="FF0000"/>
        </w:rPr>
        <w:t>ziałanie 7.1 RPO</w:t>
      </w:r>
      <w:r w:rsidR="00836C0F" w:rsidRPr="006266B4">
        <w:rPr>
          <w:color w:val="FF0000"/>
        </w:rPr>
        <w:t>.</w:t>
      </w:r>
      <w:r w:rsidR="00140150" w:rsidRPr="006266B4">
        <w:rPr>
          <w:color w:val="FF0000"/>
        </w:rPr>
        <w:t xml:space="preserve"> Dzięki przebudowie świetlic</w:t>
      </w:r>
      <w:r w:rsidR="000578B1" w:rsidRPr="006266B4">
        <w:rPr>
          <w:color w:val="FF0000"/>
        </w:rPr>
        <w:t>y</w:t>
      </w:r>
      <w:r w:rsidR="00140150" w:rsidRPr="006266B4">
        <w:rPr>
          <w:color w:val="FF0000"/>
        </w:rPr>
        <w:t xml:space="preserve"> </w:t>
      </w:r>
      <w:r w:rsidR="000578B1" w:rsidRPr="006266B4">
        <w:rPr>
          <w:color w:val="FF0000"/>
        </w:rPr>
        <w:t>w Czeczewie</w:t>
      </w:r>
      <w:r w:rsidR="00140150" w:rsidRPr="006266B4">
        <w:rPr>
          <w:color w:val="FF0000"/>
        </w:rPr>
        <w:t xml:space="preserve"> możliwe będzie zrealizowanie proj</w:t>
      </w:r>
      <w:r w:rsidR="00731F0C" w:rsidRPr="006266B4">
        <w:rPr>
          <w:color w:val="FF0000"/>
        </w:rPr>
        <w:t xml:space="preserve">ektów </w:t>
      </w:r>
      <w:r w:rsidR="006266B4" w:rsidRPr="006266B4">
        <w:rPr>
          <w:color w:val="FF0000"/>
        </w:rPr>
        <w:t xml:space="preserve">„Pobudzanie postaw przedsiębiorczych wśród mieszkańców sołectwa Czeczewo”, „Aktywizacja społeczna mieszkańców Czeczewa w celu poprawy poziomu bezpieczeństwa i uniezależnienia mieszkańców od korzystania ze świadczeń pomocy społecznej – edycja I” oraz „Aktywizacja społeczna mieszkańców Czeczewa w celu poprawy poziomu bezpieczeństwa i uniezależnienia </w:t>
      </w:r>
      <w:r w:rsidR="006266B4" w:rsidRPr="006266B4">
        <w:rPr>
          <w:color w:val="FF0000"/>
        </w:rPr>
        <w:lastRenderedPageBreak/>
        <w:t>mieszkańców od korzystania ze świadczeń pomocy społecznej – edycja II”</w:t>
      </w:r>
      <w:r w:rsidR="00140150" w:rsidRPr="006266B4">
        <w:rPr>
          <w:color w:val="FF0000"/>
        </w:rPr>
        <w:t>(działanie 11.1 RPO), które są kluczowymi projektam</w:t>
      </w:r>
      <w:r w:rsidR="00B37572">
        <w:rPr>
          <w:color w:val="FF0000"/>
        </w:rPr>
        <w:t>i rewitalizacyjnymi na obszarze</w:t>
      </w:r>
      <w:r w:rsidR="00140150" w:rsidRPr="006266B4">
        <w:rPr>
          <w:color w:val="FF0000"/>
        </w:rPr>
        <w:t xml:space="preserve"> </w:t>
      </w:r>
      <w:r w:rsidR="006266B4" w:rsidRPr="006266B4">
        <w:rPr>
          <w:color w:val="FF0000"/>
        </w:rPr>
        <w:t>rewitalizacji Czeczewo</w:t>
      </w:r>
      <w:r w:rsidR="00731F0C" w:rsidRPr="006266B4">
        <w:rPr>
          <w:color w:val="FF0000"/>
        </w:rPr>
        <w:t>.</w:t>
      </w:r>
    </w:p>
    <w:p w14:paraId="1BA01DC1" w14:textId="77777777" w:rsidR="006266B4" w:rsidRPr="00B37572" w:rsidRDefault="006266B4" w:rsidP="00B37572">
      <w:pPr>
        <w:pStyle w:val="Akapitzlist"/>
        <w:numPr>
          <w:ilvl w:val="0"/>
          <w:numId w:val="64"/>
        </w:numPr>
        <w:spacing w:after="120"/>
        <w:ind w:left="567" w:hanging="283"/>
        <w:contextualSpacing w:val="0"/>
        <w:rPr>
          <w:color w:val="FF0000"/>
        </w:rPr>
      </w:pPr>
      <w:r w:rsidRPr="006266B4">
        <w:rPr>
          <w:color w:val="FF0000"/>
        </w:rPr>
        <w:t xml:space="preserve">„Rozbudowa i przebudowa istniejącego budynku świetlicy wiejskiej wraz z infrastrukturą techniczną w miejscowości Zielnowo” działanie 7.1 RPO. Dzięki przebudowie świetlicy w Zielnowie możliwe będzie zrealizowanie projektów „Aktywizacja </w:t>
      </w:r>
      <w:proofErr w:type="spellStart"/>
      <w:r w:rsidRPr="006266B4">
        <w:rPr>
          <w:color w:val="FF0000"/>
        </w:rPr>
        <w:t>społeczno</w:t>
      </w:r>
      <w:proofErr w:type="spellEnd"/>
      <w:r w:rsidRPr="006266B4">
        <w:rPr>
          <w:color w:val="FF0000"/>
        </w:rPr>
        <w:t xml:space="preserve"> – zawodowa i pobudzanie postaw przedsiębiorczych wśród mieszkańców Gawłowic i Zielnowa”, „Aktywizacja społeczna seniorów z terenu sołectwa Gawłowice” oraz „Aktywizacja społeczna mieszkańców Gawłowic i Zielnowa w celu poprawy poziomu bezpieczeństwa”</w:t>
      </w:r>
      <w:r w:rsidR="00B37572">
        <w:rPr>
          <w:color w:val="FF0000"/>
        </w:rPr>
        <w:t xml:space="preserve"> </w:t>
      </w:r>
      <w:r w:rsidR="00B37572" w:rsidRPr="006266B4">
        <w:rPr>
          <w:color w:val="FF0000"/>
        </w:rPr>
        <w:t xml:space="preserve">(działanie 11.1 RPO), które są kluczowymi projektami rewitalizacyjnymi na obszarach rewitalizacji </w:t>
      </w:r>
      <w:r w:rsidR="00B37572">
        <w:rPr>
          <w:color w:val="FF0000"/>
        </w:rPr>
        <w:t>Zielnowo i Gawłowice</w:t>
      </w:r>
      <w:r w:rsidR="00B37572" w:rsidRPr="006266B4">
        <w:rPr>
          <w:color w:val="FF0000"/>
        </w:rPr>
        <w:t>.</w:t>
      </w:r>
    </w:p>
    <w:p w14:paraId="68A24536" w14:textId="77777777" w:rsidR="00815851" w:rsidRPr="00797250" w:rsidRDefault="00EE1A72" w:rsidP="00EE1A72">
      <w:r w:rsidRPr="00797250">
        <w:t>Pozostałe projekty infrastrukturalne</w:t>
      </w:r>
      <w:r w:rsidR="00836C0F" w:rsidRPr="00797250">
        <w:t xml:space="preserve"> (wskazane na liście uzupełniającej)</w:t>
      </w:r>
      <w:r w:rsidRPr="00797250">
        <w:t xml:space="preserve"> będę finansowane z innych środków niż środki przeznaczone na rewitalizację.</w:t>
      </w:r>
    </w:p>
    <w:p w14:paraId="34460920" w14:textId="77777777" w:rsidR="00815851" w:rsidRPr="00797250" w:rsidRDefault="00815851" w:rsidP="00815851">
      <w:pPr>
        <w:pStyle w:val="Legenda"/>
      </w:pPr>
      <w:bookmarkStart w:id="157" w:name="_Toc480960424"/>
      <w:r w:rsidRPr="009B11A8">
        <w:t xml:space="preserve">Tabela </w:t>
      </w:r>
      <w:r w:rsidR="0058348C" w:rsidRPr="009B11A8">
        <w:rPr>
          <w:noProof/>
        </w:rPr>
        <w:fldChar w:fldCharType="begin"/>
      </w:r>
      <w:r w:rsidR="0058348C" w:rsidRPr="009B11A8">
        <w:rPr>
          <w:noProof/>
        </w:rPr>
        <w:instrText xml:space="preserve"> SEQ Tabela \* ARABIC </w:instrText>
      </w:r>
      <w:r w:rsidR="0058348C" w:rsidRPr="009B11A8">
        <w:rPr>
          <w:noProof/>
        </w:rPr>
        <w:fldChar w:fldCharType="separate"/>
      </w:r>
      <w:r w:rsidR="003A6CC8">
        <w:rPr>
          <w:noProof/>
        </w:rPr>
        <w:t>36</w:t>
      </w:r>
      <w:r w:rsidR="0058348C" w:rsidRPr="009B11A8">
        <w:rPr>
          <w:noProof/>
        </w:rPr>
        <w:fldChar w:fldCharType="end"/>
      </w:r>
      <w:r w:rsidRPr="009B11A8">
        <w:t>. Logika zintegrowania projektów rewitalizacyjnych zawartych na liście głównej</w:t>
      </w:r>
      <w:bookmarkEnd w:id="157"/>
    </w:p>
    <w:tbl>
      <w:tblPr>
        <w:tblStyle w:val="Tabela-Siatka"/>
        <w:tblW w:w="0" w:type="auto"/>
        <w:tblBorders>
          <w:top w:val="single" w:sz="4" w:space="0" w:color="C75B12"/>
          <w:left w:val="single" w:sz="4" w:space="0" w:color="C75B12"/>
          <w:bottom w:val="single" w:sz="4" w:space="0" w:color="C75B12"/>
          <w:right w:val="single" w:sz="4" w:space="0" w:color="C75B12"/>
          <w:insideH w:val="single" w:sz="4" w:space="0" w:color="C75B12"/>
          <w:insideV w:val="single" w:sz="4" w:space="0" w:color="C75B12"/>
        </w:tblBorders>
        <w:tblLook w:val="04A0" w:firstRow="1" w:lastRow="0" w:firstColumn="1" w:lastColumn="0" w:noHBand="0" w:noVBand="1"/>
      </w:tblPr>
      <w:tblGrid>
        <w:gridCol w:w="2433"/>
        <w:gridCol w:w="2429"/>
        <w:gridCol w:w="4199"/>
      </w:tblGrid>
      <w:tr w:rsidR="00106C0A" w:rsidRPr="00855D3E" w14:paraId="478A02CD" w14:textId="77777777" w:rsidTr="00F33B2F">
        <w:trPr>
          <w:tblHeader/>
        </w:trPr>
        <w:tc>
          <w:tcPr>
            <w:tcW w:w="2464" w:type="dxa"/>
            <w:tcBorders>
              <w:right w:val="single" w:sz="4" w:space="0" w:color="FFFFFF" w:themeColor="background1"/>
            </w:tcBorders>
            <w:shd w:val="clear" w:color="auto" w:fill="C75B12"/>
            <w:vAlign w:val="center"/>
          </w:tcPr>
          <w:p w14:paraId="7DD8E8AA" w14:textId="77777777" w:rsidR="00106C0A" w:rsidRPr="00855D3E" w:rsidRDefault="00106C0A" w:rsidP="00FD382E">
            <w:pPr>
              <w:spacing w:before="120" w:after="120"/>
              <w:jc w:val="center"/>
              <w:rPr>
                <w:color w:val="FFFFFF" w:themeColor="background1"/>
                <w:sz w:val="20"/>
              </w:rPr>
            </w:pPr>
            <w:r w:rsidRPr="00855D3E">
              <w:rPr>
                <w:color w:val="FFFFFF" w:themeColor="background1"/>
                <w:sz w:val="20"/>
              </w:rPr>
              <w:t>Projekt wiodący</w:t>
            </w:r>
            <w:r>
              <w:rPr>
                <w:color w:val="FFFFFF" w:themeColor="background1"/>
                <w:sz w:val="20"/>
              </w:rPr>
              <w:t xml:space="preserve"> - społeczny</w:t>
            </w:r>
          </w:p>
        </w:tc>
        <w:tc>
          <w:tcPr>
            <w:tcW w:w="2464" w:type="dxa"/>
            <w:tcBorders>
              <w:left w:val="single" w:sz="4" w:space="0" w:color="FFFFFF" w:themeColor="background1"/>
              <w:right w:val="single" w:sz="4" w:space="0" w:color="FFFFFF" w:themeColor="background1"/>
            </w:tcBorders>
            <w:shd w:val="clear" w:color="auto" w:fill="C75B12"/>
            <w:vAlign w:val="center"/>
          </w:tcPr>
          <w:p w14:paraId="0562AC03" w14:textId="77777777" w:rsidR="00106C0A" w:rsidRPr="00855D3E" w:rsidRDefault="00106C0A" w:rsidP="00FD382E">
            <w:pPr>
              <w:spacing w:before="120" w:after="120"/>
              <w:jc w:val="center"/>
              <w:rPr>
                <w:color w:val="FFFFFF" w:themeColor="background1"/>
                <w:sz w:val="20"/>
              </w:rPr>
            </w:pPr>
            <w:r w:rsidRPr="00855D3E">
              <w:rPr>
                <w:color w:val="FFFFFF" w:themeColor="background1"/>
                <w:sz w:val="20"/>
              </w:rPr>
              <w:t>Projekt uzupełniający</w:t>
            </w:r>
            <w:r>
              <w:rPr>
                <w:color w:val="FFFFFF" w:themeColor="background1"/>
                <w:sz w:val="20"/>
              </w:rPr>
              <w:t xml:space="preserve"> - infrastrukturalny</w:t>
            </w:r>
          </w:p>
        </w:tc>
        <w:tc>
          <w:tcPr>
            <w:tcW w:w="4284" w:type="dxa"/>
            <w:tcBorders>
              <w:left w:val="single" w:sz="4" w:space="0" w:color="FFFFFF" w:themeColor="background1"/>
            </w:tcBorders>
            <w:shd w:val="clear" w:color="auto" w:fill="C75B12"/>
            <w:vAlign w:val="center"/>
          </w:tcPr>
          <w:p w14:paraId="356D9215" w14:textId="77777777" w:rsidR="00106C0A" w:rsidRPr="00855D3E" w:rsidRDefault="00106C0A" w:rsidP="00FD382E">
            <w:pPr>
              <w:spacing w:before="120" w:after="120"/>
              <w:jc w:val="center"/>
              <w:rPr>
                <w:color w:val="FFFFFF" w:themeColor="background1"/>
                <w:sz w:val="20"/>
              </w:rPr>
            </w:pPr>
            <w:r w:rsidRPr="00855D3E">
              <w:rPr>
                <w:color w:val="FFFFFF" w:themeColor="background1"/>
                <w:sz w:val="20"/>
              </w:rPr>
              <w:t>Uzasadnienie zintegrowania</w:t>
            </w:r>
          </w:p>
        </w:tc>
      </w:tr>
      <w:tr w:rsidR="00106C0A" w:rsidRPr="00855D3E" w14:paraId="7F671141" w14:textId="77777777" w:rsidTr="00F33B2F">
        <w:trPr>
          <w:trHeight w:val="1934"/>
        </w:trPr>
        <w:tc>
          <w:tcPr>
            <w:tcW w:w="2464" w:type="dxa"/>
            <w:vAlign w:val="center"/>
          </w:tcPr>
          <w:p w14:paraId="149A3DC7" w14:textId="77777777" w:rsidR="00106C0A" w:rsidRPr="00111CD4" w:rsidRDefault="00106C0A" w:rsidP="00106C0A">
            <w:pPr>
              <w:spacing w:after="120"/>
              <w:jc w:val="center"/>
              <w:rPr>
                <w:sz w:val="20"/>
                <w:szCs w:val="20"/>
              </w:rPr>
            </w:pPr>
            <w:r w:rsidRPr="00111CD4">
              <w:rPr>
                <w:sz w:val="20"/>
                <w:szCs w:val="20"/>
              </w:rPr>
              <w:t xml:space="preserve"> </w:t>
            </w:r>
            <w:r w:rsidR="00B63416" w:rsidRPr="00111CD4">
              <w:rPr>
                <w:color w:val="FF0000"/>
                <w:sz w:val="20"/>
                <w:szCs w:val="20"/>
              </w:rPr>
              <w:t xml:space="preserve">Aktywizacja </w:t>
            </w:r>
            <w:proofErr w:type="spellStart"/>
            <w:r w:rsidR="00B63416" w:rsidRPr="00111CD4">
              <w:rPr>
                <w:color w:val="FF0000"/>
                <w:sz w:val="20"/>
                <w:szCs w:val="20"/>
              </w:rPr>
              <w:t>społeczno</w:t>
            </w:r>
            <w:proofErr w:type="spellEnd"/>
            <w:r w:rsidR="00B63416" w:rsidRPr="00111CD4">
              <w:rPr>
                <w:color w:val="FF0000"/>
                <w:sz w:val="20"/>
                <w:szCs w:val="20"/>
              </w:rPr>
              <w:t xml:space="preserve"> – zawodowa mieszkańców Starego Miasta w Radzyniu Chełmińskim</w:t>
            </w:r>
          </w:p>
          <w:p w14:paraId="727899A6" w14:textId="17AB5F7B" w:rsidR="00DC5454" w:rsidRPr="00111CD4" w:rsidRDefault="00DC5454" w:rsidP="00DC5454">
            <w:pPr>
              <w:jc w:val="center"/>
              <w:rPr>
                <w:color w:val="FF0000"/>
                <w:sz w:val="20"/>
                <w:szCs w:val="20"/>
              </w:rPr>
            </w:pPr>
            <w:r w:rsidRPr="00111CD4">
              <w:rPr>
                <w:color w:val="FF0000"/>
                <w:sz w:val="20"/>
                <w:szCs w:val="20"/>
              </w:rPr>
              <w:t>Rozwój usług opiekuńczych na terenie Gminy Radzyń Chełmiński poprzez stworzenie klubu seniora</w:t>
            </w:r>
          </w:p>
          <w:p w14:paraId="7C40C3D2" w14:textId="4B36055D" w:rsidR="00106C0A" w:rsidRPr="00111CD4" w:rsidRDefault="00106C0A" w:rsidP="00106C0A">
            <w:pPr>
              <w:spacing w:after="120"/>
              <w:jc w:val="center"/>
              <w:rPr>
                <w:sz w:val="20"/>
                <w:szCs w:val="20"/>
              </w:rPr>
            </w:pPr>
          </w:p>
        </w:tc>
        <w:tc>
          <w:tcPr>
            <w:tcW w:w="2464" w:type="dxa"/>
            <w:vAlign w:val="center"/>
          </w:tcPr>
          <w:p w14:paraId="5BA548E5" w14:textId="77777777" w:rsidR="00106C0A" w:rsidRPr="00B63416" w:rsidRDefault="00B63416" w:rsidP="00106C0A">
            <w:pPr>
              <w:contextualSpacing/>
              <w:jc w:val="center"/>
              <w:rPr>
                <w:sz w:val="20"/>
                <w:szCs w:val="20"/>
              </w:rPr>
            </w:pPr>
            <w:r w:rsidRPr="00B63416">
              <w:rPr>
                <w:color w:val="FF0000"/>
                <w:sz w:val="20"/>
                <w:szCs w:val="20"/>
              </w:rPr>
              <w:t>Przebudowa, nadbudowa i rozbudowa istniejącego budynku remizy strażackiej wraz ze zmianą sposobu użytkowania części budynku na świetlicę środowiskową – etap I</w:t>
            </w:r>
            <w:r w:rsidRPr="00B63416">
              <w:rPr>
                <w:sz w:val="20"/>
                <w:szCs w:val="20"/>
              </w:rPr>
              <w:t xml:space="preserve"> </w:t>
            </w:r>
          </w:p>
          <w:p w14:paraId="6EEA71E6" w14:textId="77777777" w:rsidR="00106C0A" w:rsidRPr="00106C0A" w:rsidRDefault="00106C0A" w:rsidP="00106C0A">
            <w:pPr>
              <w:contextualSpacing/>
              <w:jc w:val="center"/>
              <w:rPr>
                <w:sz w:val="20"/>
                <w:szCs w:val="20"/>
              </w:rPr>
            </w:pPr>
          </w:p>
        </w:tc>
        <w:tc>
          <w:tcPr>
            <w:tcW w:w="4284" w:type="dxa"/>
            <w:vAlign w:val="center"/>
          </w:tcPr>
          <w:p w14:paraId="3320764C" w14:textId="76879455" w:rsidR="00106C0A" w:rsidRPr="00106C0A" w:rsidRDefault="00106C0A" w:rsidP="00CB53E8">
            <w:pPr>
              <w:rPr>
                <w:sz w:val="20"/>
                <w:szCs w:val="20"/>
              </w:rPr>
            </w:pPr>
            <w:r>
              <w:rPr>
                <w:sz w:val="20"/>
                <w:szCs w:val="20"/>
              </w:rPr>
              <w:t>Na obszarze rewitalizacji w Radzyniu Chełmińskim brakuje miejsc pełniących rolę centrów aktywizacji społecznej, miejsca spotkań i integracji mieszkańców, świetlicy środowiskowej</w:t>
            </w:r>
            <w:r w:rsidR="003970E8">
              <w:rPr>
                <w:sz w:val="20"/>
                <w:szCs w:val="20"/>
              </w:rPr>
              <w:t>.</w:t>
            </w:r>
            <w:r>
              <w:rPr>
                <w:sz w:val="20"/>
                <w:szCs w:val="20"/>
              </w:rPr>
              <w:t xml:space="preserve"> Wobec powyższego real</w:t>
            </w:r>
            <w:r w:rsidR="00995D54">
              <w:rPr>
                <w:sz w:val="20"/>
                <w:szCs w:val="20"/>
              </w:rPr>
              <w:t>izacja na tym obszarze działań</w:t>
            </w:r>
            <w:r>
              <w:rPr>
                <w:sz w:val="20"/>
                <w:szCs w:val="20"/>
              </w:rPr>
              <w:t xml:space="preserve"> skierowanych na wsparcie osób zagrożonych ubóstwem lub wykluczeniem społecznym jest praktycznie niemożliwa. Jednocześnie na tym terenie Gmina posiada zaplecze lokalowe (bu</w:t>
            </w:r>
            <w:r w:rsidR="00F33B2F">
              <w:rPr>
                <w:sz w:val="20"/>
                <w:szCs w:val="20"/>
              </w:rPr>
              <w:t>dynek OSP), który po przeprowadzeniu odpowiednich prac modernizacyjnych i doposażeniowych z</w:t>
            </w:r>
            <w:r w:rsidR="005277D7">
              <w:rPr>
                <w:sz w:val="20"/>
                <w:szCs w:val="20"/>
              </w:rPr>
              <w:t> </w:t>
            </w:r>
            <w:r w:rsidR="00F33B2F">
              <w:rPr>
                <w:sz w:val="20"/>
                <w:szCs w:val="20"/>
              </w:rPr>
              <w:t>powodzeniem będzie mógł pełnić rolę wielofunkcyjnej świetlicy środowiskowej</w:t>
            </w:r>
            <w:r w:rsidR="005277D7">
              <w:rPr>
                <w:sz w:val="20"/>
                <w:szCs w:val="20"/>
              </w:rPr>
              <w:t>, która stanie się centrum aktywizacji i integracji mieszkańców</w:t>
            </w:r>
            <w:r w:rsidR="00995D54">
              <w:rPr>
                <w:sz w:val="20"/>
                <w:szCs w:val="20"/>
              </w:rPr>
              <w:t xml:space="preserve">. W świetlicy będą realizowane: działania skierowane na wsparcie seniorów i osób niepełnosprawnych, działania </w:t>
            </w:r>
            <w:r w:rsidR="001F15D7">
              <w:rPr>
                <w:sz w:val="20"/>
                <w:szCs w:val="20"/>
              </w:rPr>
              <w:t xml:space="preserve">na </w:t>
            </w:r>
            <w:r w:rsidR="00995D54" w:rsidRPr="00995D54">
              <w:rPr>
                <w:sz w:val="20"/>
                <w:szCs w:val="20"/>
              </w:rPr>
              <w:t xml:space="preserve">rzecz reintegracji społecznej: poradnictwo psychologiczne grupowe i indywidualne, praca socjalna, terapia uzależnień, </w:t>
            </w:r>
            <w:r w:rsidR="003970E8" w:rsidRPr="003970E8">
              <w:rPr>
                <w:color w:val="FF0000"/>
                <w:sz w:val="20"/>
                <w:szCs w:val="20"/>
              </w:rPr>
              <w:t xml:space="preserve">czy szeroko pojęte działania kulturalne prowadzone w ramach Miejsko – Gminnej Biblioteki Publicznej. </w:t>
            </w:r>
          </w:p>
        </w:tc>
      </w:tr>
      <w:tr w:rsidR="00106C0A" w:rsidRPr="00855D3E" w14:paraId="729806DA" w14:textId="77777777" w:rsidTr="00931B0D">
        <w:trPr>
          <w:trHeight w:val="1934"/>
        </w:trPr>
        <w:tc>
          <w:tcPr>
            <w:tcW w:w="2464" w:type="dxa"/>
            <w:vAlign w:val="center"/>
          </w:tcPr>
          <w:p w14:paraId="300DEE0A" w14:textId="77777777" w:rsidR="00931B0D" w:rsidRPr="003970E8" w:rsidRDefault="003970E8" w:rsidP="00931B0D">
            <w:pPr>
              <w:spacing w:after="120"/>
              <w:jc w:val="center"/>
              <w:rPr>
                <w:color w:val="FF0000"/>
                <w:sz w:val="20"/>
                <w:szCs w:val="20"/>
              </w:rPr>
            </w:pPr>
            <w:r w:rsidRPr="003970E8">
              <w:rPr>
                <w:color w:val="FF0000"/>
                <w:sz w:val="20"/>
                <w:szCs w:val="20"/>
              </w:rPr>
              <w:t>Pobudzanie postaw przedsiębiorczych wśród mieszkańców sołectwa Czeczewo</w:t>
            </w:r>
          </w:p>
          <w:p w14:paraId="2171C030" w14:textId="77777777" w:rsidR="003970E8" w:rsidRPr="003970E8" w:rsidRDefault="003970E8" w:rsidP="003970E8">
            <w:pPr>
              <w:spacing w:after="120"/>
              <w:jc w:val="center"/>
              <w:rPr>
                <w:color w:val="FF0000"/>
                <w:sz w:val="20"/>
                <w:szCs w:val="20"/>
              </w:rPr>
            </w:pPr>
            <w:r w:rsidRPr="003970E8">
              <w:rPr>
                <w:color w:val="FF0000"/>
                <w:sz w:val="20"/>
                <w:szCs w:val="20"/>
              </w:rPr>
              <w:t>Aktywizacja społeczna mieszkańców Czeczewa w celu poprawy poziomu bezpieczeństwa i uniezależnienia mieszkańców od korzystania ze świadczeń pomocy społecznej – edycja I</w:t>
            </w:r>
          </w:p>
          <w:p w14:paraId="23E6C103" w14:textId="77777777" w:rsidR="003970E8" w:rsidRPr="00106C0A" w:rsidRDefault="003970E8" w:rsidP="00931B0D">
            <w:pPr>
              <w:spacing w:after="120"/>
              <w:jc w:val="center"/>
              <w:rPr>
                <w:sz w:val="20"/>
                <w:szCs w:val="20"/>
              </w:rPr>
            </w:pPr>
            <w:r w:rsidRPr="003970E8">
              <w:rPr>
                <w:color w:val="FF0000"/>
                <w:sz w:val="20"/>
                <w:szCs w:val="20"/>
              </w:rPr>
              <w:t xml:space="preserve">Aktywizacja społeczna mieszkańców Czeczewa w celu poprawy poziomu bezpieczeństwa i uniezależnienia mieszkańców od korzystania </w:t>
            </w:r>
            <w:r w:rsidRPr="003970E8">
              <w:rPr>
                <w:color w:val="FF0000"/>
                <w:sz w:val="20"/>
                <w:szCs w:val="20"/>
              </w:rPr>
              <w:lastRenderedPageBreak/>
              <w:t>ze świadczeń pomocy społecznej – edycja II</w:t>
            </w:r>
          </w:p>
        </w:tc>
        <w:tc>
          <w:tcPr>
            <w:tcW w:w="2464" w:type="dxa"/>
            <w:vAlign w:val="center"/>
          </w:tcPr>
          <w:p w14:paraId="6687662E" w14:textId="77777777" w:rsidR="00106C0A" w:rsidRPr="003970E8" w:rsidRDefault="003970E8" w:rsidP="00106C0A">
            <w:pPr>
              <w:contextualSpacing/>
              <w:jc w:val="center"/>
              <w:rPr>
                <w:sz w:val="20"/>
                <w:szCs w:val="20"/>
              </w:rPr>
            </w:pPr>
            <w:r w:rsidRPr="003970E8">
              <w:rPr>
                <w:color w:val="FF0000"/>
                <w:sz w:val="20"/>
                <w:szCs w:val="20"/>
              </w:rPr>
              <w:lastRenderedPageBreak/>
              <w:t>Przebudowa świetlicy wiejskiej w miejscowości Czeczewo gm. Radzyń Chełmiński</w:t>
            </w:r>
          </w:p>
        </w:tc>
        <w:tc>
          <w:tcPr>
            <w:tcW w:w="4284" w:type="dxa"/>
            <w:vAlign w:val="center"/>
          </w:tcPr>
          <w:p w14:paraId="7367E799" w14:textId="77777777" w:rsidR="003970E8" w:rsidRDefault="00E64810" w:rsidP="00931B0D">
            <w:pPr>
              <w:rPr>
                <w:color w:val="FF0000"/>
                <w:sz w:val="20"/>
                <w:szCs w:val="20"/>
              </w:rPr>
            </w:pPr>
            <w:r>
              <w:rPr>
                <w:sz w:val="20"/>
                <w:szCs w:val="20"/>
              </w:rPr>
              <w:t>Na obszarze rewitalizacji w sołectwie Czeczewo, niezbędne jest podjęcie szeregu działań nastawionych na łagodzenie i rozwiązywanie zdiagnozowanych tam problemów społecznych</w:t>
            </w:r>
            <w:r w:rsidR="003970E8">
              <w:rPr>
                <w:sz w:val="20"/>
                <w:szCs w:val="20"/>
              </w:rPr>
              <w:t xml:space="preserve"> </w:t>
            </w:r>
            <w:r w:rsidR="003970E8" w:rsidRPr="003970E8">
              <w:rPr>
                <w:color w:val="FF0000"/>
                <w:sz w:val="20"/>
                <w:szCs w:val="20"/>
              </w:rPr>
              <w:t>(niski poziom przedsiębiorczości, niski poziom bezpieczeństwa, wysoki stopień uzależnienia od korzystania ze świadczeń pomocy społecznej)</w:t>
            </w:r>
            <w:r w:rsidRPr="003970E8">
              <w:rPr>
                <w:color w:val="FF0000"/>
                <w:sz w:val="20"/>
                <w:szCs w:val="20"/>
              </w:rPr>
              <w:t xml:space="preserve">. </w:t>
            </w:r>
          </w:p>
          <w:p w14:paraId="742CC034" w14:textId="77777777" w:rsidR="00BF6C56" w:rsidRDefault="00BF6C56" w:rsidP="00931B0D">
            <w:pPr>
              <w:rPr>
                <w:color w:val="FF0000"/>
                <w:sz w:val="20"/>
                <w:szCs w:val="20"/>
              </w:rPr>
            </w:pPr>
            <w:r>
              <w:rPr>
                <w:sz w:val="20"/>
                <w:szCs w:val="20"/>
              </w:rPr>
              <w:t>Należy również zapewnić, że działania te będą realizowane w miejscowościach, w których mieszkają osoby zagrożone ubóstwem lub wykluczeniem społecznym lub w najbliższym sąsiedztwie.</w:t>
            </w:r>
          </w:p>
          <w:p w14:paraId="73D6932F" w14:textId="77777777" w:rsidR="00106C0A" w:rsidRPr="00B205EC" w:rsidRDefault="00FB7B1B" w:rsidP="00931B0D">
            <w:pPr>
              <w:rPr>
                <w:color w:val="FF0000"/>
                <w:sz w:val="20"/>
                <w:szCs w:val="20"/>
              </w:rPr>
            </w:pPr>
            <w:r w:rsidRPr="00B205EC">
              <w:rPr>
                <w:color w:val="FF0000"/>
                <w:sz w:val="20"/>
                <w:szCs w:val="20"/>
              </w:rPr>
              <w:t>Na obszarach wiejskich jedynymi miejscami, w którym mogą być realizowane działania społec</w:t>
            </w:r>
            <w:r w:rsidR="003970E8" w:rsidRPr="00B205EC">
              <w:rPr>
                <w:color w:val="FF0000"/>
                <w:sz w:val="20"/>
                <w:szCs w:val="20"/>
              </w:rPr>
              <w:t>zne są świetlice wiejskie. Taką świetlicę posiada Czeczewo</w:t>
            </w:r>
            <w:r w:rsidRPr="00B205EC">
              <w:rPr>
                <w:color w:val="FF0000"/>
                <w:sz w:val="20"/>
                <w:szCs w:val="20"/>
              </w:rPr>
              <w:t>. Jednak stan t</w:t>
            </w:r>
            <w:r w:rsidR="003970E8" w:rsidRPr="00B205EC">
              <w:rPr>
                <w:color w:val="FF0000"/>
                <w:sz w:val="20"/>
                <w:szCs w:val="20"/>
              </w:rPr>
              <w:t>ego</w:t>
            </w:r>
            <w:r w:rsidRPr="00B205EC">
              <w:rPr>
                <w:color w:val="FF0000"/>
                <w:sz w:val="20"/>
                <w:szCs w:val="20"/>
              </w:rPr>
              <w:t xml:space="preserve"> obiekt</w:t>
            </w:r>
            <w:r w:rsidR="003970E8" w:rsidRPr="00B205EC">
              <w:rPr>
                <w:color w:val="FF0000"/>
                <w:sz w:val="20"/>
                <w:szCs w:val="20"/>
              </w:rPr>
              <w:t>u</w:t>
            </w:r>
            <w:r w:rsidRPr="00B205EC">
              <w:rPr>
                <w:color w:val="FF0000"/>
                <w:sz w:val="20"/>
                <w:szCs w:val="20"/>
              </w:rPr>
              <w:t xml:space="preserve"> jest zły i na tą chwilę prowadzenie działań społecznych w ty</w:t>
            </w:r>
            <w:r w:rsidR="003970E8" w:rsidRPr="00B205EC">
              <w:rPr>
                <w:color w:val="FF0000"/>
                <w:sz w:val="20"/>
                <w:szCs w:val="20"/>
              </w:rPr>
              <w:t>m</w:t>
            </w:r>
            <w:r w:rsidRPr="00B205EC">
              <w:rPr>
                <w:color w:val="FF0000"/>
                <w:sz w:val="20"/>
                <w:szCs w:val="20"/>
              </w:rPr>
              <w:t xml:space="preserve"> obiek</w:t>
            </w:r>
            <w:r w:rsidR="003970E8" w:rsidRPr="00B205EC">
              <w:rPr>
                <w:color w:val="FF0000"/>
                <w:sz w:val="20"/>
                <w:szCs w:val="20"/>
              </w:rPr>
              <w:t>cie</w:t>
            </w:r>
            <w:r w:rsidRPr="00B205EC">
              <w:rPr>
                <w:color w:val="FF0000"/>
                <w:sz w:val="20"/>
                <w:szCs w:val="20"/>
              </w:rPr>
              <w:t xml:space="preserve"> jest praktycznie niemożliwe. </w:t>
            </w:r>
            <w:r w:rsidR="008429CB" w:rsidRPr="00B205EC">
              <w:rPr>
                <w:color w:val="FF0000"/>
                <w:sz w:val="20"/>
                <w:szCs w:val="20"/>
              </w:rPr>
              <w:t xml:space="preserve">Konieczne jest przeprowadzenie kompleksowej modernizacji </w:t>
            </w:r>
            <w:r w:rsidR="008429CB" w:rsidRPr="00B205EC">
              <w:rPr>
                <w:color w:val="FF0000"/>
                <w:sz w:val="20"/>
                <w:szCs w:val="20"/>
              </w:rPr>
              <w:lastRenderedPageBreak/>
              <w:t>świetlic</w:t>
            </w:r>
            <w:r w:rsidR="00B205EC" w:rsidRPr="00B205EC">
              <w:rPr>
                <w:color w:val="FF0000"/>
                <w:sz w:val="20"/>
                <w:szCs w:val="20"/>
              </w:rPr>
              <w:t>y i jej doposażenie, tak aby mogła ona pełnić rolę</w:t>
            </w:r>
            <w:r w:rsidR="008429CB" w:rsidRPr="00B205EC">
              <w:rPr>
                <w:color w:val="FF0000"/>
                <w:sz w:val="20"/>
                <w:szCs w:val="20"/>
              </w:rPr>
              <w:t xml:space="preserve"> centr</w:t>
            </w:r>
            <w:r w:rsidR="00B205EC" w:rsidRPr="00B205EC">
              <w:rPr>
                <w:color w:val="FF0000"/>
                <w:sz w:val="20"/>
                <w:szCs w:val="20"/>
              </w:rPr>
              <w:t>um</w:t>
            </w:r>
            <w:r w:rsidR="008429CB" w:rsidRPr="00B205EC">
              <w:rPr>
                <w:color w:val="FF0000"/>
                <w:sz w:val="20"/>
                <w:szCs w:val="20"/>
              </w:rPr>
              <w:t xml:space="preserve"> aktywności lokalnej. </w:t>
            </w:r>
          </w:p>
          <w:p w14:paraId="09D95B81" w14:textId="77777777" w:rsidR="00F077D9" w:rsidRPr="00106C0A" w:rsidRDefault="008429CB" w:rsidP="00B205EC">
            <w:pPr>
              <w:rPr>
                <w:sz w:val="20"/>
                <w:szCs w:val="20"/>
              </w:rPr>
            </w:pPr>
            <w:r w:rsidRPr="00B205EC">
              <w:rPr>
                <w:color w:val="FF0000"/>
                <w:sz w:val="20"/>
                <w:szCs w:val="20"/>
              </w:rPr>
              <w:t>Dzięki rozbudowie i modernizacji świetlic</w:t>
            </w:r>
            <w:r w:rsidR="00B205EC" w:rsidRPr="00B205EC">
              <w:rPr>
                <w:color w:val="FF0000"/>
                <w:sz w:val="20"/>
                <w:szCs w:val="20"/>
              </w:rPr>
              <w:t>y</w:t>
            </w:r>
            <w:r w:rsidRPr="00B205EC">
              <w:rPr>
                <w:color w:val="FF0000"/>
                <w:sz w:val="20"/>
                <w:szCs w:val="20"/>
              </w:rPr>
              <w:t xml:space="preserve"> wiejski</w:t>
            </w:r>
            <w:r w:rsidR="00B205EC" w:rsidRPr="00B205EC">
              <w:rPr>
                <w:color w:val="FF0000"/>
                <w:sz w:val="20"/>
                <w:szCs w:val="20"/>
              </w:rPr>
              <w:t>ej w Czeczewie</w:t>
            </w:r>
            <w:r w:rsidRPr="00B205EC">
              <w:rPr>
                <w:color w:val="FF0000"/>
                <w:sz w:val="20"/>
                <w:szCs w:val="20"/>
              </w:rPr>
              <w:t>, w obiek</w:t>
            </w:r>
            <w:r w:rsidR="00B205EC" w:rsidRPr="00B205EC">
              <w:rPr>
                <w:color w:val="FF0000"/>
                <w:sz w:val="20"/>
                <w:szCs w:val="20"/>
              </w:rPr>
              <w:t>cie</w:t>
            </w:r>
            <w:r w:rsidRPr="00B205EC">
              <w:rPr>
                <w:color w:val="FF0000"/>
                <w:sz w:val="20"/>
                <w:szCs w:val="20"/>
              </w:rPr>
              <w:t xml:space="preserve"> ty</w:t>
            </w:r>
            <w:r w:rsidR="00B205EC" w:rsidRPr="00B205EC">
              <w:rPr>
                <w:color w:val="FF0000"/>
                <w:sz w:val="20"/>
                <w:szCs w:val="20"/>
              </w:rPr>
              <w:t>m</w:t>
            </w:r>
            <w:r w:rsidR="001F15D7" w:rsidRPr="00B205EC">
              <w:rPr>
                <w:color w:val="FF0000"/>
                <w:sz w:val="20"/>
                <w:szCs w:val="20"/>
              </w:rPr>
              <w:t xml:space="preserve"> będą realizowane: </w:t>
            </w:r>
            <w:r w:rsidR="00B205EC" w:rsidRPr="00B205EC">
              <w:rPr>
                <w:color w:val="FF0000"/>
                <w:sz w:val="20"/>
                <w:szCs w:val="20"/>
              </w:rPr>
              <w:t>działania skierowane na rozwój przedsiębiorczości (Kurs ABC przedsiębiorczości z elementami marketingu i reklamy), działania mające na celu poprawę poziomu bezpieczeństwa oraz zmniejszenie poziomu uzależnienia od korzystania ze świadczeń pomocy społecznej (zorganizowanie czasu wolnego dzieciom i młodzieży, udzielanie pierwszej pomocy, realizacja programu socjoterapeutycznego, wsparcie psychologiczne, animacja społeczna, w ramach której odbywały się będą różnego rodzaju warsztaty, spotkania, imprezy czy wyjazdy studyjne)</w:t>
            </w:r>
            <w:r w:rsidR="00B205EC">
              <w:rPr>
                <w:color w:val="FF0000"/>
                <w:sz w:val="20"/>
                <w:szCs w:val="20"/>
              </w:rPr>
              <w:t>.</w:t>
            </w:r>
          </w:p>
        </w:tc>
      </w:tr>
      <w:tr w:rsidR="003970E8" w:rsidRPr="00855D3E" w14:paraId="2742893A" w14:textId="77777777" w:rsidTr="003970E8">
        <w:trPr>
          <w:trHeight w:val="988"/>
        </w:trPr>
        <w:tc>
          <w:tcPr>
            <w:tcW w:w="2464" w:type="dxa"/>
            <w:vAlign w:val="center"/>
          </w:tcPr>
          <w:p w14:paraId="4D4BD2BB" w14:textId="77777777" w:rsidR="003970E8" w:rsidRPr="003970E8" w:rsidRDefault="003970E8" w:rsidP="00931B0D">
            <w:pPr>
              <w:spacing w:after="120"/>
              <w:jc w:val="center"/>
              <w:rPr>
                <w:color w:val="FF0000"/>
                <w:sz w:val="20"/>
                <w:szCs w:val="20"/>
              </w:rPr>
            </w:pPr>
            <w:r w:rsidRPr="003970E8">
              <w:rPr>
                <w:color w:val="FF0000"/>
                <w:sz w:val="20"/>
                <w:szCs w:val="20"/>
              </w:rPr>
              <w:lastRenderedPageBreak/>
              <w:t xml:space="preserve">Aktywizacja </w:t>
            </w:r>
            <w:proofErr w:type="spellStart"/>
            <w:r w:rsidRPr="003970E8">
              <w:rPr>
                <w:color w:val="FF0000"/>
                <w:sz w:val="20"/>
                <w:szCs w:val="20"/>
              </w:rPr>
              <w:t>społeczno</w:t>
            </w:r>
            <w:proofErr w:type="spellEnd"/>
            <w:r w:rsidRPr="003970E8">
              <w:rPr>
                <w:color w:val="FF0000"/>
                <w:sz w:val="20"/>
                <w:szCs w:val="20"/>
              </w:rPr>
              <w:t xml:space="preserve"> – zawodowa i pobudzanie postaw przedsiębiorczych wśród mieszkańców Gawłowic i Zielnowa</w:t>
            </w:r>
          </w:p>
          <w:p w14:paraId="70E01B62" w14:textId="77777777" w:rsidR="003970E8" w:rsidRPr="003970E8" w:rsidRDefault="003970E8" w:rsidP="00931B0D">
            <w:pPr>
              <w:spacing w:after="120"/>
              <w:jc w:val="center"/>
              <w:rPr>
                <w:color w:val="FF0000"/>
                <w:sz w:val="20"/>
                <w:szCs w:val="20"/>
              </w:rPr>
            </w:pPr>
            <w:r w:rsidRPr="003970E8">
              <w:rPr>
                <w:color w:val="FF0000"/>
                <w:sz w:val="20"/>
                <w:szCs w:val="20"/>
              </w:rPr>
              <w:t>Aktywizacja społeczna seniorów z terenu sołectwa Gawłowice</w:t>
            </w:r>
          </w:p>
          <w:p w14:paraId="60877B6E" w14:textId="77777777" w:rsidR="003970E8" w:rsidRPr="00931B0D" w:rsidRDefault="003970E8" w:rsidP="00931B0D">
            <w:pPr>
              <w:spacing w:after="120"/>
              <w:jc w:val="center"/>
              <w:rPr>
                <w:sz w:val="20"/>
                <w:szCs w:val="20"/>
              </w:rPr>
            </w:pPr>
            <w:r w:rsidRPr="003970E8">
              <w:rPr>
                <w:color w:val="FF0000"/>
                <w:sz w:val="20"/>
                <w:szCs w:val="20"/>
              </w:rPr>
              <w:t>Aktywizacja społeczna mieszkańców Gawłowic i Zielnowa w celu poprawy poziomu bezpieczeństwa</w:t>
            </w:r>
          </w:p>
        </w:tc>
        <w:tc>
          <w:tcPr>
            <w:tcW w:w="2464" w:type="dxa"/>
            <w:vAlign w:val="center"/>
          </w:tcPr>
          <w:p w14:paraId="48971C7A" w14:textId="77777777" w:rsidR="003970E8" w:rsidRPr="003970E8" w:rsidRDefault="003970E8" w:rsidP="00106C0A">
            <w:pPr>
              <w:contextualSpacing/>
              <w:jc w:val="center"/>
              <w:rPr>
                <w:color w:val="FF0000"/>
                <w:sz w:val="20"/>
                <w:szCs w:val="20"/>
              </w:rPr>
            </w:pPr>
            <w:r w:rsidRPr="003970E8">
              <w:rPr>
                <w:color w:val="FF0000"/>
                <w:sz w:val="20"/>
                <w:szCs w:val="20"/>
              </w:rPr>
              <w:t>Rozbudowa i przebudowa istniejącego budynku świetlicy wiejskiej wraz z infrastrukturą techniczną w miejscowości Zielnowo</w:t>
            </w:r>
          </w:p>
        </w:tc>
        <w:tc>
          <w:tcPr>
            <w:tcW w:w="4284" w:type="dxa"/>
            <w:vAlign w:val="center"/>
          </w:tcPr>
          <w:p w14:paraId="682C5547" w14:textId="77777777" w:rsidR="00BF6C56" w:rsidRDefault="003970E8" w:rsidP="003970E8">
            <w:pPr>
              <w:rPr>
                <w:sz w:val="20"/>
                <w:szCs w:val="20"/>
              </w:rPr>
            </w:pPr>
            <w:r>
              <w:rPr>
                <w:sz w:val="20"/>
                <w:szCs w:val="20"/>
              </w:rPr>
              <w:t xml:space="preserve">Na obszarze rewitalizacji </w:t>
            </w:r>
            <w:r w:rsidR="00BF6C56">
              <w:rPr>
                <w:sz w:val="20"/>
                <w:szCs w:val="20"/>
              </w:rPr>
              <w:t xml:space="preserve">w </w:t>
            </w:r>
            <w:r>
              <w:rPr>
                <w:sz w:val="20"/>
                <w:szCs w:val="20"/>
              </w:rPr>
              <w:t>miejscowościach Gawłowice i Zielnowo niezbędne jest podjęcie szeregu działań nastawionych na łagodzenie i rozwiązywanie zdiagnozowanych tam problemów społecznych</w:t>
            </w:r>
            <w:r w:rsidR="00BF6C56">
              <w:rPr>
                <w:sz w:val="20"/>
                <w:szCs w:val="20"/>
              </w:rPr>
              <w:t xml:space="preserve"> </w:t>
            </w:r>
            <w:r w:rsidR="00BF6C56" w:rsidRPr="00BF6C56">
              <w:rPr>
                <w:color w:val="FF0000"/>
                <w:sz w:val="20"/>
                <w:szCs w:val="20"/>
              </w:rPr>
              <w:t>(wysoki poziom bezrobocia, niski poziom przedsiębiorczości, starzejące się społeczeństwo, niski poziom bezpieczeństwa)</w:t>
            </w:r>
            <w:r w:rsidRPr="00BF6C56">
              <w:rPr>
                <w:color w:val="FF0000"/>
                <w:sz w:val="20"/>
                <w:szCs w:val="20"/>
              </w:rPr>
              <w:t xml:space="preserve">. </w:t>
            </w:r>
            <w:r>
              <w:rPr>
                <w:sz w:val="20"/>
                <w:szCs w:val="20"/>
              </w:rPr>
              <w:t xml:space="preserve">Należy również zapewnić, że działania te będą realizowane w miejscowościach, w których mieszkają osoby zagrożone ubóstwem lub wykluczeniem społecznym lub w najbliższym sąsiedztwie. Na obszarach wiejskich jedynymi miejscami, w którym mogą być realizowane działania społeczne są świetlice wiejskie. </w:t>
            </w:r>
          </w:p>
          <w:p w14:paraId="07D06049" w14:textId="77777777" w:rsidR="00BF6C56" w:rsidRDefault="00BF6C56" w:rsidP="003970E8">
            <w:pPr>
              <w:rPr>
                <w:color w:val="FF0000"/>
                <w:sz w:val="20"/>
                <w:szCs w:val="20"/>
              </w:rPr>
            </w:pPr>
            <w:r w:rsidRPr="00B205EC">
              <w:rPr>
                <w:color w:val="FF0000"/>
                <w:sz w:val="20"/>
                <w:szCs w:val="20"/>
              </w:rPr>
              <w:t xml:space="preserve">Taką świetlicę posiada </w:t>
            </w:r>
            <w:r>
              <w:rPr>
                <w:color w:val="FF0000"/>
                <w:sz w:val="20"/>
                <w:szCs w:val="20"/>
              </w:rPr>
              <w:t>Zielnowo</w:t>
            </w:r>
            <w:r w:rsidRPr="00B205EC">
              <w:rPr>
                <w:color w:val="FF0000"/>
                <w:sz w:val="20"/>
                <w:szCs w:val="20"/>
              </w:rPr>
              <w:t xml:space="preserve">. Jednak stan tego obiektu jest zły i na tą chwilę prowadzenie działań społecznych w tym obiekcie jest praktycznie niemożliwe. Konieczne jest przeprowadzenie kompleksowej modernizacji świetlicy i jej doposażenie, tak aby mogła ona pełnić rolę centrum aktywności lokalnej. </w:t>
            </w:r>
          </w:p>
          <w:p w14:paraId="600A7BAD" w14:textId="77777777" w:rsidR="003970E8" w:rsidRDefault="003970E8" w:rsidP="003970E8">
            <w:pPr>
              <w:rPr>
                <w:sz w:val="20"/>
                <w:szCs w:val="20"/>
              </w:rPr>
            </w:pPr>
            <w:r>
              <w:rPr>
                <w:sz w:val="20"/>
                <w:szCs w:val="20"/>
              </w:rPr>
              <w:t xml:space="preserve">Z kolei w miejscowości Gawłowice, co prawda </w:t>
            </w:r>
            <w:r w:rsidRPr="000524E9">
              <w:rPr>
                <w:sz w:val="20"/>
                <w:szCs w:val="20"/>
              </w:rPr>
              <w:t>znajduje się budynek przeznaczony na świetlicę wiejską, ale jego stan techniczny jest bardzo zły (brak przyłącza sanitarnego, ogrzewania, wyposażenia) i jest on bardzo mały (rozbudowa budynku jest niewykonalna z powodu braku możliwości wykupu działek sąsiadujących. Świetlica ta w obecnym stanie nie spełnia wymogów i oczekiwań mieszkańców. Brak również obiektów, które mogłyby zostać zaadaptowane na cele społeczne. W związku z powyższym, a także wobec braku możliwości pozyskania środków w ramach rewitalizacji na budowę nowych budynków,  wszelkie działania aktywizacyjne dla mieszkańców Gawłowic powinny odbywać się pobliskiej świetlicy w Zielnowie (którą trzeba rozbudować), a mieszkańcom należy zapewnić możliwość dotarcia do świetlicy.</w:t>
            </w:r>
          </w:p>
          <w:p w14:paraId="0D378DAB" w14:textId="77777777" w:rsidR="003970E8" w:rsidRDefault="003970E8" w:rsidP="00BF6C56">
            <w:pPr>
              <w:rPr>
                <w:sz w:val="20"/>
                <w:szCs w:val="20"/>
              </w:rPr>
            </w:pPr>
            <w:r>
              <w:rPr>
                <w:sz w:val="20"/>
                <w:szCs w:val="20"/>
              </w:rPr>
              <w:t>Dzięki rozbudowie i modernizacji świetlic</w:t>
            </w:r>
            <w:r w:rsidR="00BF6C56">
              <w:rPr>
                <w:sz w:val="20"/>
                <w:szCs w:val="20"/>
              </w:rPr>
              <w:t>y</w:t>
            </w:r>
            <w:r>
              <w:rPr>
                <w:sz w:val="20"/>
                <w:szCs w:val="20"/>
              </w:rPr>
              <w:t xml:space="preserve"> wiejski</w:t>
            </w:r>
            <w:r w:rsidR="00BF6C56">
              <w:rPr>
                <w:sz w:val="20"/>
                <w:szCs w:val="20"/>
              </w:rPr>
              <w:t>ej</w:t>
            </w:r>
            <w:r>
              <w:rPr>
                <w:sz w:val="20"/>
                <w:szCs w:val="20"/>
              </w:rPr>
              <w:t xml:space="preserve"> w Zielnowie, w obiek</w:t>
            </w:r>
            <w:r w:rsidR="00BF6C56">
              <w:rPr>
                <w:sz w:val="20"/>
                <w:szCs w:val="20"/>
              </w:rPr>
              <w:t>cie tym</w:t>
            </w:r>
            <w:r>
              <w:rPr>
                <w:sz w:val="20"/>
                <w:szCs w:val="20"/>
              </w:rPr>
              <w:t xml:space="preserve"> będą realizowane: </w:t>
            </w:r>
            <w:r w:rsidRPr="00BF6C56">
              <w:rPr>
                <w:color w:val="FF0000"/>
                <w:sz w:val="20"/>
                <w:szCs w:val="20"/>
              </w:rPr>
              <w:t xml:space="preserve">działania skierowane na </w:t>
            </w:r>
            <w:r w:rsidR="00BF6C56" w:rsidRPr="00BF6C56">
              <w:rPr>
                <w:color w:val="FF0000"/>
                <w:sz w:val="20"/>
                <w:szCs w:val="20"/>
              </w:rPr>
              <w:t xml:space="preserve">poprawę poziomu </w:t>
            </w:r>
            <w:r w:rsidR="00BF6C56" w:rsidRPr="00BF6C56">
              <w:rPr>
                <w:color w:val="FF0000"/>
                <w:sz w:val="20"/>
                <w:szCs w:val="20"/>
              </w:rPr>
              <w:lastRenderedPageBreak/>
              <w:t xml:space="preserve">zatrudnienia oraz rozwój przedsiębiorczości </w:t>
            </w:r>
            <w:r w:rsidR="00BF6C56">
              <w:rPr>
                <w:color w:val="FF0000"/>
                <w:sz w:val="20"/>
                <w:szCs w:val="20"/>
              </w:rPr>
              <w:t xml:space="preserve">(szkolenia i kursy zawodowe, </w:t>
            </w:r>
            <w:r w:rsidR="00BF6C56" w:rsidRPr="00B205EC">
              <w:rPr>
                <w:color w:val="FF0000"/>
                <w:sz w:val="20"/>
                <w:szCs w:val="20"/>
              </w:rPr>
              <w:t>Kurs ABC przedsiębiorczości z elementami marketingu i reklamy</w:t>
            </w:r>
            <w:r w:rsidR="00BF6C56">
              <w:rPr>
                <w:color w:val="FF0000"/>
                <w:sz w:val="20"/>
                <w:szCs w:val="20"/>
              </w:rPr>
              <w:t>, realizacja programu socjoterapeutycznego</w:t>
            </w:r>
            <w:r w:rsidR="009B11A8">
              <w:rPr>
                <w:color w:val="FF0000"/>
                <w:sz w:val="20"/>
                <w:szCs w:val="20"/>
              </w:rPr>
              <w:t>, animacja społeczna), działania mające na celu aktywizację seniorów (warsztaty, kursy, wyjazdy studyjne) oraz działania skierowane na podniesienie poziomu bezpieczeństwa (</w:t>
            </w:r>
            <w:r w:rsidR="009B11A8" w:rsidRPr="00B205EC">
              <w:rPr>
                <w:color w:val="FF0000"/>
                <w:sz w:val="20"/>
                <w:szCs w:val="20"/>
              </w:rPr>
              <w:t>zorganizowanie czasu wolnego dzieciom i młodzieży, udzielanie pierwszej pomocy,</w:t>
            </w:r>
            <w:r w:rsidR="009B11A8">
              <w:rPr>
                <w:color w:val="FF0000"/>
                <w:sz w:val="20"/>
                <w:szCs w:val="20"/>
              </w:rPr>
              <w:t xml:space="preserve"> nauka technik samoobrony, wsparcie psychologiczne).</w:t>
            </w:r>
          </w:p>
        </w:tc>
      </w:tr>
    </w:tbl>
    <w:p w14:paraId="3E974113" w14:textId="77777777" w:rsidR="00106C0A" w:rsidRPr="00931B0D" w:rsidRDefault="00931B0D" w:rsidP="00106C0A">
      <w:pPr>
        <w:rPr>
          <w:sz w:val="20"/>
        </w:rPr>
      </w:pPr>
      <w:r w:rsidRPr="00931B0D">
        <w:rPr>
          <w:sz w:val="20"/>
        </w:rPr>
        <w:lastRenderedPageBreak/>
        <w:t xml:space="preserve">Źródło: </w:t>
      </w:r>
      <w:r w:rsidRPr="00931B0D">
        <w:rPr>
          <w:i/>
          <w:sz w:val="20"/>
        </w:rPr>
        <w:t>Opracowanie własne</w:t>
      </w:r>
    </w:p>
    <w:p w14:paraId="4BA848EC" w14:textId="77777777" w:rsidR="00210CB9" w:rsidRPr="00210CB9" w:rsidRDefault="00210CB9" w:rsidP="00210CB9">
      <w:pPr>
        <w:pStyle w:val="Nagwek2"/>
        <w:spacing w:after="240"/>
        <w:rPr>
          <w:rFonts w:ascii="Garamond" w:hAnsi="Garamond"/>
          <w:color w:val="824BB0"/>
          <w:sz w:val="24"/>
          <w:szCs w:val="24"/>
        </w:rPr>
      </w:pPr>
      <w:bookmarkStart w:id="158" w:name="_Toc462315887"/>
      <w:bookmarkStart w:id="159" w:name="_Toc480960532"/>
      <w:r w:rsidRPr="00210CB9">
        <w:rPr>
          <w:rFonts w:ascii="Garamond" w:hAnsi="Garamond"/>
          <w:color w:val="824BB0"/>
          <w:sz w:val="24"/>
          <w:szCs w:val="24"/>
        </w:rPr>
        <w:t xml:space="preserve">9.2 Komplementarność </w:t>
      </w:r>
      <w:bookmarkEnd w:id="158"/>
      <w:r>
        <w:rPr>
          <w:rFonts w:ascii="Garamond" w:hAnsi="Garamond"/>
          <w:color w:val="824BB0"/>
          <w:sz w:val="24"/>
          <w:szCs w:val="24"/>
        </w:rPr>
        <w:t>przestrzenna</w:t>
      </w:r>
      <w:bookmarkEnd w:id="159"/>
    </w:p>
    <w:p w14:paraId="12026978" w14:textId="77777777" w:rsidR="00BC4095" w:rsidRPr="00797250" w:rsidRDefault="00BC4095" w:rsidP="00BC4095">
      <w:pPr>
        <w:ind w:firstLine="567"/>
      </w:pPr>
      <w:r w:rsidRPr="00797250">
        <w:t xml:space="preserve">Podczas tworzenia, a także na etapie realizacji programu rewitalizacji Gmina bierze pod uwagę wzajemnie powiązania pomiędzy projektami realizowanymi na obszarze rewitalizacji, jak i poza nim. Należy podkreślić, że na etapie tworzenia programu zadbano o to, aby pozostawał on spójny z innymi dokumentami strategicznymi. Jest to wyjątkowo istotne z uwagi na znaczenie realizacji programu dla sprawnej implementacji pozostałych instrumentów rozwoju gminy, a także np. dla możliwości pozyskiwania środków z funduszy strukturalnych, itp. Wskazane w programie </w:t>
      </w:r>
      <w:r w:rsidRPr="00797250">
        <w:rPr>
          <w:b/>
        </w:rPr>
        <w:t>projekty nie kolidują z innymi przedsięwzięciami planowanymi do realizacji przez Miasto i Gminę Radzyń Chełmiński</w:t>
      </w:r>
      <w:r w:rsidRPr="00797250">
        <w:t xml:space="preserve">. Prowadzone w ramach rewitalizacji działania  nie będą powodowały przenoszenia problemów z obszarów rewitalizacji na inne obszary, nie będą skutkowały przesuwaniem (wypychaniem) problemów na inne obszary lub prowadziły do niepożądanych efektów społecznych takich jak segregacja społeczna i wykluczenie. Powyższe zostanie zapewnione dzięki temu, że zaplanowane działania koncertują się na rozwiązaniu zastanych problemów u ich źródła, czyli na obszarze, na którym zostały zdiagnozowane. </w:t>
      </w:r>
      <w:r w:rsidRPr="00797250">
        <w:rPr>
          <w:b/>
        </w:rPr>
        <w:t>W programie nie planuje się przedsięwzięć, które wiązałyby się z czasowym lub z stałym przenoszeniem problemów na inne obszary.</w:t>
      </w:r>
      <w:r w:rsidRPr="00797250">
        <w:t xml:space="preserve"> Celem działań zarówno tych prowadzonych na obszarze rewitalizacji, jak i poza nim jest zrównoważony rozwój Gminy oraz stałe podnoszenie jakości i komfortu życia jej mieszkańców. Tym samym </w:t>
      </w:r>
      <w:r w:rsidRPr="00797250">
        <w:rPr>
          <w:b/>
        </w:rPr>
        <w:t xml:space="preserve">wszystkie podejmowane przez Gminę działania (rewitalizacyjne lub nie) służą osiąganiu wspólnego celu. </w:t>
      </w:r>
    </w:p>
    <w:p w14:paraId="0194CB02" w14:textId="77777777" w:rsidR="00BC4095" w:rsidRPr="00797250" w:rsidRDefault="00BC4095" w:rsidP="00BC4095">
      <w:pPr>
        <w:ind w:firstLine="567"/>
      </w:pPr>
      <w:r w:rsidRPr="00797250">
        <w:t xml:space="preserve">Dzięki osadzeniu struktury zarządzania programem rewitalizacji w ramach Urzędu </w:t>
      </w:r>
      <w:r w:rsidR="003A3EE8" w:rsidRPr="00797250">
        <w:t>Miasta i Gminy w Radzyniu Chełmińskim</w:t>
      </w:r>
      <w:r w:rsidRPr="00797250">
        <w:t xml:space="preserve"> zapewnione zostało, że wszelkie działania podejmowane w Gminie na rzecz lokalnej społeczności, przestrzeni i gospodarki zostaną skoordynowane. Podmiot zarządzający rewitalizacją w Gminie przed podjęciem decyzji o realizacji innych inwestycji nie wskazanych w programie (realizowanych zarówno na obszarze, jak i poza nim będzie sprawdzał czy planowane przedsięwzięcie jest zgodne z założeniami programu rewitalizacji. W razie stwierdzenia niezgodności podjęte zostaną odpowiednie działania celem dostosowania danego przedsięwzięcia tak, aby nie  kolidowało ono z celami programu rewitalizacji. Dla zachowania komplementarności przestrzennej podmiot zarządzający rewitalizacją w Gminie będzie prowadził ciągłą analizę następstw podejmowanych decyzji przestrzennych w skali całej Gminy i jej otoczenia (jak np. przeznaczanie nowych terenów pod zabudowę) dla zapewnienia skuteczności programu rewitalizacji. Szczegółowo sposoby zarządzania programem rewitalizacji opisano w rozdziale 12.</w:t>
      </w:r>
    </w:p>
    <w:p w14:paraId="443CB7DC" w14:textId="77777777" w:rsidR="00CD3B23" w:rsidRPr="00797250" w:rsidRDefault="00CD3B23" w:rsidP="00210CB9">
      <w:pPr>
        <w:ind w:firstLine="567"/>
      </w:pPr>
      <w:r w:rsidRPr="00797250">
        <w:t xml:space="preserve">Wszystkie projekty rewitalizacyjne będą realizowane na obszarze rewitalizacji, natomiast zasięg ich oddziaływania będzie dużo większy niż wyznaczony obszar rewitalizacji. Projekty realizowane na </w:t>
      </w:r>
      <w:r w:rsidR="006B4EA7" w:rsidRPr="00797250">
        <w:t>obszarach rewitalizacji</w:t>
      </w:r>
      <w:r w:rsidRPr="00797250">
        <w:t xml:space="preserve"> będą wpływać nie tylko na mieszkańców tych </w:t>
      </w:r>
      <w:r w:rsidR="006B4EA7" w:rsidRPr="00797250">
        <w:t>terenów</w:t>
      </w:r>
      <w:r w:rsidRPr="00797250">
        <w:t xml:space="preserve">, ale również </w:t>
      </w:r>
      <w:r w:rsidR="006B4EA7" w:rsidRPr="00797250">
        <w:t>na całą Gminę</w:t>
      </w:r>
      <w:r w:rsidRPr="00797250">
        <w:t xml:space="preserve">. Dzięki tak dużemu promieniowaniu zaplanowanych projektów zapewnione zostanie, że program rewitalizacji  będzie efektywnie oddziaływał na cały obszar dotknięty kryzysem. </w:t>
      </w:r>
      <w:r w:rsidR="00402E75" w:rsidRPr="00797250">
        <w:t xml:space="preserve">Dzięki zapewnieniu (i stałemu sprawdzaniu) </w:t>
      </w:r>
      <w:r w:rsidR="00402E75" w:rsidRPr="00797250">
        <w:lastRenderedPageBreak/>
        <w:t>komplementarności przestrzennej projekty rewitalizacyjne wywołają skuteczną poprawę całego obszaru rewitalizacji (a nie punktowo, w pojedynczych miejscach). Poszczególne projekty rewitalizacyjne wzajemnie się dopełniają i zachodzi pomiędzy nimi efekt synergii.</w:t>
      </w:r>
    </w:p>
    <w:p w14:paraId="68664C3C" w14:textId="77777777" w:rsidR="00CD3B23" w:rsidRPr="00210CB9" w:rsidRDefault="00210CB9" w:rsidP="00210CB9">
      <w:pPr>
        <w:pStyle w:val="Nagwek2"/>
        <w:spacing w:after="240"/>
        <w:rPr>
          <w:rFonts w:ascii="Garamond" w:hAnsi="Garamond"/>
          <w:color w:val="824BB0"/>
          <w:sz w:val="24"/>
          <w:szCs w:val="24"/>
        </w:rPr>
      </w:pPr>
      <w:bookmarkStart w:id="160" w:name="_Toc480960533"/>
      <w:r w:rsidRPr="00210CB9">
        <w:rPr>
          <w:rFonts w:ascii="Garamond" w:hAnsi="Garamond"/>
          <w:color w:val="824BB0"/>
          <w:sz w:val="24"/>
          <w:szCs w:val="24"/>
        </w:rPr>
        <w:t xml:space="preserve">9.3 </w:t>
      </w:r>
      <w:r w:rsidR="00CD3B23" w:rsidRPr="00210CB9">
        <w:rPr>
          <w:rFonts w:ascii="Garamond" w:hAnsi="Garamond"/>
          <w:color w:val="824BB0"/>
          <w:sz w:val="24"/>
          <w:szCs w:val="24"/>
        </w:rPr>
        <w:t>Komplementarność problemowa</w:t>
      </w:r>
      <w:bookmarkEnd w:id="160"/>
    </w:p>
    <w:p w14:paraId="378792E2" w14:textId="77777777" w:rsidR="00CD3B23" w:rsidRDefault="00CD3B23" w:rsidP="00CD3B23">
      <w:pPr>
        <w:ind w:firstLine="567"/>
      </w:pPr>
      <w:r>
        <w:t>Zaplanowane projekty rewitalizacyjne dopełniają się tematycznie, a program rewitalizacji będzie oddziaływał na obszar rewitalizacji w niezbędnych aspektach (tj. społecznym i przestrzenno-funkcjonalnym). Tym samym prowadzona rewitalizacja ma charakter kompleksowy, a nie fragmentaryczny, a realizowane projekty doprowadzą wskazany obszar do pożądanego st</w:t>
      </w:r>
      <w:r w:rsidR="00210CB9">
        <w:t xml:space="preserve">anu, o którym mowa w rozdziale 7. </w:t>
      </w:r>
      <w:r>
        <w:t>Podczas podejmowania strategicznych decyzji przez samorząd lokalny na innych polach, pod uwagę brane będą zaplanowane działania rewitalizacyjne, aby zapewnić lepszą koordynację tematyczną i organizacyjną działań administracji. Należy wskazać, że program rewitalizacji wykazuje zgodność z dokumentami strategicznymi m. in. na poziomie lokalnym, tak więc już na poziomie programowania rewitalizacji została zapewniona komplementarność problemowa.</w:t>
      </w:r>
    </w:p>
    <w:p w14:paraId="671AAFF5" w14:textId="77777777" w:rsidR="005E15AA" w:rsidRDefault="005E15AA" w:rsidP="00CD3B23">
      <w:pPr>
        <w:ind w:firstLine="567"/>
      </w:pPr>
      <w:r w:rsidRPr="00B36B11">
        <w:rPr>
          <w:b/>
        </w:rPr>
        <w:t>Każdy z projektów rewitalizacyjnych</w:t>
      </w:r>
      <w:r>
        <w:t xml:space="preserve"> wskazanych na liście głównej w rozdziale 8 </w:t>
      </w:r>
      <w:r w:rsidRPr="00B36B11">
        <w:rPr>
          <w:b/>
        </w:rPr>
        <w:t>przyczyni się do rozwiązania lub zminimalizowania problemów</w:t>
      </w:r>
      <w:r>
        <w:t xml:space="preserve"> zdiagnozowanych na obszarach wyznaczonych do rewitalizacji.</w:t>
      </w:r>
    </w:p>
    <w:p w14:paraId="05DD2B44" w14:textId="77777777" w:rsidR="00B05CBD" w:rsidRDefault="005E0DB6" w:rsidP="005E0DB6">
      <w:pPr>
        <w:pStyle w:val="Legenda"/>
      </w:pPr>
      <w:bookmarkStart w:id="161" w:name="_Toc480960425"/>
      <w:r>
        <w:t xml:space="preserve">Tabela </w:t>
      </w:r>
      <w:r w:rsidR="0058348C">
        <w:rPr>
          <w:noProof/>
        </w:rPr>
        <w:fldChar w:fldCharType="begin"/>
      </w:r>
      <w:r w:rsidR="0058348C">
        <w:rPr>
          <w:noProof/>
        </w:rPr>
        <w:instrText xml:space="preserve"> SEQ Tabela \* ARABIC </w:instrText>
      </w:r>
      <w:r w:rsidR="0058348C">
        <w:rPr>
          <w:noProof/>
        </w:rPr>
        <w:fldChar w:fldCharType="separate"/>
      </w:r>
      <w:r w:rsidR="003A6CC8">
        <w:rPr>
          <w:noProof/>
        </w:rPr>
        <w:t>37</w:t>
      </w:r>
      <w:r w:rsidR="0058348C">
        <w:rPr>
          <w:noProof/>
        </w:rPr>
        <w:fldChar w:fldCharType="end"/>
      </w:r>
      <w:r>
        <w:t xml:space="preserve">. </w:t>
      </w:r>
      <w:r w:rsidRPr="007333A2">
        <w:t>Powiązanie głównych projektów rewitalizacyjnyc</w:t>
      </w:r>
      <w:r w:rsidR="00E61456">
        <w:t>h ze zdiagnozowanymi problemami i </w:t>
      </w:r>
      <w:r w:rsidRPr="007333A2">
        <w:t>potencjałami</w:t>
      </w:r>
      <w:bookmarkEnd w:id="161"/>
    </w:p>
    <w:tbl>
      <w:tblPr>
        <w:tblStyle w:val="Tabela-Siatka"/>
        <w:tblW w:w="0" w:type="auto"/>
        <w:tblBorders>
          <w:top w:val="single" w:sz="4" w:space="0" w:color="C75B12"/>
          <w:left w:val="single" w:sz="4" w:space="0" w:color="C75B12"/>
          <w:bottom w:val="single" w:sz="4" w:space="0" w:color="C75B12"/>
          <w:right w:val="single" w:sz="4" w:space="0" w:color="C75B12"/>
          <w:insideH w:val="single" w:sz="4" w:space="0" w:color="C75B12"/>
          <w:insideV w:val="single" w:sz="4" w:space="0" w:color="C75B12"/>
        </w:tblBorders>
        <w:tblLook w:val="04A0" w:firstRow="1" w:lastRow="0" w:firstColumn="1" w:lastColumn="0" w:noHBand="0" w:noVBand="1"/>
      </w:tblPr>
      <w:tblGrid>
        <w:gridCol w:w="3523"/>
        <w:gridCol w:w="3540"/>
        <w:gridCol w:w="1998"/>
      </w:tblGrid>
      <w:tr w:rsidR="00B05CBD" w:rsidRPr="00B704AA" w14:paraId="1A7DC393" w14:textId="77777777" w:rsidTr="00895728">
        <w:trPr>
          <w:trHeight w:val="521"/>
          <w:tblHeader/>
        </w:trPr>
        <w:tc>
          <w:tcPr>
            <w:tcW w:w="3598" w:type="dxa"/>
            <w:tcBorders>
              <w:right w:val="single" w:sz="6" w:space="0" w:color="FFFFFF" w:themeColor="background1"/>
            </w:tcBorders>
            <w:shd w:val="clear" w:color="auto" w:fill="C75B12"/>
            <w:vAlign w:val="center"/>
          </w:tcPr>
          <w:p w14:paraId="10D17A57" w14:textId="77777777" w:rsidR="00B05CBD" w:rsidRPr="00B704AA" w:rsidRDefault="00B05CBD" w:rsidP="00895728">
            <w:pPr>
              <w:jc w:val="center"/>
              <w:rPr>
                <w:b/>
                <w:color w:val="FFFFFF" w:themeColor="background1"/>
                <w:sz w:val="20"/>
                <w:szCs w:val="20"/>
              </w:rPr>
            </w:pPr>
            <w:r w:rsidRPr="00B704AA">
              <w:rPr>
                <w:b/>
                <w:color w:val="FFFFFF" w:themeColor="background1"/>
                <w:sz w:val="20"/>
                <w:szCs w:val="20"/>
              </w:rPr>
              <w:t>Problem/Potencjał</w:t>
            </w:r>
          </w:p>
        </w:tc>
        <w:tc>
          <w:tcPr>
            <w:tcW w:w="3598" w:type="dxa"/>
            <w:tcBorders>
              <w:left w:val="single" w:sz="6" w:space="0" w:color="FFFFFF" w:themeColor="background1"/>
              <w:right w:val="single" w:sz="6" w:space="0" w:color="FFFFFF" w:themeColor="background1"/>
            </w:tcBorders>
            <w:shd w:val="clear" w:color="auto" w:fill="C75B12"/>
            <w:vAlign w:val="center"/>
          </w:tcPr>
          <w:p w14:paraId="4F4F1CA5" w14:textId="77777777" w:rsidR="00B05CBD" w:rsidRPr="00B704AA" w:rsidRDefault="00B05CBD" w:rsidP="00895728">
            <w:pPr>
              <w:jc w:val="center"/>
              <w:rPr>
                <w:b/>
                <w:color w:val="FFFFFF" w:themeColor="background1"/>
                <w:sz w:val="20"/>
                <w:szCs w:val="20"/>
              </w:rPr>
            </w:pPr>
            <w:r w:rsidRPr="00B704AA">
              <w:rPr>
                <w:b/>
                <w:color w:val="FFFFFF" w:themeColor="background1"/>
                <w:sz w:val="20"/>
                <w:szCs w:val="20"/>
              </w:rPr>
              <w:t>Sposób rozwiązania problemu/wzmocnienia potencjału</w:t>
            </w:r>
          </w:p>
        </w:tc>
        <w:tc>
          <w:tcPr>
            <w:tcW w:w="2016" w:type="dxa"/>
            <w:tcBorders>
              <w:left w:val="single" w:sz="6" w:space="0" w:color="FFFFFF" w:themeColor="background1"/>
            </w:tcBorders>
            <w:shd w:val="clear" w:color="auto" w:fill="C75B12"/>
            <w:vAlign w:val="center"/>
          </w:tcPr>
          <w:p w14:paraId="290AB2E5" w14:textId="77777777" w:rsidR="00B05CBD" w:rsidRPr="00B704AA" w:rsidRDefault="00B05CBD" w:rsidP="00895728">
            <w:pPr>
              <w:jc w:val="center"/>
              <w:rPr>
                <w:b/>
                <w:color w:val="FFFFFF" w:themeColor="background1"/>
                <w:sz w:val="20"/>
                <w:szCs w:val="20"/>
              </w:rPr>
            </w:pPr>
            <w:r w:rsidRPr="009B11A8">
              <w:rPr>
                <w:b/>
                <w:color w:val="FFFFFF" w:themeColor="background1"/>
                <w:sz w:val="20"/>
                <w:szCs w:val="20"/>
              </w:rPr>
              <w:t>Projekt</w:t>
            </w:r>
            <w:r w:rsidR="00010361" w:rsidRPr="009B11A8">
              <w:rPr>
                <w:b/>
                <w:color w:val="FFFFFF" w:themeColor="background1"/>
                <w:sz w:val="20"/>
                <w:szCs w:val="20"/>
              </w:rPr>
              <w:t xml:space="preserve"> rewitalizacyjny</w:t>
            </w:r>
          </w:p>
        </w:tc>
      </w:tr>
      <w:tr w:rsidR="00B05CBD" w:rsidRPr="00B704AA" w14:paraId="7A6AE2AE" w14:textId="77777777" w:rsidTr="00A5336D">
        <w:tc>
          <w:tcPr>
            <w:tcW w:w="3598" w:type="dxa"/>
            <w:vAlign w:val="center"/>
          </w:tcPr>
          <w:p w14:paraId="65C4A3B6" w14:textId="77777777" w:rsidR="00B704AA" w:rsidRPr="00B704AA" w:rsidRDefault="00B704AA" w:rsidP="00D016D1">
            <w:pPr>
              <w:pStyle w:val="Legenda"/>
              <w:rPr>
                <w:b w:val="0"/>
                <w:szCs w:val="20"/>
              </w:rPr>
            </w:pPr>
            <w:r w:rsidRPr="00B704AA">
              <w:rPr>
                <w:b w:val="0"/>
                <w:szCs w:val="20"/>
              </w:rPr>
              <w:t>- Wysokie bezrobocie, w tym wielu bezrobotnych pozostaje bez pracy przez długi okres czasu,</w:t>
            </w:r>
          </w:p>
          <w:p w14:paraId="43C957A1" w14:textId="77777777" w:rsidR="00B704AA" w:rsidRDefault="00B704AA" w:rsidP="00D016D1">
            <w:pPr>
              <w:rPr>
                <w:sz w:val="20"/>
                <w:szCs w:val="20"/>
              </w:rPr>
            </w:pPr>
            <w:r>
              <w:rPr>
                <w:sz w:val="20"/>
                <w:szCs w:val="20"/>
              </w:rPr>
              <w:t>- Wysokie natężenie korzystania z pomocy społecznej – wiele osób i rodzin korzysta ze środowiskowej pomocy społecznej oraz z zasiłku rodzinnego</w:t>
            </w:r>
            <w:r w:rsidR="00DA276B">
              <w:rPr>
                <w:sz w:val="20"/>
                <w:szCs w:val="20"/>
              </w:rPr>
              <w:t>,</w:t>
            </w:r>
          </w:p>
          <w:p w14:paraId="1E33A584" w14:textId="77777777" w:rsidR="00DA276B" w:rsidRDefault="00DA276B" w:rsidP="00D016D1">
            <w:pPr>
              <w:rPr>
                <w:sz w:val="20"/>
                <w:szCs w:val="20"/>
              </w:rPr>
            </w:pPr>
            <w:r>
              <w:rPr>
                <w:sz w:val="20"/>
                <w:szCs w:val="20"/>
              </w:rPr>
              <w:t>- Występuje zjawisko uzależnienia od świadczeń pomocy społecznej</w:t>
            </w:r>
          </w:p>
          <w:p w14:paraId="3E616D41" w14:textId="77777777" w:rsidR="00DA276B" w:rsidRDefault="00DA276B" w:rsidP="00D016D1">
            <w:pPr>
              <w:rPr>
                <w:sz w:val="20"/>
                <w:szCs w:val="20"/>
              </w:rPr>
            </w:pPr>
            <w:r>
              <w:rPr>
                <w:sz w:val="20"/>
                <w:szCs w:val="20"/>
              </w:rPr>
              <w:t>- Liczne interwencje policji z powodu zakłócania miru domowego i porządku publicznego,</w:t>
            </w:r>
          </w:p>
          <w:p w14:paraId="3AA92836" w14:textId="77777777" w:rsidR="00DA276B" w:rsidRDefault="00DA276B" w:rsidP="00D016D1">
            <w:pPr>
              <w:rPr>
                <w:sz w:val="20"/>
                <w:szCs w:val="20"/>
              </w:rPr>
            </w:pPr>
            <w:r>
              <w:rPr>
                <w:sz w:val="20"/>
                <w:szCs w:val="20"/>
              </w:rPr>
              <w:t>- Wsparcie oferowane osobom zagrożonym ubóstwem i wykluczeniem społecznym jest niewystarczające</w:t>
            </w:r>
            <w:r w:rsidR="00FA364A">
              <w:rPr>
                <w:sz w:val="20"/>
                <w:szCs w:val="20"/>
              </w:rPr>
              <w:t>,</w:t>
            </w:r>
          </w:p>
          <w:p w14:paraId="0678720B" w14:textId="77777777" w:rsidR="00FA364A" w:rsidRPr="00B704AA" w:rsidRDefault="00FA364A" w:rsidP="00D016D1">
            <w:pPr>
              <w:rPr>
                <w:sz w:val="20"/>
                <w:szCs w:val="20"/>
              </w:rPr>
            </w:pPr>
            <w:r>
              <w:rPr>
                <w:sz w:val="20"/>
                <w:szCs w:val="20"/>
              </w:rPr>
              <w:t>- Aktywna działalność organizacji pozarządowych i grup nieformalnych.</w:t>
            </w:r>
          </w:p>
        </w:tc>
        <w:tc>
          <w:tcPr>
            <w:tcW w:w="3598" w:type="dxa"/>
            <w:vAlign w:val="center"/>
          </w:tcPr>
          <w:p w14:paraId="55BBBBFA" w14:textId="77777777" w:rsidR="00B05CBD" w:rsidRDefault="00F1101E" w:rsidP="00D016D1">
            <w:pPr>
              <w:pStyle w:val="Legenda"/>
              <w:rPr>
                <w:b w:val="0"/>
                <w:szCs w:val="20"/>
              </w:rPr>
            </w:pPr>
            <w:r w:rsidRPr="00F1101E">
              <w:rPr>
                <w:b w:val="0"/>
                <w:szCs w:val="20"/>
              </w:rPr>
              <w:t>- Szkolenia dla osób zagrożonych ubóstwem lub wykluczeniem społecznym pozwalające na zdobycie nowych kwalifikacji potrzebnych na rynku pracy,</w:t>
            </w:r>
          </w:p>
          <w:p w14:paraId="1E275790" w14:textId="77777777" w:rsidR="00F1101E" w:rsidRDefault="00F1101E" w:rsidP="00D016D1">
            <w:pPr>
              <w:rPr>
                <w:sz w:val="20"/>
                <w:szCs w:val="20"/>
              </w:rPr>
            </w:pPr>
            <w:r>
              <w:rPr>
                <w:sz w:val="20"/>
                <w:szCs w:val="20"/>
              </w:rPr>
              <w:t>- Zajęcia o charakterze animacyjny</w:t>
            </w:r>
            <w:r w:rsidR="008025DA">
              <w:rPr>
                <w:sz w:val="20"/>
                <w:szCs w:val="20"/>
              </w:rPr>
              <w:t>m</w:t>
            </w:r>
            <w:r>
              <w:rPr>
                <w:sz w:val="20"/>
                <w:szCs w:val="20"/>
              </w:rPr>
              <w:t xml:space="preserve"> dla osób zagrożonych ubóstwem i wykluczeniem społecznym, takie jak np. warsztaty, spotkania, imprezy, wyjazdy studyjne</w:t>
            </w:r>
            <w:r w:rsidR="00024333">
              <w:rPr>
                <w:sz w:val="20"/>
                <w:szCs w:val="20"/>
              </w:rPr>
              <w:t xml:space="preserve"> itp.,</w:t>
            </w:r>
          </w:p>
          <w:p w14:paraId="6656FECF" w14:textId="77777777" w:rsidR="00A5336D" w:rsidRDefault="00024333" w:rsidP="00D016D1">
            <w:pPr>
              <w:rPr>
                <w:sz w:val="20"/>
                <w:szCs w:val="20"/>
              </w:rPr>
            </w:pPr>
            <w:r>
              <w:rPr>
                <w:sz w:val="20"/>
                <w:szCs w:val="20"/>
              </w:rPr>
              <w:t>- Zapewnienie wsparcia psycholo</w:t>
            </w:r>
            <w:r w:rsidR="00A5336D">
              <w:rPr>
                <w:sz w:val="20"/>
                <w:szCs w:val="20"/>
              </w:rPr>
              <w:t>giczne dla osób potrzebujących</w:t>
            </w:r>
            <w:r w:rsidR="000E614C">
              <w:rPr>
                <w:sz w:val="20"/>
                <w:szCs w:val="20"/>
              </w:rPr>
              <w:t>,</w:t>
            </w:r>
          </w:p>
          <w:p w14:paraId="327A40B0" w14:textId="77777777" w:rsidR="000E614C" w:rsidRDefault="000E614C" w:rsidP="00D016D1">
            <w:pPr>
              <w:rPr>
                <w:sz w:val="20"/>
                <w:szCs w:val="20"/>
              </w:rPr>
            </w:pPr>
            <w:r>
              <w:rPr>
                <w:sz w:val="20"/>
                <w:szCs w:val="20"/>
              </w:rPr>
              <w:t>- Działania na</w:t>
            </w:r>
            <w:r w:rsidR="00756E6C">
              <w:rPr>
                <w:sz w:val="20"/>
                <w:szCs w:val="20"/>
              </w:rPr>
              <w:t xml:space="preserve"> rzecz reintegracji społecznej typu poradnictwo psychologiczne, obywatelskie, prawne, zawodowe,</w:t>
            </w:r>
          </w:p>
          <w:p w14:paraId="17107296" w14:textId="77777777" w:rsidR="00756E6C" w:rsidRPr="00F1101E" w:rsidRDefault="00756E6C" w:rsidP="00D016D1">
            <w:pPr>
              <w:rPr>
                <w:sz w:val="20"/>
                <w:szCs w:val="20"/>
              </w:rPr>
            </w:pPr>
            <w:r>
              <w:rPr>
                <w:sz w:val="20"/>
                <w:szCs w:val="20"/>
              </w:rPr>
              <w:t>- Działania na rzecz reintegracji zawodowej</w:t>
            </w:r>
            <w:r w:rsidR="00734E7C">
              <w:rPr>
                <w:sz w:val="20"/>
                <w:szCs w:val="20"/>
              </w:rPr>
              <w:t>.</w:t>
            </w:r>
          </w:p>
        </w:tc>
        <w:tc>
          <w:tcPr>
            <w:tcW w:w="2016" w:type="dxa"/>
            <w:vAlign w:val="center"/>
          </w:tcPr>
          <w:p w14:paraId="6D08A561" w14:textId="77777777" w:rsidR="00A5336D" w:rsidRPr="008025DA" w:rsidRDefault="008025DA" w:rsidP="008025DA">
            <w:pPr>
              <w:spacing w:before="120"/>
              <w:jc w:val="center"/>
              <w:rPr>
                <w:color w:val="FF0000"/>
                <w:sz w:val="20"/>
                <w:szCs w:val="20"/>
              </w:rPr>
            </w:pPr>
            <w:r w:rsidRPr="008025DA">
              <w:rPr>
                <w:color w:val="FF0000"/>
                <w:sz w:val="20"/>
                <w:szCs w:val="20"/>
              </w:rPr>
              <w:t>Pobudzanie postaw przedsiębiorczych wśród mieszkańców sołectwa Czeczewo</w:t>
            </w:r>
          </w:p>
          <w:p w14:paraId="7FBD5F9D" w14:textId="77777777" w:rsidR="008025DA" w:rsidRDefault="008025DA" w:rsidP="008025DA">
            <w:pPr>
              <w:spacing w:before="120"/>
              <w:jc w:val="center"/>
              <w:rPr>
                <w:color w:val="FF0000"/>
                <w:sz w:val="20"/>
                <w:szCs w:val="20"/>
              </w:rPr>
            </w:pPr>
            <w:r w:rsidRPr="008025DA">
              <w:rPr>
                <w:color w:val="FF0000"/>
                <w:sz w:val="20"/>
                <w:szCs w:val="20"/>
              </w:rPr>
              <w:t xml:space="preserve">Aktywizacja społeczna mieszkańców Czeczewa w celu poprawy poziomu bezpieczeństwa i uniezależnienia mieszkańców od korzystania ze świadczeń pomocy społecznej – edycja I </w:t>
            </w:r>
          </w:p>
          <w:p w14:paraId="1F0A0119" w14:textId="77777777" w:rsidR="008025DA" w:rsidRPr="008025DA" w:rsidRDefault="008025DA" w:rsidP="008025DA">
            <w:pPr>
              <w:spacing w:before="120"/>
              <w:jc w:val="center"/>
              <w:rPr>
                <w:color w:val="FF0000"/>
                <w:sz w:val="20"/>
                <w:szCs w:val="20"/>
              </w:rPr>
            </w:pPr>
            <w:r w:rsidRPr="008025DA">
              <w:rPr>
                <w:color w:val="FF0000"/>
                <w:sz w:val="20"/>
                <w:szCs w:val="20"/>
              </w:rPr>
              <w:t>Aktywizacja społeczna mieszkańców Czeczewa w celu poprawy poziomu bezpieczeństwa i uniezależnienia mieszkańców od korzystania ze świadczeń pomocy społecznej – edycja II</w:t>
            </w:r>
          </w:p>
          <w:p w14:paraId="5DD8E7AF" w14:textId="77777777" w:rsidR="008025DA" w:rsidRPr="008025DA" w:rsidRDefault="008025DA" w:rsidP="008025DA">
            <w:pPr>
              <w:spacing w:before="120"/>
              <w:jc w:val="center"/>
              <w:rPr>
                <w:color w:val="FF0000"/>
                <w:sz w:val="20"/>
                <w:szCs w:val="20"/>
              </w:rPr>
            </w:pPr>
            <w:r w:rsidRPr="008025DA">
              <w:rPr>
                <w:color w:val="FF0000"/>
                <w:sz w:val="20"/>
                <w:szCs w:val="20"/>
              </w:rPr>
              <w:t xml:space="preserve">Aktywizacja </w:t>
            </w:r>
            <w:proofErr w:type="spellStart"/>
            <w:r w:rsidRPr="008025DA">
              <w:rPr>
                <w:color w:val="FF0000"/>
                <w:sz w:val="20"/>
                <w:szCs w:val="20"/>
              </w:rPr>
              <w:t>społeczno</w:t>
            </w:r>
            <w:proofErr w:type="spellEnd"/>
            <w:r w:rsidRPr="008025DA">
              <w:rPr>
                <w:color w:val="FF0000"/>
                <w:sz w:val="20"/>
                <w:szCs w:val="20"/>
              </w:rPr>
              <w:t xml:space="preserve"> – zawodowa i pobudzanie postaw przedsiębiorczych wśród mieszkańców Gawłowic i Zielnowa</w:t>
            </w:r>
          </w:p>
          <w:p w14:paraId="653D08FA" w14:textId="77777777" w:rsidR="008025DA" w:rsidRPr="008025DA" w:rsidRDefault="008025DA" w:rsidP="008025DA">
            <w:pPr>
              <w:spacing w:before="120"/>
              <w:jc w:val="center"/>
              <w:rPr>
                <w:color w:val="FF0000"/>
                <w:sz w:val="20"/>
                <w:szCs w:val="20"/>
              </w:rPr>
            </w:pPr>
            <w:r w:rsidRPr="008025DA">
              <w:rPr>
                <w:color w:val="FF0000"/>
                <w:sz w:val="20"/>
                <w:szCs w:val="20"/>
              </w:rPr>
              <w:lastRenderedPageBreak/>
              <w:t>Aktywizacja społeczna seniorów z terenu sołectwa Gawłowice</w:t>
            </w:r>
          </w:p>
          <w:p w14:paraId="718E47F1" w14:textId="77777777" w:rsidR="008025DA" w:rsidRPr="00A5336D" w:rsidRDefault="008025DA" w:rsidP="008025DA">
            <w:pPr>
              <w:spacing w:before="120"/>
              <w:jc w:val="center"/>
            </w:pPr>
            <w:r w:rsidRPr="008025DA">
              <w:rPr>
                <w:color w:val="FF0000"/>
                <w:sz w:val="20"/>
                <w:szCs w:val="20"/>
              </w:rPr>
              <w:t>Aktywizacja społeczna mieszkańców Gawłowic i Zielnowa w celu poprawy poziomu bezpieczeństwa</w:t>
            </w:r>
          </w:p>
        </w:tc>
      </w:tr>
      <w:tr w:rsidR="00B05CBD" w:rsidRPr="00B704AA" w14:paraId="5ED433B5" w14:textId="77777777" w:rsidTr="00B704AA">
        <w:tc>
          <w:tcPr>
            <w:tcW w:w="3598" w:type="dxa"/>
            <w:vAlign w:val="center"/>
          </w:tcPr>
          <w:p w14:paraId="71873068" w14:textId="77777777" w:rsidR="00B05CBD" w:rsidRDefault="00734E7C" w:rsidP="00D016D1">
            <w:pPr>
              <w:pStyle w:val="Legenda"/>
              <w:rPr>
                <w:b w:val="0"/>
                <w:szCs w:val="20"/>
              </w:rPr>
            </w:pPr>
            <w:r>
              <w:rPr>
                <w:b w:val="0"/>
                <w:szCs w:val="20"/>
              </w:rPr>
              <w:lastRenderedPageBreak/>
              <w:t>- Wiele osób starszych w strukturze społeczeństwa,</w:t>
            </w:r>
          </w:p>
          <w:p w14:paraId="6A590814" w14:textId="77777777" w:rsidR="00F24314" w:rsidRPr="00734E7C" w:rsidRDefault="00734E7C" w:rsidP="00D016D1">
            <w:pPr>
              <w:rPr>
                <w:sz w:val="20"/>
                <w:szCs w:val="20"/>
              </w:rPr>
            </w:pPr>
            <w:r>
              <w:rPr>
                <w:sz w:val="20"/>
                <w:szCs w:val="20"/>
              </w:rPr>
              <w:t>- Niewystarczające wsparcie dla osób zależnych (starszych, chorych, niepełnosprawnych)</w:t>
            </w:r>
            <w:r w:rsidR="001B2F2C">
              <w:rPr>
                <w:sz w:val="20"/>
                <w:szCs w:val="20"/>
              </w:rPr>
              <w:t>.</w:t>
            </w:r>
          </w:p>
        </w:tc>
        <w:tc>
          <w:tcPr>
            <w:tcW w:w="3598" w:type="dxa"/>
            <w:vAlign w:val="center"/>
          </w:tcPr>
          <w:p w14:paraId="7497E2AB" w14:textId="77777777" w:rsidR="00F24314" w:rsidRPr="00F24314" w:rsidRDefault="00F24314" w:rsidP="00D016D1">
            <w:pPr>
              <w:pStyle w:val="Legenda"/>
              <w:rPr>
                <w:b w:val="0"/>
                <w:szCs w:val="20"/>
              </w:rPr>
            </w:pPr>
            <w:r>
              <w:t xml:space="preserve">- </w:t>
            </w:r>
            <w:r w:rsidRPr="00F24314">
              <w:rPr>
                <w:b w:val="0"/>
              </w:rPr>
              <w:t xml:space="preserve">Zapewnienie lepszej jakości usług opiekuńczych i specjalistycznych </w:t>
            </w:r>
            <w:r w:rsidRPr="00F24314">
              <w:rPr>
                <w:b w:val="0"/>
                <w:szCs w:val="20"/>
              </w:rPr>
              <w:t>dla osób starszy</w:t>
            </w:r>
            <w:r>
              <w:rPr>
                <w:b w:val="0"/>
                <w:szCs w:val="20"/>
              </w:rPr>
              <w:t>ch, niepełnosprawnych i chorych oraz ich rodzin</w:t>
            </w:r>
          </w:p>
          <w:p w14:paraId="01DFC08C" w14:textId="77777777" w:rsidR="00F24314" w:rsidRPr="00F24314" w:rsidRDefault="00F24314" w:rsidP="00D016D1">
            <w:pPr>
              <w:rPr>
                <w:sz w:val="20"/>
              </w:rPr>
            </w:pPr>
          </w:p>
        </w:tc>
        <w:tc>
          <w:tcPr>
            <w:tcW w:w="2016" w:type="dxa"/>
            <w:vAlign w:val="center"/>
          </w:tcPr>
          <w:p w14:paraId="7FEA693D" w14:textId="358C7F1F" w:rsidR="00B05CBD" w:rsidRPr="00B704AA" w:rsidRDefault="00DC5454" w:rsidP="00B36B11">
            <w:pPr>
              <w:pStyle w:val="Legenda"/>
              <w:jc w:val="center"/>
              <w:rPr>
                <w:b w:val="0"/>
                <w:szCs w:val="20"/>
              </w:rPr>
            </w:pPr>
            <w:r w:rsidRPr="00111CD4">
              <w:rPr>
                <w:b w:val="0"/>
                <w:color w:val="FF0000"/>
                <w:szCs w:val="20"/>
              </w:rPr>
              <w:t>Rozwój usług opiekuńczych na terenie Gminy Radzyń Chełmiński poprzez stworzenie klubu seniora</w:t>
            </w:r>
          </w:p>
        </w:tc>
      </w:tr>
      <w:tr w:rsidR="00B05CBD" w:rsidRPr="00B704AA" w14:paraId="15558DFF" w14:textId="77777777" w:rsidTr="00C970EE">
        <w:tc>
          <w:tcPr>
            <w:tcW w:w="3598" w:type="dxa"/>
            <w:vAlign w:val="center"/>
          </w:tcPr>
          <w:p w14:paraId="0DD0A2EA" w14:textId="77777777" w:rsidR="00B05CBD" w:rsidRDefault="00F15523" w:rsidP="00D016D1">
            <w:pPr>
              <w:pStyle w:val="Legenda"/>
              <w:rPr>
                <w:b w:val="0"/>
                <w:szCs w:val="20"/>
              </w:rPr>
            </w:pPr>
            <w:r>
              <w:rPr>
                <w:b w:val="0"/>
                <w:szCs w:val="20"/>
              </w:rPr>
              <w:t>- Jakość kształcenia na poziomie podstawowym mierzona wynikami sprawdzianu szóstoklasistów jest w Gminie niższa niż w województwie kujawsko-pomorskim,</w:t>
            </w:r>
          </w:p>
          <w:p w14:paraId="18069DA9" w14:textId="77777777" w:rsidR="00F15523" w:rsidRDefault="00F15523" w:rsidP="00D016D1">
            <w:pPr>
              <w:rPr>
                <w:sz w:val="20"/>
              </w:rPr>
            </w:pPr>
            <w:r>
              <w:t xml:space="preserve">- </w:t>
            </w:r>
            <w:r>
              <w:rPr>
                <w:sz w:val="20"/>
              </w:rPr>
              <w:t>Dzieci i młodzież, nie mają zapewnionych ciekawych form spędzania czasu po szkole,</w:t>
            </w:r>
          </w:p>
          <w:p w14:paraId="50DB2E24" w14:textId="77777777" w:rsidR="00FA364A" w:rsidRDefault="00FA364A" w:rsidP="00D016D1">
            <w:pPr>
              <w:rPr>
                <w:sz w:val="20"/>
              </w:rPr>
            </w:pPr>
            <w:r>
              <w:rPr>
                <w:sz w:val="20"/>
              </w:rPr>
              <w:t>- Wysoki udział dzieci i młodzieży w strukturze społeczeństwa,</w:t>
            </w:r>
          </w:p>
          <w:p w14:paraId="0385FB71" w14:textId="77777777" w:rsidR="00F15523" w:rsidRDefault="00F15523" w:rsidP="00D016D1">
            <w:pPr>
              <w:rPr>
                <w:sz w:val="20"/>
              </w:rPr>
            </w:pPr>
            <w:r>
              <w:rPr>
                <w:sz w:val="20"/>
              </w:rPr>
              <w:t>- Niewystarczające wsparcie dla dzieci uzdolnionych oraz zagrożonych wypadnięciem z systemu oświaty zwłaszcza pochodzących z rodzin zagrożonych ubóstwem lub wykluczeniem społecznym,</w:t>
            </w:r>
          </w:p>
          <w:p w14:paraId="460BC1CB" w14:textId="77777777" w:rsidR="00F15523" w:rsidRPr="00F15523" w:rsidRDefault="00F15523" w:rsidP="00D016D1">
            <w:pPr>
              <w:rPr>
                <w:sz w:val="20"/>
              </w:rPr>
            </w:pPr>
            <w:r>
              <w:rPr>
                <w:sz w:val="20"/>
              </w:rPr>
              <w:t>- Wysoki bezrobocie.</w:t>
            </w:r>
          </w:p>
        </w:tc>
        <w:tc>
          <w:tcPr>
            <w:tcW w:w="3598" w:type="dxa"/>
          </w:tcPr>
          <w:p w14:paraId="4C1654DF" w14:textId="77777777" w:rsidR="00B05CBD" w:rsidRDefault="00FA364A" w:rsidP="00C970EE">
            <w:pPr>
              <w:pStyle w:val="Legenda"/>
              <w:jc w:val="left"/>
              <w:rPr>
                <w:b w:val="0"/>
                <w:szCs w:val="20"/>
              </w:rPr>
            </w:pPr>
            <w:r>
              <w:rPr>
                <w:b w:val="0"/>
                <w:szCs w:val="20"/>
              </w:rPr>
              <w:t>- Zorganizowanie zajęć pozaszkolnych dla uczniów szczególnie uzdolnionych oraz zagrożonych przedwczesnym wypadnięciem z systemu oświaty,</w:t>
            </w:r>
          </w:p>
          <w:p w14:paraId="0FC2DDD5" w14:textId="77777777" w:rsidR="00FA364A" w:rsidRDefault="00FA364A" w:rsidP="00C970EE">
            <w:pPr>
              <w:jc w:val="left"/>
              <w:rPr>
                <w:sz w:val="20"/>
              </w:rPr>
            </w:pPr>
            <w:r>
              <w:rPr>
                <w:sz w:val="20"/>
              </w:rPr>
              <w:t>- Rozwijanie kompetencji kluczowych uczniów poprzez odpowiednie zajęcia dodatkowe,</w:t>
            </w:r>
          </w:p>
          <w:p w14:paraId="41C500A8" w14:textId="77777777" w:rsidR="00FA364A" w:rsidRDefault="00FA364A" w:rsidP="00C970EE">
            <w:pPr>
              <w:jc w:val="left"/>
              <w:rPr>
                <w:sz w:val="20"/>
              </w:rPr>
            </w:pPr>
            <w:r>
              <w:rPr>
                <w:sz w:val="20"/>
              </w:rPr>
              <w:t xml:space="preserve">- Wsparcie psychologiczne i pedagogiczne </w:t>
            </w:r>
          </w:p>
          <w:p w14:paraId="3DB7036D" w14:textId="77777777" w:rsidR="00D016D1" w:rsidRPr="00FA364A" w:rsidRDefault="00D016D1" w:rsidP="00C970EE">
            <w:pPr>
              <w:jc w:val="left"/>
              <w:rPr>
                <w:sz w:val="20"/>
              </w:rPr>
            </w:pPr>
            <w:r>
              <w:rPr>
                <w:sz w:val="20"/>
              </w:rPr>
              <w:t>- Przeciwdziałanie bezrobociu poprzez doradztwo edukacyjne i zawodowe już na etapie szkolnym.</w:t>
            </w:r>
          </w:p>
        </w:tc>
        <w:tc>
          <w:tcPr>
            <w:tcW w:w="2016" w:type="dxa"/>
            <w:vAlign w:val="center"/>
          </w:tcPr>
          <w:p w14:paraId="310B30A2" w14:textId="77777777" w:rsidR="00B05CBD" w:rsidRPr="00B704AA" w:rsidRDefault="00B36B11" w:rsidP="00B05CBD">
            <w:pPr>
              <w:pStyle w:val="Legenda"/>
              <w:jc w:val="center"/>
              <w:rPr>
                <w:b w:val="0"/>
                <w:szCs w:val="20"/>
              </w:rPr>
            </w:pPr>
            <w:r w:rsidRPr="00B704AA">
              <w:rPr>
                <w:b w:val="0"/>
                <w:szCs w:val="20"/>
              </w:rPr>
              <w:t>Organizacja zajęć pozalekcyjnych</w:t>
            </w:r>
            <w:r w:rsidR="008025DA">
              <w:rPr>
                <w:b w:val="0"/>
                <w:szCs w:val="20"/>
              </w:rPr>
              <w:t xml:space="preserve"> </w:t>
            </w:r>
            <w:r w:rsidR="008025DA" w:rsidRPr="008025DA">
              <w:rPr>
                <w:b w:val="0"/>
                <w:color w:val="FF0000"/>
                <w:szCs w:val="20"/>
              </w:rPr>
              <w:t>pt.: „Najlepszy czas na rozwój”</w:t>
            </w:r>
          </w:p>
        </w:tc>
      </w:tr>
      <w:tr w:rsidR="00B36B11" w:rsidRPr="00B704AA" w14:paraId="64DF2B7D" w14:textId="77777777" w:rsidTr="00737658">
        <w:tc>
          <w:tcPr>
            <w:tcW w:w="3598" w:type="dxa"/>
            <w:vAlign w:val="center"/>
          </w:tcPr>
          <w:p w14:paraId="0E352CA2" w14:textId="77777777" w:rsidR="00B676F2" w:rsidRDefault="00B676F2" w:rsidP="00F87CBA">
            <w:pPr>
              <w:pStyle w:val="Legenda"/>
              <w:rPr>
                <w:b w:val="0"/>
                <w:szCs w:val="20"/>
              </w:rPr>
            </w:pPr>
            <w:r>
              <w:rPr>
                <w:b w:val="0"/>
                <w:szCs w:val="20"/>
              </w:rPr>
              <w:t>- Wiele osób/rodzin uzależnionych od świadczeń pomocy społecznej, w tym korzystających z zasiłku rodzinnego,</w:t>
            </w:r>
          </w:p>
          <w:p w14:paraId="28FDF0C9" w14:textId="77777777" w:rsidR="00B676F2" w:rsidRDefault="00B676F2" w:rsidP="00F87CBA">
            <w:pPr>
              <w:rPr>
                <w:sz w:val="20"/>
              </w:rPr>
            </w:pPr>
            <w:r>
              <w:rPr>
                <w:sz w:val="20"/>
              </w:rPr>
              <w:t>- Dzieci i młodzież zwłaszcza z rodzin patologicznych lub mających trudną sytuację materialną nie ma zapewnionego wystarczającego wsparcia,</w:t>
            </w:r>
          </w:p>
          <w:p w14:paraId="310B0FC2" w14:textId="77777777" w:rsidR="00B676F2" w:rsidRDefault="00B676F2" w:rsidP="00F87CBA">
            <w:pPr>
              <w:rPr>
                <w:sz w:val="20"/>
              </w:rPr>
            </w:pPr>
            <w:r>
              <w:rPr>
                <w:sz w:val="20"/>
              </w:rPr>
              <w:t>- W  całej Gminie brak świetlicy środowiskowej,</w:t>
            </w:r>
          </w:p>
          <w:p w14:paraId="10685CEC" w14:textId="77777777" w:rsidR="00F87CBA" w:rsidRPr="00F87CBA" w:rsidRDefault="00F87CBA" w:rsidP="00F87CBA">
            <w:pPr>
              <w:rPr>
                <w:sz w:val="20"/>
              </w:rPr>
            </w:pPr>
            <w:r>
              <w:rPr>
                <w:sz w:val="20"/>
              </w:rPr>
              <w:t xml:space="preserve">- </w:t>
            </w:r>
            <w:r w:rsidRPr="00F87CBA">
              <w:rPr>
                <w:sz w:val="20"/>
              </w:rPr>
              <w:t>Przeciętna jakość edukacji w szkole podstawowej jest niższa niż w</w:t>
            </w:r>
            <w:r>
              <w:rPr>
                <w:sz w:val="20"/>
              </w:rPr>
              <w:t> </w:t>
            </w:r>
            <w:r w:rsidRPr="00F87CBA">
              <w:rPr>
                <w:sz w:val="20"/>
              </w:rPr>
              <w:t>województwie kujawsko-pomorskim,</w:t>
            </w:r>
          </w:p>
          <w:p w14:paraId="0EC17C3D" w14:textId="77777777" w:rsidR="00F87CBA" w:rsidRDefault="00F87CBA" w:rsidP="00F87CBA">
            <w:pPr>
              <w:rPr>
                <w:sz w:val="20"/>
              </w:rPr>
            </w:pPr>
            <w:r>
              <w:rPr>
                <w:sz w:val="20"/>
              </w:rPr>
              <w:t xml:space="preserve">- </w:t>
            </w:r>
            <w:r w:rsidRPr="00F87CBA">
              <w:rPr>
                <w:sz w:val="20"/>
              </w:rPr>
              <w:t>Dzieci i młodzież nie mają zapewnionej ciekawej i bezpiecznej formy spędzania czasu wolnego, tyczy się to zwłaszcza dzieci pochodzących z rodzin zmagających się różnymi problemami,</w:t>
            </w:r>
          </w:p>
          <w:p w14:paraId="2FC7F3F9" w14:textId="77777777" w:rsidR="00CF6E4F" w:rsidRPr="00F87CBA" w:rsidRDefault="00CF6E4F" w:rsidP="00F87CBA">
            <w:pPr>
              <w:rPr>
                <w:sz w:val="20"/>
              </w:rPr>
            </w:pPr>
            <w:r>
              <w:rPr>
                <w:sz w:val="20"/>
              </w:rPr>
              <w:t>- Niewystarczające wsparcie dla osób/rodzin znajdujących się w trudnej sytuacji życiowej</w:t>
            </w:r>
          </w:p>
          <w:p w14:paraId="24E759B2" w14:textId="77777777" w:rsidR="00F87CBA" w:rsidRDefault="00F87CBA" w:rsidP="00F87CBA">
            <w:pPr>
              <w:rPr>
                <w:sz w:val="20"/>
              </w:rPr>
            </w:pPr>
            <w:r>
              <w:rPr>
                <w:sz w:val="20"/>
              </w:rPr>
              <w:t xml:space="preserve">- </w:t>
            </w:r>
            <w:r w:rsidRPr="00F87CBA">
              <w:rPr>
                <w:sz w:val="20"/>
              </w:rPr>
              <w:t>Brak miejsc</w:t>
            </w:r>
            <w:r>
              <w:rPr>
                <w:sz w:val="20"/>
              </w:rPr>
              <w:t xml:space="preserve"> z atrakcyjną ofertą kulturalną,</w:t>
            </w:r>
          </w:p>
          <w:p w14:paraId="5A68CB04" w14:textId="77777777" w:rsidR="00F87CBA" w:rsidRDefault="00F87CBA" w:rsidP="00F87CBA">
            <w:pPr>
              <w:rPr>
                <w:sz w:val="20"/>
              </w:rPr>
            </w:pPr>
            <w:r>
              <w:rPr>
                <w:sz w:val="20"/>
              </w:rPr>
              <w:t xml:space="preserve">- </w:t>
            </w:r>
            <w:r w:rsidRPr="00F87CBA">
              <w:rPr>
                <w:sz w:val="20"/>
              </w:rPr>
              <w:t xml:space="preserve">Brak niezbędnej bazy lokalowej uniemożliwia realizację działań społecznych związanych z promowaniem przedsiębiorczości, zapobieganiem wykluczeniu społecznemu, integracji mieszkańców, czy organizacji czasu </w:t>
            </w:r>
            <w:r w:rsidRPr="00F87CBA">
              <w:rPr>
                <w:sz w:val="20"/>
              </w:rPr>
              <w:lastRenderedPageBreak/>
              <w:t xml:space="preserve">wolnego dla dzieci i młodzieży oraz działalności </w:t>
            </w:r>
            <w:proofErr w:type="spellStart"/>
            <w:r w:rsidRPr="00F87CBA">
              <w:rPr>
                <w:sz w:val="20"/>
              </w:rPr>
              <w:t>ngo</w:t>
            </w:r>
            <w:proofErr w:type="spellEnd"/>
            <w:r w:rsidRPr="00F87CBA">
              <w:rPr>
                <w:sz w:val="20"/>
              </w:rPr>
              <w:t>,</w:t>
            </w:r>
          </w:p>
          <w:p w14:paraId="014151FE" w14:textId="77777777" w:rsidR="00F87CBA" w:rsidRPr="00F87CBA" w:rsidRDefault="00F87CBA" w:rsidP="00F87CBA">
            <w:pPr>
              <w:rPr>
                <w:sz w:val="20"/>
              </w:rPr>
            </w:pPr>
            <w:r>
              <w:rPr>
                <w:sz w:val="20"/>
              </w:rPr>
              <w:t xml:space="preserve">- </w:t>
            </w:r>
            <w:r w:rsidRPr="00F87CBA">
              <w:rPr>
                <w:sz w:val="20"/>
              </w:rPr>
              <w:t>Wysoki odsetek dzieci w strukturze społeczeństwa,</w:t>
            </w:r>
          </w:p>
          <w:p w14:paraId="41F32237" w14:textId="77777777" w:rsidR="00F87CBA" w:rsidRPr="00B676F2" w:rsidRDefault="00F87CBA" w:rsidP="00F87CBA">
            <w:pPr>
              <w:rPr>
                <w:sz w:val="20"/>
              </w:rPr>
            </w:pPr>
            <w:r>
              <w:rPr>
                <w:sz w:val="20"/>
              </w:rPr>
              <w:t xml:space="preserve">- </w:t>
            </w:r>
            <w:r w:rsidRPr="00F87CBA">
              <w:rPr>
                <w:sz w:val="20"/>
              </w:rPr>
              <w:t>Aktywny sektor organizacji pozarządowych.</w:t>
            </w:r>
          </w:p>
        </w:tc>
        <w:tc>
          <w:tcPr>
            <w:tcW w:w="3598" w:type="dxa"/>
          </w:tcPr>
          <w:p w14:paraId="27746084" w14:textId="77777777" w:rsidR="00B36B11" w:rsidRDefault="00F87CBA" w:rsidP="009B11A8">
            <w:pPr>
              <w:pStyle w:val="Legenda"/>
              <w:rPr>
                <w:b w:val="0"/>
                <w:szCs w:val="20"/>
              </w:rPr>
            </w:pPr>
            <w:r>
              <w:rPr>
                <w:b w:val="0"/>
                <w:szCs w:val="20"/>
              </w:rPr>
              <w:lastRenderedPageBreak/>
              <w:t>- Zaadoptowanie istniejącego budynku OSP w Radzyniu Chełmińskim</w:t>
            </w:r>
            <w:r w:rsidR="00CF6E4F">
              <w:rPr>
                <w:b w:val="0"/>
                <w:szCs w:val="20"/>
              </w:rPr>
              <w:t xml:space="preserve"> na potrzeby:</w:t>
            </w:r>
          </w:p>
          <w:p w14:paraId="36A7604D" w14:textId="77777777" w:rsidR="00CF6E4F" w:rsidRPr="00CF6E4F" w:rsidRDefault="00CF6E4F" w:rsidP="009B11A8">
            <w:pPr>
              <w:pStyle w:val="Akapitzlist"/>
              <w:numPr>
                <w:ilvl w:val="0"/>
                <w:numId w:val="54"/>
              </w:numPr>
              <w:ind w:left="371"/>
            </w:pPr>
            <w:r>
              <w:rPr>
                <w:sz w:val="20"/>
              </w:rPr>
              <w:t>wielofunkcyjnej świetlicy środowiskowej z salami tematycznymi, salą konferencyjną, zapleczem gastronomiczno-sanitarnym,</w:t>
            </w:r>
          </w:p>
          <w:p w14:paraId="4E26343A" w14:textId="77777777" w:rsidR="00CF6E4F" w:rsidRPr="00CF6E4F" w:rsidRDefault="00CF6E4F" w:rsidP="009B11A8">
            <w:pPr>
              <w:pStyle w:val="Akapitzlist"/>
              <w:numPr>
                <w:ilvl w:val="0"/>
                <w:numId w:val="54"/>
              </w:numPr>
              <w:ind w:left="371"/>
            </w:pPr>
            <w:r>
              <w:rPr>
                <w:sz w:val="20"/>
              </w:rPr>
              <w:t>punkt informacyjno-konsultacyjnego ds. uzależnień i bezpłatnych porad psychologicznych,</w:t>
            </w:r>
          </w:p>
          <w:p w14:paraId="2AAE6F23" w14:textId="77777777" w:rsidR="00CF6E4F" w:rsidRPr="00C36174" w:rsidRDefault="00C36174" w:rsidP="009B11A8">
            <w:pPr>
              <w:pStyle w:val="Akapitzlist"/>
              <w:numPr>
                <w:ilvl w:val="0"/>
                <w:numId w:val="54"/>
              </w:numPr>
              <w:ind w:left="371"/>
            </w:pPr>
            <w:r>
              <w:rPr>
                <w:sz w:val="20"/>
              </w:rPr>
              <w:t>biblioteki p</w:t>
            </w:r>
            <w:r w:rsidR="009B11A8">
              <w:rPr>
                <w:sz w:val="20"/>
              </w:rPr>
              <w:t>ublicznej</w:t>
            </w:r>
          </w:p>
          <w:p w14:paraId="00EA51EF" w14:textId="77777777" w:rsidR="00C36174" w:rsidRDefault="00C36174" w:rsidP="009B11A8">
            <w:pPr>
              <w:ind w:left="11"/>
              <w:rPr>
                <w:sz w:val="20"/>
              </w:rPr>
            </w:pPr>
            <w:r>
              <w:rPr>
                <w:sz w:val="20"/>
              </w:rPr>
              <w:t>- Wykorzystywanie obiektu na potrzeby organizacji działań animacyjnych, integracyjnych oraz aktywizacyjnych dla osób potrzebujących wsparcia,</w:t>
            </w:r>
          </w:p>
          <w:p w14:paraId="3855E47D" w14:textId="77777777" w:rsidR="00C36174" w:rsidRPr="00C36174" w:rsidRDefault="00C36174" w:rsidP="009B11A8">
            <w:pPr>
              <w:ind w:left="11"/>
              <w:rPr>
                <w:sz w:val="20"/>
              </w:rPr>
            </w:pPr>
            <w:r>
              <w:rPr>
                <w:sz w:val="20"/>
              </w:rPr>
              <w:t>- Zapewnienie bazy lokalowej dla aktywnie działający</w:t>
            </w:r>
            <w:r w:rsidR="009B11A8">
              <w:rPr>
                <w:sz w:val="20"/>
              </w:rPr>
              <w:t>ch</w:t>
            </w:r>
            <w:r>
              <w:rPr>
                <w:sz w:val="20"/>
              </w:rPr>
              <w:t xml:space="preserve"> organizacji pozarządowych i grup nieformalnych.</w:t>
            </w:r>
          </w:p>
        </w:tc>
        <w:tc>
          <w:tcPr>
            <w:tcW w:w="2016" w:type="dxa"/>
            <w:vAlign w:val="center"/>
          </w:tcPr>
          <w:p w14:paraId="522B5EC2" w14:textId="77777777" w:rsidR="00B36B11" w:rsidRPr="00B704AA" w:rsidRDefault="008025DA" w:rsidP="008025DA">
            <w:pPr>
              <w:pStyle w:val="Legenda"/>
              <w:jc w:val="center"/>
              <w:rPr>
                <w:b w:val="0"/>
                <w:szCs w:val="20"/>
              </w:rPr>
            </w:pPr>
            <w:r w:rsidRPr="008025DA">
              <w:rPr>
                <w:b w:val="0"/>
                <w:color w:val="FF0000"/>
                <w:szCs w:val="20"/>
              </w:rPr>
              <w:t xml:space="preserve">Przebudowa, nadbudowa i rozbudowa istniejącego </w:t>
            </w:r>
            <w:r w:rsidR="00B36B11" w:rsidRPr="008025DA">
              <w:rPr>
                <w:b w:val="0"/>
                <w:color w:val="FF0000"/>
                <w:szCs w:val="20"/>
              </w:rPr>
              <w:t xml:space="preserve">budynku </w:t>
            </w:r>
            <w:r w:rsidRPr="008025DA">
              <w:rPr>
                <w:b w:val="0"/>
                <w:color w:val="FF0000"/>
                <w:szCs w:val="20"/>
              </w:rPr>
              <w:t>remizy strażackiej wraz ze zmianą sposobu użytkowania części budynku na świetlicę środowiskową – etap I</w:t>
            </w:r>
          </w:p>
        </w:tc>
      </w:tr>
      <w:tr w:rsidR="00B36B11" w:rsidRPr="00B704AA" w14:paraId="5C1E7A47" w14:textId="77777777" w:rsidTr="00C970EE">
        <w:tc>
          <w:tcPr>
            <w:tcW w:w="3598" w:type="dxa"/>
            <w:vAlign w:val="center"/>
          </w:tcPr>
          <w:p w14:paraId="609453A4" w14:textId="77777777" w:rsidR="004F2BF7" w:rsidRDefault="004F2BF7" w:rsidP="004F2BF7">
            <w:pPr>
              <w:pStyle w:val="Legenda"/>
              <w:rPr>
                <w:b w:val="0"/>
                <w:szCs w:val="20"/>
              </w:rPr>
            </w:pPr>
            <w:r>
              <w:rPr>
                <w:b w:val="0"/>
                <w:szCs w:val="20"/>
              </w:rPr>
              <w:t xml:space="preserve">- </w:t>
            </w:r>
            <w:r w:rsidRPr="004F2BF7">
              <w:rPr>
                <w:b w:val="0"/>
                <w:szCs w:val="20"/>
              </w:rPr>
              <w:t>Niewystarczające wsparcie dla osób i</w:t>
            </w:r>
            <w:r>
              <w:rPr>
                <w:b w:val="0"/>
                <w:szCs w:val="20"/>
              </w:rPr>
              <w:t> </w:t>
            </w:r>
            <w:r w:rsidRPr="004F2BF7">
              <w:rPr>
                <w:b w:val="0"/>
                <w:szCs w:val="20"/>
              </w:rPr>
              <w:t>rodzin zagrożonych ubós</w:t>
            </w:r>
            <w:r>
              <w:rPr>
                <w:b w:val="0"/>
                <w:szCs w:val="20"/>
              </w:rPr>
              <w:t>twem i wykluczeniem społecznym,</w:t>
            </w:r>
          </w:p>
          <w:p w14:paraId="3559B6BC" w14:textId="77777777" w:rsidR="004F2BF7" w:rsidRDefault="004F2BF7" w:rsidP="004F2BF7">
            <w:pPr>
              <w:pStyle w:val="Legenda"/>
              <w:rPr>
                <w:b w:val="0"/>
                <w:szCs w:val="20"/>
              </w:rPr>
            </w:pPr>
            <w:r>
              <w:rPr>
                <w:b w:val="0"/>
                <w:szCs w:val="20"/>
              </w:rPr>
              <w:t xml:space="preserve">- </w:t>
            </w:r>
            <w:r w:rsidRPr="004F2BF7">
              <w:rPr>
                <w:b w:val="0"/>
                <w:szCs w:val="20"/>
              </w:rPr>
              <w:t>Niewystarczające działania na rzecz aktywi</w:t>
            </w:r>
            <w:r>
              <w:rPr>
                <w:b w:val="0"/>
                <w:szCs w:val="20"/>
              </w:rPr>
              <w:t>zacji i integracji mieszkańców,</w:t>
            </w:r>
          </w:p>
          <w:p w14:paraId="4DC42350" w14:textId="77777777" w:rsidR="00B36B11" w:rsidRDefault="004F2BF7" w:rsidP="004F2BF7">
            <w:pPr>
              <w:pStyle w:val="Legenda"/>
              <w:rPr>
                <w:b w:val="0"/>
                <w:szCs w:val="20"/>
              </w:rPr>
            </w:pPr>
            <w:r>
              <w:rPr>
                <w:b w:val="0"/>
                <w:szCs w:val="20"/>
              </w:rPr>
              <w:t xml:space="preserve">- </w:t>
            </w:r>
            <w:r w:rsidRPr="004F2BF7">
              <w:rPr>
                <w:b w:val="0"/>
                <w:szCs w:val="20"/>
              </w:rPr>
              <w:t>Liczne interwencje policji spowodowane zakłócaniem porządku publicznego i miru domowego</w:t>
            </w:r>
            <w:r>
              <w:rPr>
                <w:b w:val="0"/>
                <w:szCs w:val="20"/>
              </w:rPr>
              <w:t>,</w:t>
            </w:r>
          </w:p>
          <w:p w14:paraId="788B85CE" w14:textId="77777777" w:rsidR="004F2BF7" w:rsidRDefault="004F2BF7" w:rsidP="004F2BF7">
            <w:pPr>
              <w:rPr>
                <w:sz w:val="20"/>
              </w:rPr>
            </w:pPr>
            <w:r>
              <w:t xml:space="preserve">- </w:t>
            </w:r>
            <w:r>
              <w:rPr>
                <w:sz w:val="20"/>
              </w:rPr>
              <w:t>Wysokie bezrobocie,</w:t>
            </w:r>
          </w:p>
          <w:p w14:paraId="1B99368F" w14:textId="77777777" w:rsidR="004F2BF7" w:rsidRDefault="004F2BF7" w:rsidP="004F2BF7">
            <w:pPr>
              <w:rPr>
                <w:sz w:val="20"/>
              </w:rPr>
            </w:pPr>
            <w:r>
              <w:rPr>
                <w:sz w:val="20"/>
              </w:rPr>
              <w:t>- Wiele osób/rodzin korzystających z pomocy społecznej,</w:t>
            </w:r>
          </w:p>
          <w:p w14:paraId="5FCED634" w14:textId="77777777" w:rsidR="004F2BF7" w:rsidRDefault="004F2BF7" w:rsidP="004F2BF7">
            <w:pPr>
              <w:rPr>
                <w:sz w:val="20"/>
              </w:rPr>
            </w:pPr>
            <w:r>
              <w:rPr>
                <w:sz w:val="20"/>
              </w:rPr>
              <w:t xml:space="preserve">- </w:t>
            </w:r>
            <w:r w:rsidRPr="004F2BF7">
              <w:rPr>
                <w:sz w:val="20"/>
              </w:rPr>
              <w:t>Brak ciekawej oferty spędzania czasu wolnego dla licznej grupy dzieci i</w:t>
            </w:r>
            <w:r>
              <w:rPr>
                <w:sz w:val="20"/>
              </w:rPr>
              <w:t> </w:t>
            </w:r>
            <w:r w:rsidRPr="004F2BF7">
              <w:rPr>
                <w:sz w:val="20"/>
              </w:rPr>
              <w:t>młodzieży,</w:t>
            </w:r>
          </w:p>
          <w:p w14:paraId="1CFC62F5" w14:textId="77777777" w:rsidR="004F2BF7" w:rsidRDefault="004F2BF7" w:rsidP="004F2BF7">
            <w:pPr>
              <w:rPr>
                <w:sz w:val="20"/>
              </w:rPr>
            </w:pPr>
            <w:r>
              <w:rPr>
                <w:sz w:val="20"/>
              </w:rPr>
              <w:t xml:space="preserve">- </w:t>
            </w:r>
            <w:r w:rsidR="00C91619">
              <w:rPr>
                <w:sz w:val="20"/>
              </w:rPr>
              <w:t>Brak form aktywizacji i wsparcia dla seniorów, którzy stanowią liczną grupę mieszkańców,</w:t>
            </w:r>
          </w:p>
          <w:p w14:paraId="196D1138" w14:textId="77777777" w:rsidR="00C91619" w:rsidRDefault="00C91619" w:rsidP="00C91619">
            <w:pPr>
              <w:rPr>
                <w:sz w:val="20"/>
              </w:rPr>
            </w:pPr>
            <w:r>
              <w:rPr>
                <w:sz w:val="20"/>
              </w:rPr>
              <w:t>- Brak animatora w świetlicy,</w:t>
            </w:r>
          </w:p>
          <w:p w14:paraId="083A5E60" w14:textId="77777777" w:rsidR="00C91619" w:rsidRDefault="00C91619" w:rsidP="00C91619">
            <w:pPr>
              <w:rPr>
                <w:sz w:val="20"/>
              </w:rPr>
            </w:pPr>
            <w:r>
              <w:rPr>
                <w:sz w:val="20"/>
              </w:rPr>
              <w:t xml:space="preserve">- </w:t>
            </w:r>
            <w:r w:rsidRPr="00C91619">
              <w:rPr>
                <w:sz w:val="20"/>
              </w:rPr>
              <w:t>Brak ciekawej oferty kulturalno-rozrywkowej oraz działań animacyjnych i</w:t>
            </w:r>
            <w:r>
              <w:rPr>
                <w:sz w:val="20"/>
              </w:rPr>
              <w:t> </w:t>
            </w:r>
            <w:r w:rsidRPr="00C91619">
              <w:rPr>
                <w:sz w:val="20"/>
              </w:rPr>
              <w:t>integracyjnych w istniejącej świetlicy wiejskiej</w:t>
            </w:r>
            <w:r>
              <w:rPr>
                <w:sz w:val="20"/>
              </w:rPr>
              <w:t>,</w:t>
            </w:r>
          </w:p>
          <w:p w14:paraId="424331DC" w14:textId="77777777" w:rsidR="003204B0" w:rsidRDefault="003204B0" w:rsidP="00C91619">
            <w:pPr>
              <w:rPr>
                <w:sz w:val="20"/>
              </w:rPr>
            </w:pPr>
            <w:r>
              <w:rPr>
                <w:sz w:val="20"/>
              </w:rPr>
              <w:t>- Zły stan istniejących świetlic wiejskich i braki w wyposażeniu ograniczają możliwość aktywnego korzystania z nich,</w:t>
            </w:r>
          </w:p>
          <w:p w14:paraId="26DCAC7A" w14:textId="77777777" w:rsidR="003204B0" w:rsidRDefault="003204B0" w:rsidP="00C91619">
            <w:pPr>
              <w:rPr>
                <w:sz w:val="20"/>
              </w:rPr>
            </w:pPr>
            <w:r>
              <w:rPr>
                <w:sz w:val="20"/>
              </w:rPr>
              <w:t>- Zły stan dróg prowadzących do świetlic wiejskich i nieoświetlone istniejące ścieżki rowerowe,</w:t>
            </w:r>
          </w:p>
          <w:p w14:paraId="7AD178D7" w14:textId="77777777" w:rsidR="00F231AA" w:rsidRDefault="00F231AA" w:rsidP="00C91619">
            <w:pPr>
              <w:rPr>
                <w:sz w:val="20"/>
              </w:rPr>
            </w:pPr>
            <w:r>
              <w:rPr>
                <w:sz w:val="20"/>
              </w:rPr>
              <w:t>- Brak aktywności fizycznej wśród mieszkańców zwłaszcza w okresie jesienno-zimowym,</w:t>
            </w:r>
          </w:p>
          <w:p w14:paraId="5115DCF8" w14:textId="77777777" w:rsidR="003204B0" w:rsidRDefault="003204B0" w:rsidP="003204B0">
            <w:pPr>
              <w:rPr>
                <w:sz w:val="20"/>
              </w:rPr>
            </w:pPr>
            <w:r>
              <w:rPr>
                <w:sz w:val="20"/>
              </w:rPr>
              <w:t xml:space="preserve">- </w:t>
            </w:r>
            <w:r w:rsidRPr="00C91619">
              <w:rPr>
                <w:sz w:val="20"/>
              </w:rPr>
              <w:t xml:space="preserve">Korzystna sytuacja demograficzna - wysoki jest udział osób wieku </w:t>
            </w:r>
            <w:r>
              <w:rPr>
                <w:sz w:val="20"/>
              </w:rPr>
              <w:t xml:space="preserve">przedprodukcyjnym, </w:t>
            </w:r>
          </w:p>
          <w:p w14:paraId="4ECB0284" w14:textId="77777777" w:rsidR="003204B0" w:rsidRPr="004F2BF7" w:rsidRDefault="003204B0" w:rsidP="00F231AA">
            <w:pPr>
              <w:rPr>
                <w:sz w:val="20"/>
              </w:rPr>
            </w:pPr>
            <w:r>
              <w:rPr>
                <w:sz w:val="20"/>
              </w:rPr>
              <w:t>- Aktywnie działające organizacje pozar</w:t>
            </w:r>
            <w:r w:rsidR="008025DA">
              <w:rPr>
                <w:sz w:val="20"/>
              </w:rPr>
              <w:t>ządowe i grupy nieformalne</w:t>
            </w:r>
          </w:p>
        </w:tc>
        <w:tc>
          <w:tcPr>
            <w:tcW w:w="3598" w:type="dxa"/>
          </w:tcPr>
          <w:p w14:paraId="5D2C556C" w14:textId="77777777" w:rsidR="00B36B11" w:rsidRDefault="00791D12" w:rsidP="008025DA">
            <w:pPr>
              <w:pStyle w:val="Legenda"/>
              <w:rPr>
                <w:b w:val="0"/>
                <w:szCs w:val="20"/>
              </w:rPr>
            </w:pPr>
            <w:r>
              <w:rPr>
                <w:b w:val="0"/>
                <w:szCs w:val="20"/>
              </w:rPr>
              <w:t xml:space="preserve">- Rozbudowa, przebudowa i remont </w:t>
            </w:r>
            <w:r w:rsidR="00444458">
              <w:rPr>
                <w:b w:val="0"/>
                <w:szCs w:val="20"/>
              </w:rPr>
              <w:t>oraz doposażenie świetlicy wiejskiej w Zielnowie, aby mogła pełnić rolę centrum aktywności lokalnej dla mieszkańców Zielnowa i Gawłowic,</w:t>
            </w:r>
          </w:p>
          <w:p w14:paraId="08D5F76A" w14:textId="77777777" w:rsidR="00444458" w:rsidRDefault="00444458" w:rsidP="008025DA">
            <w:pPr>
              <w:rPr>
                <w:sz w:val="20"/>
              </w:rPr>
            </w:pPr>
            <w:r>
              <w:rPr>
                <w:sz w:val="20"/>
              </w:rPr>
              <w:t>- Przebudowa i remont oraz doposażenie świetlicy w Czeczewie na cele centrum aktywności lokalnej,</w:t>
            </w:r>
          </w:p>
          <w:p w14:paraId="1381558F" w14:textId="77777777" w:rsidR="00C970EE" w:rsidRPr="00444458" w:rsidRDefault="00C970EE" w:rsidP="008025DA">
            <w:pPr>
              <w:rPr>
                <w:sz w:val="20"/>
              </w:rPr>
            </w:pPr>
            <w:r>
              <w:rPr>
                <w:sz w:val="20"/>
              </w:rPr>
              <w:t xml:space="preserve">- Wykonanie prac termomodernizacyjnych w świetlicach wpłynie korzystanie również na stan środowiska przyczyniając się do ograniczenia emisji gazów cieplarnianych,  </w:t>
            </w:r>
          </w:p>
          <w:p w14:paraId="63BBFD54" w14:textId="77777777" w:rsidR="00444458" w:rsidRDefault="00444458" w:rsidP="008025DA">
            <w:pPr>
              <w:rPr>
                <w:sz w:val="20"/>
              </w:rPr>
            </w:pPr>
            <w:r>
              <w:rPr>
                <w:sz w:val="20"/>
              </w:rPr>
              <w:t>- Zagospodarowanie terenów wokół świetlic na cele rekreacyjno-integracyjne,</w:t>
            </w:r>
          </w:p>
          <w:p w14:paraId="3DF26A10" w14:textId="77777777" w:rsidR="005720D4" w:rsidRPr="00D906E0" w:rsidRDefault="00444458" w:rsidP="008025DA">
            <w:pPr>
              <w:rPr>
                <w:sz w:val="20"/>
              </w:rPr>
            </w:pPr>
            <w:r>
              <w:rPr>
                <w:sz w:val="20"/>
              </w:rPr>
              <w:t>- Dostosowanie obiektów tak, aby mogli korzystać z nich wszyscy zainteresowan</w:t>
            </w:r>
            <w:r w:rsidR="008025DA">
              <w:rPr>
                <w:sz w:val="20"/>
              </w:rPr>
              <w:t>i, w tym osoby niepełnosprawne.</w:t>
            </w:r>
          </w:p>
        </w:tc>
        <w:tc>
          <w:tcPr>
            <w:tcW w:w="2016" w:type="dxa"/>
            <w:vAlign w:val="center"/>
          </w:tcPr>
          <w:p w14:paraId="17DBCCE5" w14:textId="77777777" w:rsidR="00B36B11" w:rsidRDefault="008025DA" w:rsidP="00B05CBD">
            <w:pPr>
              <w:pStyle w:val="Legenda"/>
              <w:jc w:val="center"/>
              <w:rPr>
                <w:b w:val="0"/>
                <w:color w:val="FF0000"/>
                <w:szCs w:val="20"/>
              </w:rPr>
            </w:pPr>
            <w:r w:rsidRPr="008025DA">
              <w:rPr>
                <w:b w:val="0"/>
                <w:color w:val="FF0000"/>
                <w:szCs w:val="20"/>
              </w:rPr>
              <w:t>Przebudowa świetlicy wiejskiej w miejscowości Czeczewo gm. Radzyń Chełmiński</w:t>
            </w:r>
          </w:p>
          <w:p w14:paraId="665021F0" w14:textId="77777777" w:rsidR="008025DA" w:rsidRPr="008025DA" w:rsidRDefault="008025DA" w:rsidP="008025DA">
            <w:pPr>
              <w:spacing w:before="120"/>
              <w:jc w:val="center"/>
              <w:rPr>
                <w:color w:val="FF0000"/>
                <w:sz w:val="20"/>
                <w:szCs w:val="20"/>
              </w:rPr>
            </w:pPr>
            <w:r w:rsidRPr="008025DA">
              <w:rPr>
                <w:color w:val="FF0000"/>
                <w:sz w:val="20"/>
                <w:szCs w:val="20"/>
              </w:rPr>
              <w:t>Rozbudowa z przebudową istniejącego budynku świetlicy wiejskiej wraz z infrastrukturą techniczną w miejscowości Zielnowo</w:t>
            </w:r>
          </w:p>
          <w:p w14:paraId="2B32EF99" w14:textId="77777777" w:rsidR="008025DA" w:rsidRPr="008025DA" w:rsidRDefault="008025DA" w:rsidP="008025DA"/>
        </w:tc>
      </w:tr>
    </w:tbl>
    <w:p w14:paraId="1845CA64" w14:textId="77777777" w:rsidR="004D157D" w:rsidRPr="00895728" w:rsidRDefault="00895728" w:rsidP="00B05CBD">
      <w:pPr>
        <w:pStyle w:val="Legenda"/>
        <w:rPr>
          <w:b w:val="0"/>
        </w:rPr>
      </w:pPr>
      <w:r>
        <w:rPr>
          <w:b w:val="0"/>
        </w:rPr>
        <w:t xml:space="preserve">Źródło: </w:t>
      </w:r>
      <w:r w:rsidRPr="00895728">
        <w:rPr>
          <w:b w:val="0"/>
          <w:i/>
        </w:rPr>
        <w:t>Opracowanie własne</w:t>
      </w:r>
    </w:p>
    <w:p w14:paraId="48721493" w14:textId="77777777" w:rsidR="00CD3B23" w:rsidRPr="00166AF0" w:rsidRDefault="00166AF0" w:rsidP="00166AF0">
      <w:pPr>
        <w:pStyle w:val="Nagwek2"/>
        <w:spacing w:after="240"/>
        <w:rPr>
          <w:rFonts w:ascii="Garamond" w:hAnsi="Garamond"/>
          <w:color w:val="824BB0"/>
          <w:sz w:val="24"/>
          <w:szCs w:val="24"/>
        </w:rPr>
      </w:pPr>
      <w:bookmarkStart w:id="162" w:name="_Toc480960534"/>
      <w:r w:rsidRPr="00166AF0">
        <w:rPr>
          <w:rFonts w:ascii="Garamond" w:hAnsi="Garamond"/>
          <w:color w:val="824BB0"/>
          <w:sz w:val="24"/>
          <w:szCs w:val="24"/>
        </w:rPr>
        <w:t xml:space="preserve">9.4 </w:t>
      </w:r>
      <w:r w:rsidR="00CD3B23" w:rsidRPr="00166AF0">
        <w:rPr>
          <w:rFonts w:ascii="Garamond" w:hAnsi="Garamond"/>
          <w:color w:val="824BB0"/>
          <w:sz w:val="24"/>
          <w:szCs w:val="24"/>
        </w:rPr>
        <w:t>Komplementarność proceduralno-instytucjonalna</w:t>
      </w:r>
      <w:bookmarkEnd w:id="162"/>
    </w:p>
    <w:p w14:paraId="5B8C38B9" w14:textId="77777777" w:rsidR="00CD3B23" w:rsidRDefault="00CD3B23" w:rsidP="00CD3B23">
      <w:pPr>
        <w:ind w:firstLine="567"/>
      </w:pPr>
      <w:r>
        <w:t xml:space="preserve">Przedstawiony w rozdziale </w:t>
      </w:r>
      <w:r>
        <w:rPr>
          <w:i/>
        </w:rPr>
        <w:t>12. System zarządzania realizacją programu rewitalizacji</w:t>
      </w:r>
      <w:r>
        <w:t xml:space="preserve"> został zaprojektowany w taki sposób aby zapewnić efektywne współdziałanie różnych instytucji na jego rzecz (samorządu gminnego i jego jednostek organizacyjnych oraz pomocniczych, organizacji pozarządowych, sektora przedsiębiorców i mieszkańców) oraz wzajemne uzupełnianie się  i spójność procedur. System zarządzania programem rewitalizacji został osadzony w systemie działania i zarządzania </w:t>
      </w:r>
      <w:r w:rsidR="006B4EA7">
        <w:t>Miasta i Gminy Radzyń Chełmiński</w:t>
      </w:r>
      <w:r>
        <w:t xml:space="preserve"> w związku z czym zapewniona jest komplementarność proceduralna i instytucjonalna. </w:t>
      </w:r>
    </w:p>
    <w:p w14:paraId="2D68EB92" w14:textId="77777777" w:rsidR="00CD3B23" w:rsidRPr="00166AF0" w:rsidRDefault="00166AF0" w:rsidP="00166AF0">
      <w:pPr>
        <w:pStyle w:val="Nagwek2"/>
        <w:spacing w:after="240"/>
        <w:rPr>
          <w:rFonts w:ascii="Garamond" w:hAnsi="Garamond"/>
          <w:color w:val="824BB0"/>
          <w:sz w:val="24"/>
          <w:szCs w:val="24"/>
        </w:rPr>
      </w:pPr>
      <w:bookmarkStart w:id="163" w:name="_Toc480960535"/>
      <w:r w:rsidRPr="00166AF0">
        <w:rPr>
          <w:rFonts w:ascii="Garamond" w:hAnsi="Garamond"/>
          <w:color w:val="824BB0"/>
          <w:sz w:val="24"/>
          <w:szCs w:val="24"/>
        </w:rPr>
        <w:t xml:space="preserve">9.5 </w:t>
      </w:r>
      <w:r w:rsidR="00CD3B23" w:rsidRPr="00166AF0">
        <w:rPr>
          <w:rFonts w:ascii="Garamond" w:hAnsi="Garamond"/>
          <w:color w:val="824BB0"/>
          <w:sz w:val="24"/>
          <w:szCs w:val="24"/>
        </w:rPr>
        <w:t>Komplementarność źródeł finansowania</w:t>
      </w:r>
      <w:bookmarkEnd w:id="163"/>
    </w:p>
    <w:p w14:paraId="2D221C21" w14:textId="77777777" w:rsidR="004A5633" w:rsidRPr="00797250" w:rsidRDefault="00CD3B23" w:rsidP="004A5633">
      <w:pPr>
        <w:ind w:firstLine="567"/>
      </w:pPr>
      <w:r w:rsidRPr="00693CE5">
        <w:t>Projekty rewitali</w:t>
      </w:r>
      <w:r>
        <w:t xml:space="preserve">zacyjne zawarte w niniejszym programie będą finansowane w oparciu o uzupełniające się środki  z Europejskiego Funduszu Rozwoju Regionalnego (EFRR), Europejskiego </w:t>
      </w:r>
      <w:r>
        <w:lastRenderedPageBreak/>
        <w:t>Funduszu Społecznego (EFS)</w:t>
      </w:r>
      <w:r w:rsidR="00D05DCE">
        <w:t xml:space="preserve">, środki Programu Rozwoju Obszarów Wiejskich </w:t>
      </w:r>
      <w:r w:rsidR="00010498">
        <w:t xml:space="preserve">(PROW) </w:t>
      </w:r>
      <w:r>
        <w:t>oraz środk</w:t>
      </w:r>
      <w:r w:rsidR="00010498">
        <w:t>i</w:t>
      </w:r>
      <w:r>
        <w:t xml:space="preserve"> własn</w:t>
      </w:r>
      <w:r w:rsidR="00010498">
        <w:t>e</w:t>
      </w:r>
      <w:r>
        <w:t xml:space="preserve"> </w:t>
      </w:r>
      <w:r w:rsidR="006B4EA7">
        <w:t xml:space="preserve">Miasta i Gminy Radzyń </w:t>
      </w:r>
      <w:r w:rsidR="006B4EA7" w:rsidRPr="00797250">
        <w:t>Chełmiński</w:t>
      </w:r>
      <w:r w:rsidRPr="00797250">
        <w:t xml:space="preserve">. </w:t>
      </w:r>
      <w:r w:rsidR="004A5633" w:rsidRPr="00797250">
        <w:t xml:space="preserve">Na etapie tworzenia programu rewitalizacji ani osoby prywatne, ani przedsiębiorcy nie byli zainteresowani włączeniem się w proces rewitalizacji, dlatego w programie brak prywatnych źródeł finansowania i łączenia ich ze środkami publicznymi. Jednak ze względu na długi okres realizacji programu (do 2023 r.) nie wyklucza się nawiązania takiej współpracy w przyszłości i realizacji projektów finansowanych ze środków publicznych i prywatnych. </w:t>
      </w:r>
    </w:p>
    <w:p w14:paraId="109DDA89" w14:textId="77777777" w:rsidR="006B4EA7" w:rsidRPr="003A0834" w:rsidRDefault="003A0834" w:rsidP="003A0834">
      <w:pPr>
        <w:pStyle w:val="Nagwek2"/>
        <w:spacing w:after="240"/>
        <w:rPr>
          <w:rFonts w:ascii="Garamond" w:hAnsi="Garamond"/>
          <w:color w:val="824BB0"/>
          <w:sz w:val="24"/>
          <w:szCs w:val="24"/>
        </w:rPr>
      </w:pPr>
      <w:bookmarkStart w:id="164" w:name="_Toc480960536"/>
      <w:r w:rsidRPr="003A0834">
        <w:rPr>
          <w:rFonts w:ascii="Garamond" w:hAnsi="Garamond"/>
          <w:color w:val="824BB0"/>
          <w:sz w:val="24"/>
          <w:szCs w:val="24"/>
        </w:rPr>
        <w:t>9.6 Komplementarność międzyokresowa</w:t>
      </w:r>
      <w:bookmarkEnd w:id="164"/>
    </w:p>
    <w:p w14:paraId="12D56442" w14:textId="77777777" w:rsidR="00AD7754" w:rsidRPr="00797250" w:rsidRDefault="00AD7754" w:rsidP="00AD7754">
      <w:pPr>
        <w:ind w:firstLine="567"/>
      </w:pPr>
      <w:r w:rsidRPr="00797250">
        <w:t>Przedsięwzięcia zawarte w niniejszym programie są wyrazem kontynuacji polityki prowadzonej przez Miasto i Gminę Radzyń Chełmiński w poprzednim okresie programowania. Tym samym zachowana jest ciągłość programowa polegająca na kontynuacji i rozwijaniu wsparcia z polityk spójności 2007-2013. W poprzedniej perspektywie w Gminie zrealizowano szereg projektów nastawionych na rozwiązywanie i łagodzenie problemów społecznych, podnoszenie</w:t>
      </w:r>
      <w:r w:rsidR="005E3BF5" w:rsidRPr="00797250">
        <w:t xml:space="preserve"> jakości usług społecznych, </w:t>
      </w:r>
      <w:r w:rsidRPr="00797250">
        <w:t>aktywizację zawodową mieszkańców oraz poprawę jakości infrastruktury, m. in.:</w:t>
      </w:r>
    </w:p>
    <w:p w14:paraId="1F73EB14" w14:textId="77777777" w:rsidR="00561A03" w:rsidRPr="00797250" w:rsidRDefault="00561A03" w:rsidP="00A545F7">
      <w:pPr>
        <w:pStyle w:val="Akapitzlist"/>
        <w:numPr>
          <w:ilvl w:val="0"/>
          <w:numId w:val="68"/>
        </w:numPr>
      </w:pPr>
      <w:r w:rsidRPr="00797250">
        <w:t>Centrum Integracji Społecznej w Szumiłowie,</w:t>
      </w:r>
    </w:p>
    <w:p w14:paraId="3D0E3376" w14:textId="77777777" w:rsidR="00561A03" w:rsidRPr="00797250" w:rsidRDefault="00561A03" w:rsidP="00A545F7">
      <w:pPr>
        <w:pStyle w:val="Akapitzlist"/>
        <w:numPr>
          <w:ilvl w:val="0"/>
          <w:numId w:val="68"/>
        </w:numPr>
      </w:pPr>
      <w:r w:rsidRPr="00797250">
        <w:t>Aktywna Integracja w Radzyniu Chełmińskim,</w:t>
      </w:r>
    </w:p>
    <w:p w14:paraId="64D8FD7F" w14:textId="77777777" w:rsidR="00561A03" w:rsidRPr="00797250" w:rsidRDefault="00561A03" w:rsidP="00A545F7">
      <w:pPr>
        <w:pStyle w:val="Akapitzlist"/>
        <w:numPr>
          <w:ilvl w:val="0"/>
          <w:numId w:val="68"/>
        </w:numPr>
      </w:pPr>
      <w:r w:rsidRPr="00797250">
        <w:t>Dobry start - większe szanse,</w:t>
      </w:r>
    </w:p>
    <w:p w14:paraId="7381E3D9" w14:textId="77777777" w:rsidR="00561A03" w:rsidRPr="00797250" w:rsidRDefault="00561A03" w:rsidP="00A545F7">
      <w:pPr>
        <w:pStyle w:val="Akapitzlist"/>
        <w:numPr>
          <w:ilvl w:val="0"/>
          <w:numId w:val="68"/>
        </w:numPr>
      </w:pPr>
      <w:r w:rsidRPr="00797250">
        <w:t>Szansa dla każdego,</w:t>
      </w:r>
    </w:p>
    <w:p w14:paraId="590EFF8E" w14:textId="77777777" w:rsidR="00561A03" w:rsidRPr="00797250" w:rsidRDefault="00561A03" w:rsidP="00A545F7">
      <w:pPr>
        <w:pStyle w:val="Akapitzlist"/>
        <w:numPr>
          <w:ilvl w:val="0"/>
          <w:numId w:val="68"/>
        </w:numPr>
      </w:pPr>
      <w:r w:rsidRPr="00797250">
        <w:t>Aktywni poprzez sztukę,</w:t>
      </w:r>
    </w:p>
    <w:p w14:paraId="2F6ED104" w14:textId="77777777" w:rsidR="00561A03" w:rsidRPr="00797250" w:rsidRDefault="00561A03" w:rsidP="00A545F7">
      <w:pPr>
        <w:pStyle w:val="Akapitzlist"/>
        <w:numPr>
          <w:ilvl w:val="0"/>
          <w:numId w:val="68"/>
        </w:numPr>
      </w:pPr>
      <w:r w:rsidRPr="00797250">
        <w:t>Postaw na zmiany,</w:t>
      </w:r>
    </w:p>
    <w:p w14:paraId="4955458B" w14:textId="77777777" w:rsidR="00561A03" w:rsidRPr="00797250" w:rsidRDefault="00561A03" w:rsidP="00A545F7">
      <w:pPr>
        <w:pStyle w:val="Akapitzlist"/>
        <w:numPr>
          <w:ilvl w:val="0"/>
          <w:numId w:val="68"/>
        </w:numPr>
      </w:pPr>
      <w:r w:rsidRPr="00797250">
        <w:t>Integracja krokiem w przyszłość,</w:t>
      </w:r>
    </w:p>
    <w:p w14:paraId="6759BD16" w14:textId="77777777" w:rsidR="00561A03" w:rsidRPr="00797250" w:rsidRDefault="00561A03" w:rsidP="00A545F7">
      <w:pPr>
        <w:pStyle w:val="Akapitzlist"/>
        <w:numPr>
          <w:ilvl w:val="0"/>
          <w:numId w:val="68"/>
        </w:numPr>
      </w:pPr>
      <w:r w:rsidRPr="00797250">
        <w:t>Aktywność to przyszłość,</w:t>
      </w:r>
    </w:p>
    <w:p w14:paraId="78B7DBCA" w14:textId="77777777" w:rsidR="00561A03" w:rsidRPr="00797250" w:rsidRDefault="00561A03" w:rsidP="00A545F7">
      <w:pPr>
        <w:pStyle w:val="Akapitzlist"/>
        <w:numPr>
          <w:ilvl w:val="0"/>
          <w:numId w:val="68"/>
        </w:numPr>
      </w:pPr>
      <w:r w:rsidRPr="00797250">
        <w:t>Świetlica wiejska kluczem do sukcesu,</w:t>
      </w:r>
    </w:p>
    <w:p w14:paraId="4077DCAD" w14:textId="77777777" w:rsidR="006B4EA7" w:rsidRPr="00797250" w:rsidRDefault="00273EC0" w:rsidP="00A545F7">
      <w:pPr>
        <w:pStyle w:val="Akapitzlist"/>
        <w:numPr>
          <w:ilvl w:val="0"/>
          <w:numId w:val="68"/>
        </w:numPr>
      </w:pPr>
      <w:r w:rsidRPr="00797250">
        <w:t xml:space="preserve">Budowa parku rekreacji, sportu i wypoczynku przy ulicy Przykop w Radzyniu Chełmińskim – zadanie I: budowa głównych ciągów komunikacyjnych, fontanny, zbiornika dekoracyjnego, pawilonu parkowego, </w:t>
      </w:r>
      <w:proofErr w:type="spellStart"/>
      <w:r w:rsidRPr="00797250">
        <w:t>linarium</w:t>
      </w:r>
      <w:proofErr w:type="spellEnd"/>
      <w:r w:rsidRPr="00797250">
        <w:t xml:space="preserve"> i modułu do gry w tenisa stołowego,</w:t>
      </w:r>
    </w:p>
    <w:p w14:paraId="5159C245" w14:textId="77777777" w:rsidR="00273EC0" w:rsidRPr="00797250" w:rsidRDefault="003F47B3" w:rsidP="00A545F7">
      <w:pPr>
        <w:pStyle w:val="Akapitzlist"/>
        <w:numPr>
          <w:ilvl w:val="0"/>
          <w:numId w:val="68"/>
        </w:numPr>
      </w:pPr>
      <w:r w:rsidRPr="00797250">
        <w:t>Wykonanie terenów rekreacyjnych na obszarze o szczególnym znaczeniu w miejscowości Radzyń Chełmiński,</w:t>
      </w:r>
    </w:p>
    <w:p w14:paraId="7B7EC0B5" w14:textId="77777777" w:rsidR="003F47B3" w:rsidRPr="00797250" w:rsidRDefault="003F47B3" w:rsidP="00A545F7">
      <w:pPr>
        <w:pStyle w:val="Akapitzlist"/>
        <w:numPr>
          <w:ilvl w:val="0"/>
          <w:numId w:val="68"/>
        </w:numPr>
      </w:pPr>
      <w:r w:rsidRPr="00797250">
        <w:t>Budowa przydomowych oczyszczalni ścieków na terenie gminy Radzyń Chełmiński oraz wymiana i rozbudowa sieci wodociągowej na terenie miasta i gminy Radzyń Chełmiński</w:t>
      </w:r>
      <w:r w:rsidR="00DC1398" w:rsidRPr="00797250">
        <w:t>,</w:t>
      </w:r>
    </w:p>
    <w:p w14:paraId="48B3D252" w14:textId="77777777" w:rsidR="00DC1398" w:rsidRPr="00797250" w:rsidRDefault="00DC1398" w:rsidP="00A545F7">
      <w:pPr>
        <w:pStyle w:val="Akapitzlist"/>
        <w:numPr>
          <w:ilvl w:val="0"/>
          <w:numId w:val="68"/>
        </w:numPr>
      </w:pPr>
      <w:r w:rsidRPr="00797250">
        <w:t>Instalacja kolektorów słonecznych dla Zespołu Szkół w Radzyniu Chełmińskim,</w:t>
      </w:r>
    </w:p>
    <w:p w14:paraId="3598634A" w14:textId="77777777" w:rsidR="00DC1398" w:rsidRPr="00797250" w:rsidRDefault="00DC1398" w:rsidP="00A545F7">
      <w:pPr>
        <w:pStyle w:val="Akapitzlist"/>
        <w:numPr>
          <w:ilvl w:val="0"/>
          <w:numId w:val="68"/>
        </w:numPr>
      </w:pPr>
      <w:r w:rsidRPr="00797250">
        <w:t>Budowa ścież</w:t>
      </w:r>
      <w:r w:rsidR="007E32B6" w:rsidRPr="00797250">
        <w:t>ki rowerowej odcinek A: Radzyń Chełmiński</w:t>
      </w:r>
      <w:r w:rsidRPr="00797250">
        <w:t xml:space="preserve"> – Czeczewo</w:t>
      </w:r>
      <w:r w:rsidR="007E32B6" w:rsidRPr="00797250">
        <w:t>,</w:t>
      </w:r>
    </w:p>
    <w:p w14:paraId="3225DD02" w14:textId="77777777" w:rsidR="007E32B6" w:rsidRPr="00797250" w:rsidRDefault="007E32B6" w:rsidP="00A545F7">
      <w:pPr>
        <w:pStyle w:val="Akapitzlist"/>
        <w:numPr>
          <w:ilvl w:val="0"/>
          <w:numId w:val="68"/>
        </w:numPr>
      </w:pPr>
      <w:r w:rsidRPr="00797250">
        <w:t>Budowa ścieżki rowerowej odcinek B: Czeczewo – Gołębiewo,</w:t>
      </w:r>
    </w:p>
    <w:p w14:paraId="719C685F" w14:textId="77777777" w:rsidR="007E32B6" w:rsidRPr="00797250" w:rsidRDefault="007E32B6" w:rsidP="00A545F7">
      <w:pPr>
        <w:pStyle w:val="Akapitzlist"/>
        <w:numPr>
          <w:ilvl w:val="0"/>
          <w:numId w:val="68"/>
        </w:numPr>
      </w:pPr>
      <w:r w:rsidRPr="00797250">
        <w:t xml:space="preserve">Budowa terenów </w:t>
      </w:r>
      <w:proofErr w:type="spellStart"/>
      <w:r w:rsidRPr="00797250">
        <w:t>rekreacyjno</w:t>
      </w:r>
      <w:proofErr w:type="spellEnd"/>
      <w:r w:rsidRPr="00797250">
        <w:t xml:space="preserve"> – sportowych w Radzyniu Chełmińskim,</w:t>
      </w:r>
    </w:p>
    <w:p w14:paraId="185CEBC4" w14:textId="77777777" w:rsidR="00ED45FD" w:rsidRPr="00797250" w:rsidRDefault="007E32B6" w:rsidP="00A545F7">
      <w:pPr>
        <w:pStyle w:val="Akapitzlist"/>
        <w:numPr>
          <w:ilvl w:val="0"/>
          <w:numId w:val="68"/>
        </w:numPr>
      </w:pPr>
      <w:r w:rsidRPr="00797250">
        <w:t>Przebudowa budynku po byłej kotłowni na świetlicę wiejską w m. Dębieniec gm. Radzyń Chełmiński oraz budowa trybun, chodników i parkingu przy pełnowymiarowym boisku do piłki nożnej w Radzyniu Chełmińskim</w:t>
      </w:r>
      <w:r w:rsidR="005E3BF5" w:rsidRPr="00797250">
        <w:t>.</w:t>
      </w:r>
    </w:p>
    <w:p w14:paraId="3FCD7D5E" w14:textId="77777777" w:rsidR="00707A40" w:rsidRPr="00797250" w:rsidRDefault="00707A40" w:rsidP="00707A40">
      <w:r w:rsidRPr="00797250">
        <w:t>W perspektywie 2014-2020 w ramach rewitalizacji również zaplanowano szereg działań o charakterze społecznym, które mają przyczyniać się do dalszego wzmacniania kapitału ludzkiego oraz towarzyszących im działań infrastrukturalnym, które wpłyną na dalsze podnoszenie komfortu życia.</w:t>
      </w:r>
    </w:p>
    <w:p w14:paraId="494F5DB5" w14:textId="77777777" w:rsidR="00B37572" w:rsidRDefault="00B37572">
      <w:pPr>
        <w:jc w:val="left"/>
        <w:rPr>
          <w:rFonts w:eastAsiaTheme="majorEastAsia" w:cstheme="majorBidi"/>
          <w:b/>
          <w:bCs/>
          <w:color w:val="824BB0"/>
          <w:sz w:val="28"/>
          <w:szCs w:val="28"/>
        </w:rPr>
      </w:pPr>
      <w:bookmarkStart w:id="165" w:name="_Toc449613237"/>
      <w:bookmarkStart w:id="166" w:name="_Toc456266765"/>
      <w:bookmarkStart w:id="167" w:name="_Toc458001992"/>
      <w:bookmarkStart w:id="168" w:name="_Toc480960537"/>
    </w:p>
    <w:p w14:paraId="04CACB70" w14:textId="77777777" w:rsidR="006B4EA7" w:rsidRDefault="006B4EA7" w:rsidP="006B4EA7">
      <w:pPr>
        <w:pStyle w:val="Nagwek1"/>
      </w:pPr>
      <w:r w:rsidRPr="004A1FE6">
        <w:lastRenderedPageBreak/>
        <w:t>10. Mechanizmy włączenia interesariuszy w proces rewitalizacji</w:t>
      </w:r>
      <w:bookmarkEnd w:id="165"/>
      <w:bookmarkEnd w:id="166"/>
      <w:bookmarkEnd w:id="167"/>
      <w:bookmarkEnd w:id="168"/>
    </w:p>
    <w:p w14:paraId="72EB43A1" w14:textId="77777777" w:rsidR="00895728" w:rsidRPr="00895728" w:rsidRDefault="00895728" w:rsidP="00895728">
      <w:pPr>
        <w:pStyle w:val="Nagwek2"/>
        <w:spacing w:after="240"/>
        <w:rPr>
          <w:rFonts w:ascii="Garamond" w:hAnsi="Garamond"/>
          <w:color w:val="824BB0"/>
          <w:sz w:val="24"/>
          <w:szCs w:val="24"/>
        </w:rPr>
      </w:pPr>
      <w:bookmarkStart w:id="169" w:name="_Toc462315892"/>
      <w:bookmarkStart w:id="170" w:name="_Toc462652578"/>
      <w:bookmarkStart w:id="171" w:name="_Toc480960538"/>
      <w:r w:rsidRPr="00895728">
        <w:rPr>
          <w:rFonts w:ascii="Garamond" w:hAnsi="Garamond"/>
          <w:color w:val="824BB0"/>
          <w:sz w:val="24"/>
          <w:szCs w:val="24"/>
        </w:rPr>
        <w:t>10.1 Interesariusze rewitalizacji</w:t>
      </w:r>
      <w:bookmarkEnd w:id="169"/>
      <w:bookmarkEnd w:id="170"/>
      <w:bookmarkEnd w:id="171"/>
    </w:p>
    <w:p w14:paraId="468E5D51" w14:textId="77777777" w:rsidR="00BD67F6" w:rsidRDefault="00BD67F6" w:rsidP="00BD67F6">
      <w:pPr>
        <w:ind w:firstLine="709"/>
      </w:pPr>
      <w:r w:rsidRPr="00D2682F">
        <w:rPr>
          <w:b/>
        </w:rPr>
        <w:t>Partycypacja społeczna</w:t>
      </w:r>
      <w:r w:rsidRPr="004E62D1">
        <w:t xml:space="preserve"> jest </w:t>
      </w:r>
      <w:r>
        <w:t>nieodłącznym elementem procesu rewitalizacji i stanowi fundament</w:t>
      </w:r>
      <w:r w:rsidRPr="004E62D1">
        <w:t xml:space="preserve"> działań na każdym etapie </w:t>
      </w:r>
      <w:r>
        <w:t>t</w:t>
      </w:r>
      <w:r w:rsidRPr="004E62D1">
        <w:t xml:space="preserve">ego procesu (diagnozowanie, programowanie, wdrażanie, </w:t>
      </w:r>
      <w:r>
        <w:t xml:space="preserve">monitorowanie). </w:t>
      </w:r>
      <w:r w:rsidRPr="00140809">
        <w:t xml:space="preserve">Partycypacja </w:t>
      </w:r>
      <w:r>
        <w:t xml:space="preserve">powinna być ukierunkowana </w:t>
      </w:r>
      <w:r w:rsidRPr="00140809">
        <w:t>na możliwie dojrzałe formy</w:t>
      </w:r>
      <w:r>
        <w:t xml:space="preserve"> uczestnictwa społeczności                      w podejmowaniu decyzji, które jej dotyczą. </w:t>
      </w:r>
    </w:p>
    <w:p w14:paraId="5E9EC092" w14:textId="77777777" w:rsidR="00BD67F6" w:rsidRDefault="00BD67F6" w:rsidP="00BD67F6">
      <w:pPr>
        <w:pStyle w:val="Legenda"/>
      </w:pPr>
      <w:bookmarkStart w:id="172" w:name="_Toc480960481"/>
      <w:r>
        <w:t xml:space="preserve">Schemat </w:t>
      </w:r>
      <w:r w:rsidR="0058348C">
        <w:rPr>
          <w:noProof/>
        </w:rPr>
        <w:fldChar w:fldCharType="begin"/>
      </w:r>
      <w:r w:rsidR="0058348C">
        <w:rPr>
          <w:noProof/>
        </w:rPr>
        <w:instrText xml:space="preserve"> SEQ Schemat \* ARABIC </w:instrText>
      </w:r>
      <w:r w:rsidR="0058348C">
        <w:rPr>
          <w:noProof/>
        </w:rPr>
        <w:fldChar w:fldCharType="separate"/>
      </w:r>
      <w:r w:rsidR="003A6CC8">
        <w:rPr>
          <w:noProof/>
        </w:rPr>
        <w:t>6</w:t>
      </w:r>
      <w:r w:rsidR="0058348C">
        <w:rPr>
          <w:noProof/>
        </w:rPr>
        <w:fldChar w:fldCharType="end"/>
      </w:r>
      <w:r>
        <w:t>. Stopień zaangażowania interesariuszy</w:t>
      </w:r>
      <w:bookmarkEnd w:id="172"/>
    </w:p>
    <w:p w14:paraId="0B4E7A35" w14:textId="77777777" w:rsidR="00BD67F6" w:rsidRDefault="00BD67F6" w:rsidP="00BD67F6">
      <w:r>
        <w:rPr>
          <w:noProof/>
          <w:lang w:eastAsia="pl-PL"/>
        </w:rPr>
        <w:drawing>
          <wp:inline distT="0" distB="0" distL="0" distR="0" wp14:anchorId="40617238" wp14:editId="7567B3CB">
            <wp:extent cx="5600700" cy="2828925"/>
            <wp:effectExtent l="0" t="0" r="0" b="0"/>
            <wp:docPr id="35" name="Diagram 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0" r:lo="rId71" r:qs="rId72" r:cs="rId73"/>
              </a:graphicData>
            </a:graphic>
          </wp:inline>
        </w:drawing>
      </w:r>
    </w:p>
    <w:p w14:paraId="5CB2FC93" w14:textId="77777777" w:rsidR="00BD67F6" w:rsidRDefault="00BD67F6" w:rsidP="00BD67F6">
      <w:r>
        <w:rPr>
          <w:sz w:val="20"/>
        </w:rPr>
        <w:t xml:space="preserve">Źródło: </w:t>
      </w:r>
      <w:r>
        <w:rPr>
          <w:i/>
          <w:sz w:val="20"/>
        </w:rPr>
        <w:t>Opracowanie własne</w:t>
      </w:r>
    </w:p>
    <w:p w14:paraId="59906B84" w14:textId="77777777" w:rsidR="00BD67F6" w:rsidRPr="006571BB" w:rsidRDefault="00BD67F6" w:rsidP="00895728">
      <w:pPr>
        <w:ind w:firstLine="708"/>
      </w:pPr>
      <w:r>
        <w:t>Celem rewitalizacji jest wyprowadzenie</w:t>
      </w:r>
      <w:r w:rsidRPr="00ED714F">
        <w:t xml:space="preserve"> ze stanu kryzysowego obszarów zdegradowanych,</w:t>
      </w:r>
      <w:r>
        <w:t xml:space="preserve"> poprzez</w:t>
      </w:r>
      <w:r w:rsidRPr="00ED714F">
        <w:t xml:space="preserve"> prowadzon</w:t>
      </w:r>
      <w:r>
        <w:t>e</w:t>
      </w:r>
      <w:r w:rsidRPr="00ED714F">
        <w:t xml:space="preserve"> w sposób kompleksowy, zintegrowane działania na rzecz lokalnej społeczności, przestrzeni </w:t>
      </w:r>
      <w:r>
        <w:t xml:space="preserve">               </w:t>
      </w:r>
      <w:r w:rsidRPr="00ED714F">
        <w:t xml:space="preserve">i gospodarki, </w:t>
      </w:r>
      <w:r>
        <w:t xml:space="preserve">które są </w:t>
      </w:r>
      <w:r w:rsidRPr="00ED714F">
        <w:t>skoncentrowane terytorialnie</w:t>
      </w:r>
      <w:r>
        <w:t xml:space="preserve"> i</w:t>
      </w:r>
      <w:r w:rsidRPr="00ED714F">
        <w:t xml:space="preserve"> prowadzone przez interesariuszy rewitalizacji na</w:t>
      </w:r>
      <w:r>
        <w:t> </w:t>
      </w:r>
      <w:r w:rsidRPr="00ED714F">
        <w:t>podstawie programu rewitalizacji.</w:t>
      </w:r>
      <w:r>
        <w:t xml:space="preserve"> Podmioty zaliczane do </w:t>
      </w:r>
      <w:r w:rsidRPr="00D2682F">
        <w:rPr>
          <w:b/>
        </w:rPr>
        <w:t>interesariuszy rewitalizacji</w:t>
      </w:r>
      <w:r>
        <w:t>, to nie tylko mieszkańcy danego obszaru, ale również szereg innych podmiotów i osób, które w jakiś sposób związane są z tym obszarem i na których r</w:t>
      </w:r>
      <w:r w:rsidR="00895728">
        <w:t>ewitalizacja będzie miała wpływ:</w:t>
      </w:r>
    </w:p>
    <w:p w14:paraId="1479982C" w14:textId="77777777" w:rsidR="00895728" w:rsidRDefault="00895728" w:rsidP="00A545F7">
      <w:pPr>
        <w:pStyle w:val="Akapitzlist"/>
        <w:numPr>
          <w:ilvl w:val="0"/>
          <w:numId w:val="55"/>
        </w:numPr>
        <w:spacing w:after="120"/>
        <w:ind w:left="714" w:hanging="357"/>
        <w:contextualSpacing w:val="0"/>
        <w:jc w:val="left"/>
      </w:pPr>
      <w:r w:rsidRPr="009B1FEF">
        <w:t>Mieszkańcy obszaru rewitalizacji oraz właściciele, użytkownicy wieczyści nieruchomości i</w:t>
      </w:r>
      <w:r>
        <w:t> </w:t>
      </w:r>
      <w:r w:rsidRPr="009B1FEF">
        <w:t>podmioty zarządzające nieruchomościami znajdującymi się na tym obszarze</w:t>
      </w:r>
    </w:p>
    <w:p w14:paraId="17CF9512" w14:textId="77777777" w:rsidR="00895728" w:rsidRDefault="00895728" w:rsidP="00A545F7">
      <w:pPr>
        <w:pStyle w:val="Akapitzlist"/>
        <w:numPr>
          <w:ilvl w:val="0"/>
          <w:numId w:val="55"/>
        </w:numPr>
        <w:spacing w:after="120"/>
        <w:ind w:left="714" w:hanging="357"/>
        <w:contextualSpacing w:val="0"/>
        <w:jc w:val="left"/>
      </w:pPr>
      <w:r w:rsidRPr="009B1FEF">
        <w:t>Mieszkańcy gminy inni niż mieszkańcy obszaru rewitalizacji</w:t>
      </w:r>
    </w:p>
    <w:p w14:paraId="11969927" w14:textId="77777777" w:rsidR="00895728" w:rsidRDefault="00895728" w:rsidP="00A545F7">
      <w:pPr>
        <w:pStyle w:val="Akapitzlist"/>
        <w:numPr>
          <w:ilvl w:val="0"/>
          <w:numId w:val="55"/>
        </w:numPr>
        <w:spacing w:after="120"/>
        <w:ind w:left="714" w:hanging="357"/>
        <w:contextualSpacing w:val="0"/>
        <w:jc w:val="left"/>
      </w:pPr>
      <w:r w:rsidRPr="009B1FEF">
        <w:t>Podmioty prowadzące lub zamierzające prowadzić działalność gospodarczą na terenie gminy</w:t>
      </w:r>
    </w:p>
    <w:p w14:paraId="597E16D4" w14:textId="77777777" w:rsidR="00895728" w:rsidRDefault="00895728" w:rsidP="00A545F7">
      <w:pPr>
        <w:pStyle w:val="Akapitzlist"/>
        <w:numPr>
          <w:ilvl w:val="0"/>
          <w:numId w:val="55"/>
        </w:numPr>
        <w:spacing w:after="120"/>
        <w:ind w:left="714" w:hanging="357"/>
        <w:contextualSpacing w:val="0"/>
        <w:jc w:val="left"/>
      </w:pPr>
      <w:r w:rsidRPr="009B1FEF">
        <w:t>Podmioty prowadzące lub zamierzające prowadzić działalność społeczną na terenie gminy, w</w:t>
      </w:r>
      <w:r>
        <w:t> </w:t>
      </w:r>
      <w:r w:rsidRPr="009B1FEF">
        <w:t>tym organizacje pozarządowe i grupy nieformalne</w:t>
      </w:r>
    </w:p>
    <w:p w14:paraId="553E9C8E" w14:textId="77777777" w:rsidR="00895728" w:rsidRDefault="00895728" w:rsidP="00A545F7">
      <w:pPr>
        <w:pStyle w:val="Akapitzlist"/>
        <w:numPr>
          <w:ilvl w:val="0"/>
          <w:numId w:val="55"/>
        </w:numPr>
        <w:spacing w:after="120"/>
        <w:ind w:left="714" w:hanging="357"/>
        <w:contextualSpacing w:val="0"/>
        <w:jc w:val="left"/>
      </w:pPr>
      <w:r w:rsidRPr="009B1FEF">
        <w:t>Jednostka samorządu terytorialnego i jej jednostki organizacyjne</w:t>
      </w:r>
    </w:p>
    <w:p w14:paraId="5E08CFBF" w14:textId="77777777" w:rsidR="00895728" w:rsidRDefault="00895728" w:rsidP="00A545F7">
      <w:pPr>
        <w:pStyle w:val="Akapitzlist"/>
        <w:numPr>
          <w:ilvl w:val="0"/>
          <w:numId w:val="55"/>
        </w:numPr>
        <w:spacing w:after="120"/>
        <w:ind w:left="714" w:hanging="357"/>
        <w:contextualSpacing w:val="0"/>
        <w:jc w:val="left"/>
      </w:pPr>
      <w:r w:rsidRPr="009B1FEF">
        <w:t>Organy władzy publicznej</w:t>
      </w:r>
    </w:p>
    <w:p w14:paraId="1316BC43" w14:textId="77777777" w:rsidR="00BD67F6" w:rsidRDefault="00BD67F6" w:rsidP="00BD67F6">
      <w:pPr>
        <w:ind w:firstLine="708"/>
      </w:pPr>
      <w:r>
        <w:t xml:space="preserve">Aktywne uczestnictwo interesariuszy w procesie rewitalizacji zapewniają konsultacje społeczne.  W ramach partycypacji społecznej nie ograniczono się jedynie do informowania czy konsultowania </w:t>
      </w:r>
      <w:r>
        <w:lastRenderedPageBreak/>
        <w:t xml:space="preserve">podejmowanych przez </w:t>
      </w:r>
      <w:r w:rsidR="004632DA">
        <w:t>lokalne władze działań, ale dążono</w:t>
      </w:r>
      <w:r>
        <w:t xml:space="preserve"> do stosowania bardziej zaawansowanych metod partycypacji, takich jak współdecydowanie i aktywne uczestnictwo w przygotowywaniu projektów zawartych w programie.</w:t>
      </w:r>
    </w:p>
    <w:p w14:paraId="6A412310" w14:textId="77777777" w:rsidR="006B4EA7" w:rsidRDefault="00BD67F6" w:rsidP="00BD67F6">
      <w:pPr>
        <w:ind w:firstLine="708"/>
      </w:pPr>
      <w:r>
        <w:t>Lokalny Program Rewitalizacji Miasta i Gminy Radzyń Chełmiński został</w:t>
      </w:r>
      <w:r w:rsidRPr="00140809">
        <w:t xml:space="preserve"> wypracowywany przez samorząd gminny i poddany dyskusji w oparciu</w:t>
      </w:r>
      <w:r>
        <w:t xml:space="preserve"> </w:t>
      </w:r>
      <w:r w:rsidRPr="00140809">
        <w:t xml:space="preserve">o diagnozę lokalnych problemów: społecznych, gospodarczych, przestrzenno-funkcjonalnych, technicznych i środowiskowych. Prace </w:t>
      </w:r>
      <w:r>
        <w:t xml:space="preserve">nad </w:t>
      </w:r>
      <w:r w:rsidRPr="00140809">
        <w:t xml:space="preserve">przygotowaniem </w:t>
      </w:r>
      <w:r>
        <w:t>p</w:t>
      </w:r>
      <w:r w:rsidRPr="00140809">
        <w:t>rogramu</w:t>
      </w:r>
      <w:r>
        <w:t xml:space="preserve"> opierały się</w:t>
      </w:r>
      <w:r w:rsidRPr="00140809">
        <w:t xml:space="preserve"> na współpracy ze wszystkimi grupami interesarius</w:t>
      </w:r>
      <w:r>
        <w:t xml:space="preserve">zy, w tym </w:t>
      </w:r>
      <w:r w:rsidRPr="00140809">
        <w:t xml:space="preserve">szczególnie </w:t>
      </w:r>
      <w:r>
        <w:t xml:space="preserve">ze społecznością zamieszkującą </w:t>
      </w:r>
      <w:r w:rsidRPr="00140809">
        <w:t xml:space="preserve">obszar rewitalizacji, przedsiębiorcami </w:t>
      </w:r>
      <w:r>
        <w:t>i organizacjami pozarządowymi oraz innymi użytkownikami obszaru.</w:t>
      </w:r>
      <w:r w:rsidRPr="00140809">
        <w:t xml:space="preserve"> </w:t>
      </w:r>
      <w:r w:rsidR="006B4EA7">
        <w:t>Konsultacje społeczne były nieodłączonym elementem procesu wyznaczania obszaru rewitalizacji oraz przyg</w:t>
      </w:r>
      <w:r w:rsidR="004632DA">
        <w:t xml:space="preserve">otowania programu rewitalizacji </w:t>
      </w:r>
      <w:r w:rsidR="004632DA" w:rsidRPr="004632DA">
        <w:rPr>
          <w:b/>
        </w:rPr>
        <w:t>– etap diagnozowania i programowania</w:t>
      </w:r>
      <w:r w:rsidR="004632DA">
        <w:t xml:space="preserve">. Również po </w:t>
      </w:r>
      <w:r w:rsidR="00604A96">
        <w:t>rozpoczęciu realizacji programu interesariusze będą włączani w działania związane z realizacją poszczególnych projektów i monitori</w:t>
      </w:r>
      <w:r w:rsidR="004D4FD9">
        <w:t xml:space="preserve">ngiem – </w:t>
      </w:r>
      <w:r w:rsidR="004D4FD9" w:rsidRPr="002530C5">
        <w:rPr>
          <w:b/>
        </w:rPr>
        <w:t>etap wdrażania</w:t>
      </w:r>
      <w:r w:rsidR="004D4FD9">
        <w:t>.</w:t>
      </w:r>
    </w:p>
    <w:p w14:paraId="5FEB1D03" w14:textId="77777777" w:rsidR="002530C5" w:rsidRDefault="002530C5" w:rsidP="002530C5">
      <w:pPr>
        <w:pStyle w:val="Nagwek2"/>
        <w:spacing w:after="240"/>
        <w:rPr>
          <w:rFonts w:ascii="Garamond" w:hAnsi="Garamond"/>
          <w:color w:val="824BB0"/>
          <w:sz w:val="24"/>
          <w:szCs w:val="24"/>
        </w:rPr>
      </w:pPr>
      <w:bookmarkStart w:id="173" w:name="_Toc462315893"/>
      <w:bookmarkStart w:id="174" w:name="_Toc462652579"/>
      <w:bookmarkStart w:id="175" w:name="_Toc480960539"/>
      <w:r w:rsidRPr="002530C5">
        <w:rPr>
          <w:rFonts w:ascii="Garamond" w:hAnsi="Garamond"/>
          <w:color w:val="824BB0"/>
          <w:sz w:val="24"/>
          <w:szCs w:val="24"/>
        </w:rPr>
        <w:t>10.2 Partycypacja społeczna na etapie diagnozowania i programowania</w:t>
      </w:r>
      <w:bookmarkEnd w:id="173"/>
      <w:bookmarkEnd w:id="174"/>
      <w:bookmarkEnd w:id="175"/>
    </w:p>
    <w:p w14:paraId="59C4F420" w14:textId="77777777" w:rsidR="00E87986" w:rsidRPr="002530C5" w:rsidRDefault="00E87986" w:rsidP="00E87986">
      <w:pPr>
        <w:ind w:firstLine="708"/>
      </w:pPr>
      <w:r>
        <w:t xml:space="preserve">Przed rozpoczęciem prac związanych z wyznaczeniem obszaru zdegradowanego i obszaru rewitalizacji przeprowadzono tzw. </w:t>
      </w:r>
      <w:proofErr w:type="spellStart"/>
      <w:r>
        <w:t>prekonsultacje</w:t>
      </w:r>
      <w:proofErr w:type="spellEnd"/>
      <w:r>
        <w:t xml:space="preserve"> – podczas zebrań wiejskich, które odbyły się w dniach 5 - 15 kwietnia 2016 r. informowano lokalną społeczność (mieszkańców, </w:t>
      </w:r>
      <w:r w:rsidRPr="002530C5">
        <w:t>przedsiębiorców, radnych, sołtysów, organizacje pozarządowe)</w:t>
      </w:r>
      <w:r>
        <w:t>, że Gmina przystąpi do opracowania programu rewitalizacji, omawiano ideę procesu rewitalizacji oraz zbierano wstępne pomysły na działania rewitalizacyjne</w:t>
      </w:r>
    </w:p>
    <w:p w14:paraId="73D64903" w14:textId="77777777" w:rsidR="00E87986" w:rsidRDefault="00E87986" w:rsidP="00E87986">
      <w:pPr>
        <w:ind w:firstLine="567"/>
      </w:pPr>
      <w:r>
        <w:t>Pierwsze konsultacje społeczne przeprowadzono po wykonaniu diagnozy ilościowej, jakościowej i przestrzennej  zjawisk kryzysowych występujących w Gminie. Ich celem było ostateczne wyznaczenie obszarów zdegradowanych i obszarów rewitalizacji.</w:t>
      </w:r>
    </w:p>
    <w:p w14:paraId="7EBBECAD" w14:textId="77777777" w:rsidR="00E87986" w:rsidRDefault="00E87986" w:rsidP="00E87986">
      <w:pPr>
        <w:ind w:firstLine="567"/>
      </w:pPr>
      <w:r>
        <w:t>Drugie konsultacje społeczne odbyły się po opracowaniu projektu Lokalnego Programu Rewitalizacji Miasta i Gminy Radzyń Chełmiński na lata 2016-2023</w:t>
      </w:r>
      <w:r w:rsidR="00867401">
        <w:t>. Wówczas ustalono listę projektów zwartych w programie i zasady wdrażania programu.</w:t>
      </w:r>
    </w:p>
    <w:p w14:paraId="0A739AF8" w14:textId="77777777" w:rsidR="00867401" w:rsidRDefault="00867401" w:rsidP="00867401">
      <w:pPr>
        <w:ind w:firstLine="708"/>
      </w:pPr>
      <w:r>
        <w:t>Konsultacje społeczne były prowadzone zgodnie z Kanonem Konsultacji Społecznych. Aby dotrzeć do jak największej liczby interesariuszy stosowano różne metody informowania o konsultacjach i ich formach:</w:t>
      </w:r>
    </w:p>
    <w:p w14:paraId="100CC1C9" w14:textId="77777777" w:rsidR="00867401" w:rsidRDefault="00867401" w:rsidP="00A545F7">
      <w:pPr>
        <w:pStyle w:val="Akapitzlist"/>
        <w:numPr>
          <w:ilvl w:val="0"/>
          <w:numId w:val="56"/>
        </w:numPr>
      </w:pPr>
      <w:r>
        <w:t>Biuletyn Informacji Publicznej,</w:t>
      </w:r>
    </w:p>
    <w:p w14:paraId="5472FD82" w14:textId="77777777" w:rsidR="00867401" w:rsidRDefault="00867401" w:rsidP="00A545F7">
      <w:pPr>
        <w:pStyle w:val="Akapitzlist"/>
        <w:numPr>
          <w:ilvl w:val="0"/>
          <w:numId w:val="56"/>
        </w:numPr>
      </w:pPr>
      <w:r>
        <w:t xml:space="preserve">Strona internetowa </w:t>
      </w:r>
      <w:r w:rsidRPr="00F17BA8">
        <w:t>www.radzynchelminski.eu</w:t>
      </w:r>
      <w:r>
        <w:t>, zakładka „Lokalny Program Rewitalizacji”,</w:t>
      </w:r>
    </w:p>
    <w:p w14:paraId="5A7434A0" w14:textId="77777777" w:rsidR="00867401" w:rsidRDefault="00867401" w:rsidP="00A545F7">
      <w:pPr>
        <w:pStyle w:val="Akapitzlist"/>
        <w:numPr>
          <w:ilvl w:val="0"/>
          <w:numId w:val="56"/>
        </w:numPr>
      </w:pPr>
      <w:r>
        <w:t>Oficjalny profil Gminy na portalu społecznościowym Facebook,</w:t>
      </w:r>
    </w:p>
    <w:p w14:paraId="3713B425" w14:textId="77777777" w:rsidR="00867401" w:rsidRDefault="00867401" w:rsidP="00A545F7">
      <w:pPr>
        <w:pStyle w:val="Akapitzlist"/>
        <w:numPr>
          <w:ilvl w:val="0"/>
          <w:numId w:val="56"/>
        </w:numPr>
      </w:pPr>
      <w:r>
        <w:t>System bezpłatnego informowania mieszkańców poprzez smsy,</w:t>
      </w:r>
    </w:p>
    <w:p w14:paraId="09F2B700" w14:textId="77777777" w:rsidR="00F1324F" w:rsidRDefault="00F1324F" w:rsidP="00A545F7">
      <w:pPr>
        <w:pStyle w:val="Akapitzlist"/>
        <w:numPr>
          <w:ilvl w:val="0"/>
          <w:numId w:val="56"/>
        </w:numPr>
      </w:pPr>
      <w:r>
        <w:t>Lokalna Prasa – „Czas Radzynia Chełmińskiego”,</w:t>
      </w:r>
    </w:p>
    <w:p w14:paraId="3F634062" w14:textId="77777777" w:rsidR="00E87986" w:rsidRPr="00E87986" w:rsidRDefault="00867401" w:rsidP="00A545F7">
      <w:pPr>
        <w:pStyle w:val="Akapitzlist"/>
        <w:numPr>
          <w:ilvl w:val="0"/>
          <w:numId w:val="56"/>
        </w:numPr>
      </w:pPr>
      <w:r>
        <w:t>Rozmowy z przedstawicielami mieszkańców (radnymi, sołtysami).</w:t>
      </w:r>
    </w:p>
    <w:p w14:paraId="5DA9D115" w14:textId="77777777" w:rsidR="006B4EA7" w:rsidRPr="00BE2832" w:rsidRDefault="006B4EA7" w:rsidP="006B4EA7">
      <w:pPr>
        <w:rPr>
          <w:b/>
          <w:color w:val="4F2D7F"/>
        </w:rPr>
      </w:pPr>
      <w:r w:rsidRPr="00BE2832">
        <w:rPr>
          <w:b/>
          <w:color w:val="4F2D7F"/>
        </w:rPr>
        <w:t>Konsultacje społeczne w sprawie wyznaczenia obszaru zdegradowanego i obszaru rewitalizacji</w:t>
      </w:r>
    </w:p>
    <w:p w14:paraId="56C6F888" w14:textId="77777777" w:rsidR="002530C5" w:rsidRPr="002530C5" w:rsidRDefault="002530C5" w:rsidP="008F72B0">
      <w:pPr>
        <w:ind w:firstLine="708"/>
      </w:pPr>
      <w:r>
        <w:t xml:space="preserve">Przed rozpoczęciem prac związanych z wyznaczeniem obszaru zdegradowanego i obszaru rewitalizacji przeprowadzono tzw. </w:t>
      </w:r>
      <w:proofErr w:type="spellStart"/>
      <w:r>
        <w:t>prekonsultacje</w:t>
      </w:r>
      <w:proofErr w:type="spellEnd"/>
      <w:r>
        <w:t xml:space="preserve"> – podczas zebrań wiejski</w:t>
      </w:r>
      <w:r w:rsidR="008F72B0">
        <w:t>ch, które odbyły się w dniach 5 - </w:t>
      </w:r>
      <w:r>
        <w:t xml:space="preserve">15 kwietnia 2016 r. informowano </w:t>
      </w:r>
      <w:r w:rsidR="008F72B0">
        <w:t>lokalną społeczność (</w:t>
      </w:r>
      <w:r>
        <w:t>mieszkańców,</w:t>
      </w:r>
      <w:r w:rsidR="008F72B0">
        <w:t xml:space="preserve"> </w:t>
      </w:r>
      <w:r w:rsidR="008F72B0" w:rsidRPr="002530C5">
        <w:t>przedsiębiorców, radnych, sołtysów, organizacje pozarządowe)</w:t>
      </w:r>
      <w:r w:rsidR="008F72B0">
        <w:t xml:space="preserve">, </w:t>
      </w:r>
      <w:r>
        <w:t>że Gmina przystąpi do opracowania programu rewitalizacji, omawiano ideę procesu rewitalizacji</w:t>
      </w:r>
      <w:r w:rsidR="008F72B0">
        <w:t xml:space="preserve"> oraz zbierano wstępne pomysły na działania rewitalizacyjne</w:t>
      </w:r>
    </w:p>
    <w:p w14:paraId="2A395472" w14:textId="77777777" w:rsidR="00DB2306" w:rsidRDefault="008F72B0" w:rsidP="00867401">
      <w:pPr>
        <w:ind w:firstLine="708"/>
      </w:pPr>
      <w:r>
        <w:t>Właściwe k</w:t>
      </w:r>
      <w:r w:rsidR="006B4EA7" w:rsidRPr="00074D4D">
        <w:t>onsultacje społeczne dotyczące wyznaczenia obszaru zdegradowanego i obszaru rewitalizacji trwały</w:t>
      </w:r>
      <w:r w:rsidR="001262E2">
        <w:t xml:space="preserve"> 14</w:t>
      </w:r>
      <w:r w:rsidR="006B4EA7">
        <w:t xml:space="preserve"> dni</w:t>
      </w:r>
      <w:r>
        <w:t xml:space="preserve"> - </w:t>
      </w:r>
      <w:r w:rsidR="00BD67F6" w:rsidRPr="00BD67F6">
        <w:rPr>
          <w:b/>
        </w:rPr>
        <w:t xml:space="preserve">od 10 czerwca 2016 r. do 24 czerwca 2016 r. </w:t>
      </w:r>
      <w:r w:rsidR="006B4EA7" w:rsidRPr="00074D4D">
        <w:rPr>
          <w:b/>
        </w:rPr>
        <w:t xml:space="preserve"> </w:t>
      </w:r>
      <w:r w:rsidR="006B4EA7" w:rsidRPr="00074D4D">
        <w:t xml:space="preserve">W tym czasie odbyły się spotkania </w:t>
      </w:r>
      <w:r w:rsidR="006B4EA7" w:rsidRPr="00074D4D">
        <w:lastRenderedPageBreak/>
        <w:t>z</w:t>
      </w:r>
      <w:r w:rsidR="00BD67F6">
        <w:t> </w:t>
      </w:r>
      <w:r w:rsidR="006B4EA7" w:rsidRPr="00074D4D">
        <w:t>mieszkańcami</w:t>
      </w:r>
      <w:r w:rsidR="006B4EA7">
        <w:t xml:space="preserve"> i dyskusje</w:t>
      </w:r>
      <w:r w:rsidR="006B4EA7" w:rsidRPr="00074D4D">
        <w:t>, zbierane był uwagi do konsultowanych materiałów oraz przeprowadzone zostały ankiety.</w:t>
      </w:r>
      <w:r w:rsidR="00F17BA8">
        <w:t xml:space="preserve"> </w:t>
      </w:r>
    </w:p>
    <w:p w14:paraId="7469677D" w14:textId="77777777" w:rsidR="006B4EA7" w:rsidRDefault="000E5278" w:rsidP="00F1324F">
      <w:pPr>
        <w:pStyle w:val="Legenda"/>
        <w:spacing w:after="0"/>
      </w:pPr>
      <w:bookmarkStart w:id="176" w:name="_Toc480960426"/>
      <w:r>
        <w:t xml:space="preserve">Tabela </w:t>
      </w:r>
      <w:r w:rsidR="0058348C">
        <w:rPr>
          <w:noProof/>
        </w:rPr>
        <w:fldChar w:fldCharType="begin"/>
      </w:r>
      <w:r w:rsidR="0058348C">
        <w:rPr>
          <w:noProof/>
        </w:rPr>
        <w:instrText xml:space="preserve"> SEQ Tabela \* ARABIC </w:instrText>
      </w:r>
      <w:r w:rsidR="0058348C">
        <w:rPr>
          <w:noProof/>
        </w:rPr>
        <w:fldChar w:fldCharType="separate"/>
      </w:r>
      <w:r w:rsidR="003A6CC8">
        <w:rPr>
          <w:noProof/>
        </w:rPr>
        <w:t>38</w:t>
      </w:r>
      <w:r w:rsidR="0058348C">
        <w:rPr>
          <w:noProof/>
        </w:rPr>
        <w:fldChar w:fldCharType="end"/>
      </w:r>
      <w:r>
        <w:t xml:space="preserve">. </w:t>
      </w:r>
      <w:r w:rsidRPr="000E32F0">
        <w:t>Formy konsultacji społecznych wykorzystane na etapie diagnozowania</w:t>
      </w:r>
      <w:bookmarkEnd w:id="176"/>
    </w:p>
    <w:tbl>
      <w:tblPr>
        <w:tblStyle w:val="Tabela-Siatka"/>
        <w:tblW w:w="5000" w:type="pct"/>
        <w:tblBorders>
          <w:top w:val="single" w:sz="4" w:space="0" w:color="C30045"/>
          <w:left w:val="single" w:sz="4" w:space="0" w:color="C30045"/>
          <w:bottom w:val="single" w:sz="4" w:space="0" w:color="C30045"/>
          <w:right w:val="single" w:sz="4" w:space="0" w:color="C30045"/>
          <w:insideH w:val="single" w:sz="6" w:space="0" w:color="C30045"/>
          <w:insideV w:val="single" w:sz="6" w:space="0" w:color="C30045"/>
        </w:tblBorders>
        <w:tblLook w:val="04A0" w:firstRow="1" w:lastRow="0" w:firstColumn="1" w:lastColumn="0" w:noHBand="0" w:noVBand="1"/>
      </w:tblPr>
      <w:tblGrid>
        <w:gridCol w:w="2457"/>
        <w:gridCol w:w="6604"/>
      </w:tblGrid>
      <w:tr w:rsidR="006B4EA7" w:rsidRPr="008F72B0" w14:paraId="030FF3E9" w14:textId="77777777" w:rsidTr="00C15577">
        <w:tc>
          <w:tcPr>
            <w:tcW w:w="1356" w:type="pct"/>
            <w:tcBorders>
              <w:right w:val="single" w:sz="4" w:space="0" w:color="FFFFFF" w:themeColor="background1"/>
            </w:tcBorders>
            <w:shd w:val="clear" w:color="auto" w:fill="C30045"/>
            <w:vAlign w:val="center"/>
          </w:tcPr>
          <w:p w14:paraId="0AB40A98" w14:textId="77777777" w:rsidR="006B4EA7" w:rsidRPr="008F72B0" w:rsidRDefault="006B4EA7" w:rsidP="00C15577">
            <w:pPr>
              <w:jc w:val="center"/>
              <w:rPr>
                <w:b/>
                <w:color w:val="FFFFFF" w:themeColor="background1"/>
                <w:sz w:val="20"/>
                <w:szCs w:val="20"/>
              </w:rPr>
            </w:pPr>
            <w:r w:rsidRPr="008F72B0">
              <w:rPr>
                <w:b/>
                <w:color w:val="FFFFFF" w:themeColor="background1"/>
                <w:sz w:val="20"/>
                <w:szCs w:val="20"/>
              </w:rPr>
              <w:t>Formy konsultacji społecznych</w:t>
            </w:r>
          </w:p>
        </w:tc>
        <w:tc>
          <w:tcPr>
            <w:tcW w:w="3644" w:type="pct"/>
            <w:tcBorders>
              <w:left w:val="single" w:sz="4" w:space="0" w:color="FFFFFF" w:themeColor="background1"/>
            </w:tcBorders>
            <w:shd w:val="clear" w:color="auto" w:fill="C30045"/>
            <w:vAlign w:val="center"/>
          </w:tcPr>
          <w:p w14:paraId="38071727" w14:textId="77777777" w:rsidR="006B4EA7" w:rsidRPr="008F72B0" w:rsidRDefault="006B4EA7" w:rsidP="00C15577">
            <w:pPr>
              <w:jc w:val="center"/>
              <w:rPr>
                <w:b/>
                <w:color w:val="FFFFFF" w:themeColor="background1"/>
                <w:sz w:val="20"/>
                <w:szCs w:val="20"/>
              </w:rPr>
            </w:pPr>
            <w:r w:rsidRPr="008F72B0">
              <w:rPr>
                <w:b/>
                <w:color w:val="FFFFFF" w:themeColor="background1"/>
                <w:sz w:val="20"/>
                <w:szCs w:val="20"/>
              </w:rPr>
              <w:t>Opis przebiegu konsultacji</w:t>
            </w:r>
          </w:p>
        </w:tc>
      </w:tr>
      <w:tr w:rsidR="006B4EA7" w:rsidRPr="008F72B0" w14:paraId="56C0E6B5" w14:textId="77777777" w:rsidTr="00C15577">
        <w:trPr>
          <w:trHeight w:val="283"/>
        </w:trPr>
        <w:tc>
          <w:tcPr>
            <w:tcW w:w="1356" w:type="pct"/>
            <w:shd w:val="clear" w:color="auto" w:fill="auto"/>
            <w:vAlign w:val="center"/>
          </w:tcPr>
          <w:p w14:paraId="160CE2BA" w14:textId="77777777" w:rsidR="006B4EA7" w:rsidRPr="008F72B0" w:rsidRDefault="006B4EA7" w:rsidP="00C15577">
            <w:pPr>
              <w:jc w:val="center"/>
              <w:rPr>
                <w:b/>
                <w:sz w:val="20"/>
                <w:szCs w:val="20"/>
              </w:rPr>
            </w:pPr>
            <w:r w:rsidRPr="008F72B0">
              <w:rPr>
                <w:b/>
                <w:sz w:val="20"/>
                <w:szCs w:val="20"/>
              </w:rPr>
              <w:t>Zbieranie uwag w postaci papierowej lub elektronicznej</w:t>
            </w:r>
          </w:p>
          <w:p w14:paraId="0762AC14" w14:textId="77777777" w:rsidR="006B4EA7" w:rsidRPr="008F72B0" w:rsidRDefault="006B4EA7" w:rsidP="00C15577">
            <w:pPr>
              <w:jc w:val="center"/>
              <w:rPr>
                <w:sz w:val="20"/>
                <w:szCs w:val="20"/>
              </w:rPr>
            </w:pPr>
            <w:r w:rsidRPr="008F72B0">
              <w:rPr>
                <w:noProof/>
                <w:sz w:val="20"/>
                <w:szCs w:val="20"/>
                <w:lang w:eastAsia="pl-PL"/>
              </w:rPr>
              <w:drawing>
                <wp:inline distT="0" distB="0" distL="0" distR="0" wp14:anchorId="266970B4" wp14:editId="361569E8">
                  <wp:extent cx="923925" cy="923925"/>
                  <wp:effectExtent l="0" t="0" r="9525" b="9525"/>
                  <wp:docPr id="14350" name="Obraz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ogólnofirmowe\Standardy CI\NOWA IDENTYFIKACJA WIZUALNA\IKONY_wszystkie\JPG i PNG - do codziennego użytku\Clipboard\clipboard_blue.jpg"/>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923925" cy="923925"/>
                          </a:xfrm>
                          <a:prstGeom prst="rect">
                            <a:avLst/>
                          </a:prstGeom>
                          <a:noFill/>
                          <a:ln>
                            <a:noFill/>
                          </a:ln>
                        </pic:spPr>
                      </pic:pic>
                    </a:graphicData>
                  </a:graphic>
                </wp:inline>
              </w:drawing>
            </w:r>
          </w:p>
        </w:tc>
        <w:tc>
          <w:tcPr>
            <w:tcW w:w="3644" w:type="pct"/>
            <w:shd w:val="clear" w:color="auto" w:fill="auto"/>
          </w:tcPr>
          <w:p w14:paraId="6F702FB6" w14:textId="77777777" w:rsidR="006B4EA7" w:rsidRPr="008F72B0" w:rsidRDefault="006B4EA7" w:rsidP="008F72B0">
            <w:pPr>
              <w:spacing w:after="120"/>
              <w:rPr>
                <w:sz w:val="20"/>
                <w:szCs w:val="20"/>
              </w:rPr>
            </w:pPr>
            <w:r w:rsidRPr="008F72B0">
              <w:rPr>
                <w:sz w:val="20"/>
                <w:szCs w:val="20"/>
              </w:rPr>
              <w:t xml:space="preserve">W terminie </w:t>
            </w:r>
            <w:r w:rsidR="00BD67F6" w:rsidRPr="008F72B0">
              <w:rPr>
                <w:sz w:val="20"/>
                <w:szCs w:val="20"/>
              </w:rPr>
              <w:t xml:space="preserve">od 10 czerwca 2016 r. do 24 czerwca 2016 r. </w:t>
            </w:r>
            <w:r w:rsidRPr="008F72B0">
              <w:rPr>
                <w:sz w:val="20"/>
                <w:szCs w:val="20"/>
              </w:rPr>
              <w:t xml:space="preserve"> trwały konsultacje społeczne podczas których interesariusze mieli możliwość wnoszenia uwag do diagnozy dotyczącej wyznaczenia obszaru zdegradowanego i obszaru rewitalizacji za pomocą formularza konsultacji społecznych (wzór formularza przedstawia załącznik nr 1). </w:t>
            </w:r>
          </w:p>
          <w:p w14:paraId="3DE35F04" w14:textId="77777777" w:rsidR="006B4EA7" w:rsidRPr="008F72B0" w:rsidRDefault="006B4EA7" w:rsidP="008B392B">
            <w:pPr>
              <w:spacing w:after="120"/>
              <w:rPr>
                <w:sz w:val="20"/>
                <w:szCs w:val="20"/>
              </w:rPr>
            </w:pPr>
            <w:r w:rsidRPr="008F72B0">
              <w:rPr>
                <w:sz w:val="20"/>
                <w:szCs w:val="20"/>
              </w:rPr>
              <w:t xml:space="preserve">Formularz uwag był dostępny na stronie </w:t>
            </w:r>
            <w:r w:rsidR="001262E2" w:rsidRPr="008F72B0">
              <w:rPr>
                <w:sz w:val="20"/>
                <w:szCs w:val="20"/>
              </w:rPr>
              <w:t xml:space="preserve">www.radzynchelminski.eu, </w:t>
            </w:r>
            <w:r w:rsidR="000748B8" w:rsidRPr="008F72B0">
              <w:rPr>
                <w:sz w:val="20"/>
                <w:szCs w:val="20"/>
              </w:rPr>
              <w:t>oficjalny</w:t>
            </w:r>
            <w:r w:rsidR="008B392B">
              <w:rPr>
                <w:sz w:val="20"/>
                <w:szCs w:val="20"/>
              </w:rPr>
              <w:t>m</w:t>
            </w:r>
            <w:r w:rsidR="000748B8" w:rsidRPr="008F72B0">
              <w:rPr>
                <w:sz w:val="20"/>
                <w:szCs w:val="20"/>
              </w:rPr>
              <w:t xml:space="preserve"> profilu Gminy na portalu społecznościowym </w:t>
            </w:r>
            <w:r w:rsidRPr="008F72B0">
              <w:rPr>
                <w:sz w:val="20"/>
                <w:szCs w:val="20"/>
              </w:rPr>
              <w:t>oraz w siedzibie Urzędu</w:t>
            </w:r>
            <w:r w:rsidR="000748B8" w:rsidRPr="008F72B0">
              <w:rPr>
                <w:sz w:val="20"/>
                <w:szCs w:val="20"/>
              </w:rPr>
              <w:t xml:space="preserve"> Miasta i</w:t>
            </w:r>
            <w:r w:rsidR="008B392B">
              <w:rPr>
                <w:sz w:val="20"/>
                <w:szCs w:val="20"/>
              </w:rPr>
              <w:t> </w:t>
            </w:r>
            <w:r w:rsidRPr="008F72B0">
              <w:rPr>
                <w:sz w:val="20"/>
                <w:szCs w:val="20"/>
              </w:rPr>
              <w:t xml:space="preserve">Gminy. Wypełniony formularz konsultacji można było przekazać e-mailem, przesłać pocztą tradycyjną na adres Urzędu </w:t>
            </w:r>
            <w:r w:rsidR="000748B8" w:rsidRPr="008F72B0">
              <w:rPr>
                <w:sz w:val="20"/>
                <w:szCs w:val="20"/>
              </w:rPr>
              <w:t xml:space="preserve">Miasta i </w:t>
            </w:r>
            <w:r w:rsidRPr="008F72B0">
              <w:rPr>
                <w:sz w:val="20"/>
                <w:szCs w:val="20"/>
              </w:rPr>
              <w:t>Gminy lub dostarczyć osobiście do Urzędu.</w:t>
            </w:r>
          </w:p>
        </w:tc>
      </w:tr>
      <w:tr w:rsidR="006B4EA7" w:rsidRPr="008F72B0" w14:paraId="7C8C5393" w14:textId="77777777" w:rsidTr="00C15577">
        <w:tc>
          <w:tcPr>
            <w:tcW w:w="1356" w:type="pct"/>
            <w:shd w:val="clear" w:color="auto" w:fill="auto"/>
            <w:vAlign w:val="center"/>
          </w:tcPr>
          <w:p w14:paraId="415F87D1" w14:textId="77777777" w:rsidR="006B4EA7" w:rsidRPr="008F72B0" w:rsidRDefault="006B4EA7" w:rsidP="00C15577">
            <w:pPr>
              <w:jc w:val="center"/>
              <w:rPr>
                <w:b/>
                <w:sz w:val="20"/>
                <w:szCs w:val="20"/>
              </w:rPr>
            </w:pPr>
            <w:r w:rsidRPr="008F72B0">
              <w:rPr>
                <w:b/>
                <w:sz w:val="20"/>
                <w:szCs w:val="20"/>
              </w:rPr>
              <w:t>Spotkania</w:t>
            </w:r>
          </w:p>
          <w:p w14:paraId="08EA4382" w14:textId="77777777" w:rsidR="006B4EA7" w:rsidRPr="008F72B0" w:rsidRDefault="006B4EA7" w:rsidP="00C15577">
            <w:pPr>
              <w:jc w:val="center"/>
              <w:rPr>
                <w:sz w:val="20"/>
                <w:szCs w:val="20"/>
              </w:rPr>
            </w:pPr>
          </w:p>
          <w:p w14:paraId="1E2C78E4" w14:textId="77777777" w:rsidR="006B4EA7" w:rsidRPr="008F72B0" w:rsidRDefault="006B4EA7" w:rsidP="00C15577">
            <w:pPr>
              <w:jc w:val="center"/>
              <w:rPr>
                <w:sz w:val="20"/>
                <w:szCs w:val="20"/>
              </w:rPr>
            </w:pPr>
            <w:r w:rsidRPr="008F72B0">
              <w:rPr>
                <w:noProof/>
                <w:sz w:val="20"/>
                <w:szCs w:val="20"/>
                <w:lang w:eastAsia="pl-PL"/>
              </w:rPr>
              <w:drawing>
                <wp:inline distT="0" distB="0" distL="0" distR="0" wp14:anchorId="6E8CABD1" wp14:editId="25A85628">
                  <wp:extent cx="1114425" cy="1114425"/>
                  <wp:effectExtent l="0" t="0" r="9525" b="9525"/>
                  <wp:docPr id="14351" name="Obraz 14351" descr="I:\!ogólnofirmowe\Standardy CI\NOWA IDENTYFIKACJA WIZUALNA\IKONY_wszystkie\JPG i PNG - do codziennego użytku\Low&amp;Web\meeting_001_emerald_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ogólnofirmowe\Standardy CI\NOWA IDENTYFIKACJA WIZUALNA\IKONY_wszystkie\JPG i PNG - do codziennego użytku\Low&amp;Web\meeting_001_emerald_web.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114425" cy="1114425"/>
                          </a:xfrm>
                          <a:prstGeom prst="rect">
                            <a:avLst/>
                          </a:prstGeom>
                          <a:noFill/>
                          <a:ln>
                            <a:noFill/>
                          </a:ln>
                        </pic:spPr>
                      </pic:pic>
                    </a:graphicData>
                  </a:graphic>
                </wp:inline>
              </w:drawing>
            </w:r>
          </w:p>
        </w:tc>
        <w:tc>
          <w:tcPr>
            <w:tcW w:w="3644" w:type="pct"/>
            <w:shd w:val="clear" w:color="auto" w:fill="auto"/>
          </w:tcPr>
          <w:p w14:paraId="2B26922E" w14:textId="77777777" w:rsidR="006B4EA7" w:rsidRPr="008F72B0" w:rsidRDefault="006B4EA7" w:rsidP="00F424F5">
            <w:pPr>
              <w:spacing w:after="120"/>
              <w:rPr>
                <w:sz w:val="20"/>
                <w:szCs w:val="20"/>
              </w:rPr>
            </w:pPr>
            <w:r w:rsidRPr="008F72B0">
              <w:rPr>
                <w:sz w:val="20"/>
                <w:szCs w:val="20"/>
              </w:rPr>
              <w:t xml:space="preserve">Spotkania z mieszkańcami odbyły się </w:t>
            </w:r>
            <w:r w:rsidR="000748B8" w:rsidRPr="008F72B0">
              <w:rPr>
                <w:sz w:val="20"/>
                <w:szCs w:val="20"/>
              </w:rPr>
              <w:t xml:space="preserve">17 czerwca 2016 r. w: Zielnowie (spotkanie dla </w:t>
            </w:r>
            <w:r w:rsidR="00F424F5">
              <w:rPr>
                <w:sz w:val="20"/>
                <w:szCs w:val="20"/>
              </w:rPr>
              <w:t>Zielnowa i Gawłowic</w:t>
            </w:r>
            <w:r w:rsidR="000748B8" w:rsidRPr="008F72B0">
              <w:rPr>
                <w:sz w:val="20"/>
                <w:szCs w:val="20"/>
              </w:rPr>
              <w:t xml:space="preserve">), Czeczewie oraz Radzyniu Chełmińskim. </w:t>
            </w:r>
            <w:r w:rsidRPr="008F72B0">
              <w:rPr>
                <w:sz w:val="20"/>
                <w:szCs w:val="20"/>
              </w:rPr>
              <w:t xml:space="preserve">W celu </w:t>
            </w:r>
            <w:r w:rsidRPr="008F72B0">
              <w:rPr>
                <w:rFonts w:cs="TimesNewRoman"/>
                <w:sz w:val="20"/>
                <w:szCs w:val="20"/>
              </w:rPr>
              <w:t>ułatwienia zrozumienia prezentowanych treści i</w:t>
            </w:r>
            <w:r w:rsidR="000748B8" w:rsidRPr="008F72B0">
              <w:rPr>
                <w:rFonts w:cs="TimesNewRoman"/>
                <w:sz w:val="20"/>
                <w:szCs w:val="20"/>
              </w:rPr>
              <w:t> </w:t>
            </w:r>
            <w:r w:rsidRPr="008F72B0">
              <w:rPr>
                <w:rFonts w:cs="TimesNewRoman"/>
                <w:sz w:val="20"/>
                <w:szCs w:val="20"/>
              </w:rPr>
              <w:t xml:space="preserve">odniesienia się do nich, na spotkaniach wykorzystano wizualizację w postaci prezentacji graficznej. </w:t>
            </w:r>
            <w:r w:rsidRPr="008F72B0">
              <w:rPr>
                <w:sz w:val="20"/>
                <w:szCs w:val="20"/>
              </w:rPr>
              <w:t>Przebieg spotkań wyglądał następująco:</w:t>
            </w:r>
          </w:p>
          <w:p w14:paraId="01C2AFE7" w14:textId="77777777" w:rsidR="006B4EA7" w:rsidRPr="008F72B0" w:rsidRDefault="006B4EA7" w:rsidP="00A545F7">
            <w:pPr>
              <w:pStyle w:val="Akapitzlist"/>
              <w:numPr>
                <w:ilvl w:val="0"/>
                <w:numId w:val="37"/>
              </w:numPr>
              <w:autoSpaceDE w:val="0"/>
              <w:autoSpaceDN w:val="0"/>
              <w:adjustRightInd w:val="0"/>
              <w:spacing w:after="120"/>
              <w:rPr>
                <w:rFonts w:cs="TimesNewRoman"/>
                <w:sz w:val="20"/>
                <w:szCs w:val="20"/>
              </w:rPr>
            </w:pPr>
            <w:r w:rsidRPr="008F72B0">
              <w:rPr>
                <w:rFonts w:cs="TimesNewRoman"/>
                <w:sz w:val="20"/>
                <w:szCs w:val="20"/>
              </w:rPr>
              <w:t>Powitanie uczestników spotkania,</w:t>
            </w:r>
          </w:p>
          <w:p w14:paraId="24E2E572" w14:textId="77777777" w:rsidR="006B4EA7" w:rsidRPr="008F72B0" w:rsidRDefault="006B4EA7" w:rsidP="00A545F7">
            <w:pPr>
              <w:pStyle w:val="Akapitzlist"/>
              <w:numPr>
                <w:ilvl w:val="0"/>
                <w:numId w:val="37"/>
              </w:numPr>
              <w:autoSpaceDE w:val="0"/>
              <w:autoSpaceDN w:val="0"/>
              <w:adjustRightInd w:val="0"/>
              <w:spacing w:after="120"/>
              <w:rPr>
                <w:rFonts w:cs="TimesNewRoman"/>
                <w:sz w:val="20"/>
                <w:szCs w:val="20"/>
              </w:rPr>
            </w:pPr>
            <w:r w:rsidRPr="008F72B0">
              <w:rPr>
                <w:rFonts w:cs="TimesNewRoman"/>
                <w:sz w:val="20"/>
                <w:szCs w:val="20"/>
              </w:rPr>
              <w:t>Etapy prac nad Lokalnym Programem Rewitalizacji,</w:t>
            </w:r>
          </w:p>
          <w:p w14:paraId="2F89068E" w14:textId="77777777" w:rsidR="006B4EA7" w:rsidRPr="008F72B0" w:rsidRDefault="006B4EA7" w:rsidP="00A545F7">
            <w:pPr>
              <w:pStyle w:val="Akapitzlist"/>
              <w:numPr>
                <w:ilvl w:val="0"/>
                <w:numId w:val="37"/>
              </w:numPr>
              <w:autoSpaceDE w:val="0"/>
              <w:autoSpaceDN w:val="0"/>
              <w:adjustRightInd w:val="0"/>
              <w:spacing w:after="120"/>
              <w:rPr>
                <w:rFonts w:cs="TimesNewRoman"/>
                <w:sz w:val="20"/>
                <w:szCs w:val="20"/>
              </w:rPr>
            </w:pPr>
            <w:r w:rsidRPr="008F72B0">
              <w:rPr>
                <w:rFonts w:cs="TimesNewRoman"/>
                <w:sz w:val="20"/>
                <w:szCs w:val="20"/>
              </w:rPr>
              <w:t>Podstawowe pojęcia związane z rewitalizacją,</w:t>
            </w:r>
          </w:p>
          <w:p w14:paraId="36CD52A6" w14:textId="77777777" w:rsidR="006B4EA7" w:rsidRPr="008F72B0" w:rsidRDefault="006B4EA7" w:rsidP="00A545F7">
            <w:pPr>
              <w:pStyle w:val="Akapitzlist"/>
              <w:numPr>
                <w:ilvl w:val="0"/>
                <w:numId w:val="37"/>
              </w:numPr>
              <w:autoSpaceDE w:val="0"/>
              <w:autoSpaceDN w:val="0"/>
              <w:adjustRightInd w:val="0"/>
              <w:spacing w:after="120"/>
              <w:rPr>
                <w:rFonts w:cs="TimesNewRoman"/>
                <w:sz w:val="20"/>
                <w:szCs w:val="20"/>
              </w:rPr>
            </w:pPr>
            <w:r w:rsidRPr="008F72B0">
              <w:rPr>
                <w:rFonts w:cs="TimesNewRoman"/>
                <w:sz w:val="20"/>
                <w:szCs w:val="20"/>
              </w:rPr>
              <w:t>Zasięg obszaru zdegradowanego i obszaru rewitalizacji na mapie,</w:t>
            </w:r>
          </w:p>
          <w:p w14:paraId="7DE874B4" w14:textId="77777777" w:rsidR="006B4EA7" w:rsidRPr="008F72B0" w:rsidRDefault="006B4EA7" w:rsidP="00A545F7">
            <w:pPr>
              <w:pStyle w:val="Akapitzlist"/>
              <w:numPr>
                <w:ilvl w:val="0"/>
                <w:numId w:val="37"/>
              </w:numPr>
              <w:autoSpaceDE w:val="0"/>
              <w:autoSpaceDN w:val="0"/>
              <w:adjustRightInd w:val="0"/>
              <w:spacing w:after="120"/>
              <w:rPr>
                <w:rFonts w:cs="TimesNewRoman"/>
                <w:sz w:val="20"/>
                <w:szCs w:val="20"/>
              </w:rPr>
            </w:pPr>
            <w:r w:rsidRPr="008F72B0">
              <w:rPr>
                <w:rFonts w:cs="TimesNewRoman"/>
                <w:sz w:val="20"/>
                <w:szCs w:val="20"/>
              </w:rPr>
              <w:t>Diagnoza obszaru rewitalizacji:</w:t>
            </w:r>
          </w:p>
          <w:p w14:paraId="59D22BC1" w14:textId="77777777" w:rsidR="006B4EA7" w:rsidRPr="008F72B0" w:rsidRDefault="006B4EA7" w:rsidP="00A545F7">
            <w:pPr>
              <w:pStyle w:val="Akapitzlist"/>
              <w:numPr>
                <w:ilvl w:val="1"/>
                <w:numId w:val="39"/>
              </w:numPr>
              <w:autoSpaceDE w:val="0"/>
              <w:autoSpaceDN w:val="0"/>
              <w:adjustRightInd w:val="0"/>
              <w:spacing w:after="120"/>
              <w:rPr>
                <w:rFonts w:cs="TimesNewRoman"/>
                <w:sz w:val="20"/>
                <w:szCs w:val="20"/>
              </w:rPr>
            </w:pPr>
            <w:r w:rsidRPr="008F72B0">
              <w:rPr>
                <w:rFonts w:cs="TimesNewRoman"/>
                <w:sz w:val="20"/>
                <w:szCs w:val="20"/>
              </w:rPr>
              <w:t>kryzysowe zjawiska w sferze społecznej,</w:t>
            </w:r>
          </w:p>
          <w:p w14:paraId="6EE56972" w14:textId="77777777" w:rsidR="006B4EA7" w:rsidRPr="008F72B0" w:rsidRDefault="006B4EA7" w:rsidP="00A545F7">
            <w:pPr>
              <w:pStyle w:val="Akapitzlist"/>
              <w:numPr>
                <w:ilvl w:val="1"/>
                <w:numId w:val="39"/>
              </w:numPr>
              <w:autoSpaceDE w:val="0"/>
              <w:autoSpaceDN w:val="0"/>
              <w:adjustRightInd w:val="0"/>
              <w:spacing w:after="120"/>
              <w:rPr>
                <w:rFonts w:cs="TimesNewRoman"/>
                <w:sz w:val="20"/>
                <w:szCs w:val="20"/>
              </w:rPr>
            </w:pPr>
            <w:r w:rsidRPr="008F72B0">
              <w:rPr>
                <w:rFonts w:cs="TimesNewRoman"/>
                <w:sz w:val="20"/>
                <w:szCs w:val="20"/>
              </w:rPr>
              <w:t>kryzysowe zjawiska w pozostałych sferach,</w:t>
            </w:r>
          </w:p>
          <w:p w14:paraId="720B2E8D" w14:textId="77777777" w:rsidR="006B4EA7" w:rsidRPr="008F72B0" w:rsidRDefault="006B4EA7" w:rsidP="00A545F7">
            <w:pPr>
              <w:pStyle w:val="Akapitzlist"/>
              <w:numPr>
                <w:ilvl w:val="1"/>
                <w:numId w:val="39"/>
              </w:numPr>
              <w:autoSpaceDE w:val="0"/>
              <w:autoSpaceDN w:val="0"/>
              <w:adjustRightInd w:val="0"/>
              <w:spacing w:after="120"/>
              <w:rPr>
                <w:rFonts w:cs="TimesNewRoman"/>
                <w:sz w:val="20"/>
                <w:szCs w:val="20"/>
              </w:rPr>
            </w:pPr>
            <w:r w:rsidRPr="008F72B0">
              <w:rPr>
                <w:rFonts w:cs="TimesNewRoman"/>
                <w:sz w:val="20"/>
                <w:szCs w:val="20"/>
              </w:rPr>
              <w:t>potencjały obszaru,</w:t>
            </w:r>
          </w:p>
          <w:p w14:paraId="3205C60B" w14:textId="77777777" w:rsidR="006B4EA7" w:rsidRPr="008F72B0" w:rsidRDefault="006B4EA7" w:rsidP="00A545F7">
            <w:pPr>
              <w:pStyle w:val="Akapitzlist"/>
              <w:numPr>
                <w:ilvl w:val="0"/>
                <w:numId w:val="37"/>
              </w:numPr>
              <w:autoSpaceDE w:val="0"/>
              <w:autoSpaceDN w:val="0"/>
              <w:adjustRightInd w:val="0"/>
              <w:spacing w:after="120"/>
              <w:rPr>
                <w:rFonts w:cs="TimesNewRoman"/>
                <w:sz w:val="20"/>
                <w:szCs w:val="20"/>
              </w:rPr>
            </w:pPr>
            <w:r w:rsidRPr="008F72B0">
              <w:rPr>
                <w:rFonts w:cs="TimesNewRoman"/>
                <w:sz w:val="20"/>
                <w:szCs w:val="20"/>
              </w:rPr>
              <w:t>Dyskusja na temat plusów i minusów danego obszaru, wizji jego rozwoju, celów rozwojowych i przedsięwzięć,</w:t>
            </w:r>
          </w:p>
          <w:p w14:paraId="228B605A" w14:textId="77777777" w:rsidR="006B4EA7" w:rsidRPr="008F72B0" w:rsidRDefault="006B4EA7" w:rsidP="00A545F7">
            <w:pPr>
              <w:pStyle w:val="Akapitzlist"/>
              <w:numPr>
                <w:ilvl w:val="0"/>
                <w:numId w:val="37"/>
              </w:numPr>
              <w:autoSpaceDE w:val="0"/>
              <w:autoSpaceDN w:val="0"/>
              <w:adjustRightInd w:val="0"/>
              <w:spacing w:after="120"/>
              <w:rPr>
                <w:rFonts w:cs="TimesNewRoman"/>
                <w:sz w:val="20"/>
                <w:szCs w:val="20"/>
              </w:rPr>
            </w:pPr>
            <w:r w:rsidRPr="008F72B0">
              <w:rPr>
                <w:rFonts w:cs="TimesNewRoman"/>
                <w:sz w:val="20"/>
                <w:szCs w:val="20"/>
              </w:rPr>
              <w:t>Przypomnienie o toczących się konsultacjach,</w:t>
            </w:r>
          </w:p>
          <w:p w14:paraId="57FC13B1" w14:textId="77777777" w:rsidR="006B4EA7" w:rsidRPr="008F72B0" w:rsidRDefault="006B4EA7" w:rsidP="00A545F7">
            <w:pPr>
              <w:pStyle w:val="Akapitzlist"/>
              <w:numPr>
                <w:ilvl w:val="0"/>
                <w:numId w:val="37"/>
              </w:numPr>
              <w:autoSpaceDE w:val="0"/>
              <w:autoSpaceDN w:val="0"/>
              <w:adjustRightInd w:val="0"/>
              <w:spacing w:after="120"/>
              <w:rPr>
                <w:rFonts w:cs="TimesNewRoman"/>
                <w:sz w:val="20"/>
                <w:szCs w:val="20"/>
              </w:rPr>
            </w:pPr>
            <w:r w:rsidRPr="008F72B0">
              <w:rPr>
                <w:rFonts w:cs="TimesNewRoman"/>
                <w:sz w:val="20"/>
                <w:szCs w:val="20"/>
              </w:rPr>
              <w:t>Ankieta (opis znajduje się w dalszej części tabeli).</w:t>
            </w:r>
          </w:p>
        </w:tc>
      </w:tr>
      <w:tr w:rsidR="006B4EA7" w:rsidRPr="008F72B0" w14:paraId="0F4C933F" w14:textId="77777777" w:rsidTr="00C15577">
        <w:tc>
          <w:tcPr>
            <w:tcW w:w="1356" w:type="pct"/>
            <w:shd w:val="clear" w:color="auto" w:fill="auto"/>
            <w:vAlign w:val="center"/>
          </w:tcPr>
          <w:p w14:paraId="2E6F2C49" w14:textId="77777777" w:rsidR="006B4EA7" w:rsidRPr="008F72B0" w:rsidRDefault="006B4EA7" w:rsidP="00C15577">
            <w:pPr>
              <w:jc w:val="center"/>
              <w:rPr>
                <w:b/>
                <w:sz w:val="20"/>
                <w:szCs w:val="20"/>
              </w:rPr>
            </w:pPr>
            <w:r w:rsidRPr="008F72B0">
              <w:rPr>
                <w:b/>
                <w:sz w:val="20"/>
                <w:szCs w:val="20"/>
              </w:rPr>
              <w:t>Debaty</w:t>
            </w:r>
          </w:p>
          <w:p w14:paraId="7A02A5FC" w14:textId="77777777" w:rsidR="006B4EA7" w:rsidRPr="008F72B0" w:rsidRDefault="006B4EA7" w:rsidP="00C15577">
            <w:pPr>
              <w:jc w:val="center"/>
              <w:rPr>
                <w:sz w:val="20"/>
                <w:szCs w:val="20"/>
              </w:rPr>
            </w:pPr>
            <w:r w:rsidRPr="008F72B0">
              <w:rPr>
                <w:noProof/>
                <w:sz w:val="20"/>
                <w:szCs w:val="20"/>
                <w:lang w:eastAsia="pl-PL"/>
              </w:rPr>
              <w:drawing>
                <wp:inline distT="0" distB="0" distL="0" distR="0" wp14:anchorId="45FDFF4B" wp14:editId="3C37B404">
                  <wp:extent cx="1114425" cy="1114425"/>
                  <wp:effectExtent l="0" t="0" r="9525" b="9525"/>
                  <wp:docPr id="14352" name="Obraz 1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ogólnofirmowe\Standardy CI\NOWA IDENTYFIKACJA WIZUALNA\IKONY_wszystkie\JPG i PNG - do codziennego użytku\Low&amp;Web\meeting_002_burgundy_low.jpg"/>
                          <pic:cNvPicPr>
                            <a:picLocks noChangeAspect="1" noChangeArrowheads="1"/>
                          </pic:cNvPicPr>
                        </pic:nvPicPr>
                        <pic:blipFill>
                          <a:blip r:embed="rId77">
                            <a:extLst>
                              <a:ext uri="{28A0092B-C50C-407E-A947-70E740481C1C}">
                                <a14:useLocalDpi xmlns:a14="http://schemas.microsoft.com/office/drawing/2010/main" val="0"/>
                              </a:ext>
                            </a:extLst>
                          </a:blip>
                          <a:stretch>
                            <a:fillRect/>
                          </a:stretch>
                        </pic:blipFill>
                        <pic:spPr bwMode="auto">
                          <a:xfrm>
                            <a:off x="0" y="0"/>
                            <a:ext cx="1114425" cy="1114425"/>
                          </a:xfrm>
                          <a:prstGeom prst="rect">
                            <a:avLst/>
                          </a:prstGeom>
                          <a:noFill/>
                          <a:ln>
                            <a:noFill/>
                          </a:ln>
                        </pic:spPr>
                      </pic:pic>
                    </a:graphicData>
                  </a:graphic>
                </wp:inline>
              </w:drawing>
            </w:r>
          </w:p>
        </w:tc>
        <w:tc>
          <w:tcPr>
            <w:tcW w:w="3644" w:type="pct"/>
            <w:shd w:val="clear" w:color="auto" w:fill="auto"/>
          </w:tcPr>
          <w:p w14:paraId="52A6C0F6" w14:textId="77777777" w:rsidR="006B4EA7" w:rsidRPr="008F72B0" w:rsidRDefault="006B4EA7" w:rsidP="00C15577">
            <w:pPr>
              <w:rPr>
                <w:sz w:val="20"/>
                <w:szCs w:val="20"/>
              </w:rPr>
            </w:pPr>
            <w:r w:rsidRPr="008F72B0">
              <w:rPr>
                <w:sz w:val="20"/>
                <w:szCs w:val="20"/>
              </w:rPr>
              <w:t>Debaty były jednym z elementów spotkań. Uczestnicy debaty starali się odpowiedzieć na następujące pytania:</w:t>
            </w:r>
          </w:p>
          <w:p w14:paraId="6245867D" w14:textId="77777777" w:rsidR="006B4EA7" w:rsidRPr="008F72B0" w:rsidRDefault="006B4EA7" w:rsidP="00A545F7">
            <w:pPr>
              <w:pStyle w:val="Akapitzlist"/>
              <w:numPr>
                <w:ilvl w:val="0"/>
                <w:numId w:val="38"/>
              </w:numPr>
              <w:spacing w:after="60"/>
              <w:ind w:left="357" w:hanging="357"/>
              <w:contextualSpacing w:val="0"/>
              <w:rPr>
                <w:sz w:val="20"/>
                <w:szCs w:val="20"/>
              </w:rPr>
            </w:pPr>
            <w:r w:rsidRPr="008F72B0">
              <w:rPr>
                <w:sz w:val="20"/>
                <w:szCs w:val="20"/>
              </w:rPr>
              <w:t>Jakie są plusy i minusy zamieszkiwania w danej miejscowości – dobre i złe strony tego obszaru?</w:t>
            </w:r>
          </w:p>
          <w:p w14:paraId="2045638C" w14:textId="77777777" w:rsidR="006B4EA7" w:rsidRPr="008F72B0" w:rsidRDefault="006B4EA7" w:rsidP="00A545F7">
            <w:pPr>
              <w:pStyle w:val="Akapitzlist"/>
              <w:numPr>
                <w:ilvl w:val="0"/>
                <w:numId w:val="38"/>
              </w:numPr>
              <w:spacing w:after="60"/>
              <w:ind w:left="357" w:hanging="357"/>
              <w:contextualSpacing w:val="0"/>
              <w:rPr>
                <w:sz w:val="20"/>
                <w:szCs w:val="20"/>
              </w:rPr>
            </w:pPr>
            <w:r w:rsidRPr="008F72B0">
              <w:rPr>
                <w:sz w:val="20"/>
                <w:szCs w:val="20"/>
              </w:rPr>
              <w:t>Jak dany obszar powinien wyglądać w przyszłości?</w:t>
            </w:r>
          </w:p>
          <w:p w14:paraId="2108A82F" w14:textId="77777777" w:rsidR="006B4EA7" w:rsidRPr="008F72B0" w:rsidRDefault="006B4EA7" w:rsidP="00A545F7">
            <w:pPr>
              <w:pStyle w:val="Akapitzlist"/>
              <w:numPr>
                <w:ilvl w:val="0"/>
                <w:numId w:val="38"/>
              </w:numPr>
              <w:spacing w:after="60"/>
              <w:ind w:left="357" w:hanging="357"/>
              <w:contextualSpacing w:val="0"/>
              <w:rPr>
                <w:sz w:val="20"/>
                <w:szCs w:val="20"/>
              </w:rPr>
            </w:pPr>
            <w:r w:rsidRPr="008F72B0">
              <w:rPr>
                <w:sz w:val="20"/>
                <w:szCs w:val="20"/>
              </w:rPr>
              <w:t>Jakie cele rozwojowe należy postawić?</w:t>
            </w:r>
          </w:p>
          <w:p w14:paraId="6428E0FF" w14:textId="77777777" w:rsidR="006B4EA7" w:rsidRPr="008F72B0" w:rsidRDefault="006B4EA7" w:rsidP="00A545F7">
            <w:pPr>
              <w:pStyle w:val="Akapitzlist"/>
              <w:numPr>
                <w:ilvl w:val="0"/>
                <w:numId w:val="38"/>
              </w:numPr>
              <w:spacing w:after="60"/>
              <w:ind w:left="357" w:hanging="357"/>
              <w:contextualSpacing w:val="0"/>
              <w:rPr>
                <w:sz w:val="20"/>
                <w:szCs w:val="20"/>
              </w:rPr>
            </w:pPr>
            <w:r w:rsidRPr="008F72B0">
              <w:rPr>
                <w:sz w:val="20"/>
                <w:szCs w:val="20"/>
              </w:rPr>
              <w:t>Jakie przedsięwzięcia należy podjąć w ramach rewitalizacji aby osiągnąć cele i</w:t>
            </w:r>
            <w:r w:rsidR="00F424F5">
              <w:rPr>
                <w:sz w:val="20"/>
                <w:szCs w:val="20"/>
              </w:rPr>
              <w:t> </w:t>
            </w:r>
            <w:r w:rsidRPr="008F72B0">
              <w:rPr>
                <w:sz w:val="20"/>
                <w:szCs w:val="20"/>
              </w:rPr>
              <w:t>zrealizować wizję?</w:t>
            </w:r>
          </w:p>
        </w:tc>
      </w:tr>
      <w:tr w:rsidR="006B4EA7" w:rsidRPr="008F72B0" w14:paraId="02AB6BD5" w14:textId="77777777" w:rsidTr="00C15577">
        <w:tc>
          <w:tcPr>
            <w:tcW w:w="1356" w:type="pct"/>
            <w:shd w:val="clear" w:color="auto" w:fill="auto"/>
            <w:vAlign w:val="center"/>
          </w:tcPr>
          <w:p w14:paraId="07B98DFD" w14:textId="77777777" w:rsidR="006B4EA7" w:rsidRPr="008F72B0" w:rsidRDefault="006B4EA7" w:rsidP="00C15577">
            <w:pPr>
              <w:jc w:val="center"/>
              <w:rPr>
                <w:b/>
                <w:sz w:val="20"/>
                <w:szCs w:val="20"/>
              </w:rPr>
            </w:pPr>
            <w:r w:rsidRPr="008F72B0">
              <w:rPr>
                <w:b/>
                <w:sz w:val="20"/>
                <w:szCs w:val="20"/>
              </w:rPr>
              <w:t>Ankiety</w:t>
            </w:r>
          </w:p>
          <w:p w14:paraId="7488DBED" w14:textId="77777777" w:rsidR="006B4EA7" w:rsidRPr="008F72B0" w:rsidRDefault="006B4EA7" w:rsidP="00C15577">
            <w:pPr>
              <w:jc w:val="center"/>
              <w:rPr>
                <w:sz w:val="20"/>
                <w:szCs w:val="20"/>
              </w:rPr>
            </w:pPr>
            <w:r w:rsidRPr="008F72B0">
              <w:rPr>
                <w:noProof/>
                <w:sz w:val="20"/>
                <w:szCs w:val="20"/>
                <w:lang w:eastAsia="pl-PL"/>
              </w:rPr>
              <w:drawing>
                <wp:inline distT="0" distB="0" distL="0" distR="0" wp14:anchorId="4001DA24" wp14:editId="221A6501">
                  <wp:extent cx="838800" cy="838800"/>
                  <wp:effectExtent l="0" t="0" r="0" b="0"/>
                  <wp:docPr id="14353" name="Obraz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ogólnofirmowe\Standardy CI\NOWA IDENTYFIKACJA WIZUALNA\IKONY_wszystkie\JPG i PNG - do codziennego użytku\checklist\checklist_olive.jpg"/>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838800" cy="838800"/>
                          </a:xfrm>
                          <a:prstGeom prst="rect">
                            <a:avLst/>
                          </a:prstGeom>
                          <a:noFill/>
                          <a:ln>
                            <a:noFill/>
                          </a:ln>
                        </pic:spPr>
                      </pic:pic>
                    </a:graphicData>
                  </a:graphic>
                </wp:inline>
              </w:drawing>
            </w:r>
          </w:p>
        </w:tc>
        <w:tc>
          <w:tcPr>
            <w:tcW w:w="3644" w:type="pct"/>
            <w:shd w:val="clear" w:color="auto" w:fill="auto"/>
          </w:tcPr>
          <w:p w14:paraId="416A1C11" w14:textId="77777777" w:rsidR="006B4EA7" w:rsidRPr="008F72B0" w:rsidRDefault="006B4EA7" w:rsidP="00F424F5">
            <w:pPr>
              <w:spacing w:after="120"/>
              <w:rPr>
                <w:sz w:val="20"/>
                <w:szCs w:val="20"/>
              </w:rPr>
            </w:pPr>
            <w:r w:rsidRPr="008F72B0">
              <w:rPr>
                <w:sz w:val="20"/>
                <w:szCs w:val="20"/>
              </w:rPr>
              <w:t xml:space="preserve">Podczas konsultacji społecznych przeprowadzono ankietę dotycząca obszaru zdegradowanego i obszaru rewitalizacji. Celem badania było poznanie opinii mieszkańców na temat aktualnych problemów, czynników i zjawisk kryzysowych występujących na obszarach zdegradowanych gminy oraz potrzeb i oczekiwanych działań w zakresie rewitalizacji, mających na celu ich ożywienie społeczno-gospodarcze. Ankietę przeprowadzono także podczas spotkań z mieszkańcami. </w:t>
            </w:r>
          </w:p>
          <w:p w14:paraId="1EC39384" w14:textId="77777777" w:rsidR="000748B8" w:rsidRPr="008F72B0" w:rsidRDefault="006B4EA7" w:rsidP="00F424F5">
            <w:pPr>
              <w:spacing w:after="120"/>
              <w:rPr>
                <w:sz w:val="20"/>
                <w:szCs w:val="20"/>
              </w:rPr>
            </w:pPr>
            <w:r w:rsidRPr="008F72B0">
              <w:rPr>
                <w:sz w:val="20"/>
                <w:szCs w:val="20"/>
              </w:rPr>
              <w:t xml:space="preserve">Ankieta  była dostępna na stronie </w:t>
            </w:r>
            <w:r w:rsidR="000748B8" w:rsidRPr="008F72B0">
              <w:rPr>
                <w:sz w:val="20"/>
                <w:szCs w:val="20"/>
              </w:rPr>
              <w:t>www.radzynchelminski.eu, oficjalny</w:t>
            </w:r>
            <w:r w:rsidR="00F424F5">
              <w:rPr>
                <w:sz w:val="20"/>
                <w:szCs w:val="20"/>
              </w:rPr>
              <w:t>m</w:t>
            </w:r>
            <w:r w:rsidR="000748B8" w:rsidRPr="008F72B0">
              <w:rPr>
                <w:sz w:val="20"/>
                <w:szCs w:val="20"/>
              </w:rPr>
              <w:t xml:space="preserve"> profilu Gminy na portalu społecznościowym oraz w siedzibie Urzędu Miasta i Gminy</w:t>
            </w:r>
            <w:r w:rsidRPr="008F72B0">
              <w:rPr>
                <w:sz w:val="20"/>
                <w:szCs w:val="20"/>
              </w:rPr>
              <w:t xml:space="preserve">. </w:t>
            </w:r>
          </w:p>
          <w:p w14:paraId="4FFEF28A" w14:textId="77777777" w:rsidR="006B4EA7" w:rsidRPr="008F72B0" w:rsidRDefault="006B4EA7" w:rsidP="00F424F5">
            <w:pPr>
              <w:spacing w:after="120"/>
              <w:rPr>
                <w:sz w:val="20"/>
                <w:szCs w:val="20"/>
              </w:rPr>
            </w:pPr>
            <w:r w:rsidRPr="008F72B0">
              <w:rPr>
                <w:sz w:val="20"/>
                <w:szCs w:val="20"/>
              </w:rPr>
              <w:t xml:space="preserve">Łącznie zebrano </w:t>
            </w:r>
            <w:r w:rsidR="00BF1C0C" w:rsidRPr="008F72B0">
              <w:rPr>
                <w:sz w:val="20"/>
                <w:szCs w:val="20"/>
              </w:rPr>
              <w:t>57</w:t>
            </w:r>
            <w:r w:rsidRPr="008F72B0">
              <w:rPr>
                <w:sz w:val="20"/>
                <w:szCs w:val="20"/>
              </w:rPr>
              <w:t>. Wzór ankiety stanowi załącznik nr 2. Wyniki przeprowadzonej ankiety przedstawia załącznik nr 3.</w:t>
            </w:r>
          </w:p>
        </w:tc>
      </w:tr>
    </w:tbl>
    <w:p w14:paraId="055479BD" w14:textId="77777777" w:rsidR="00867401" w:rsidRDefault="006B4EA7" w:rsidP="006B4EA7">
      <w:pPr>
        <w:rPr>
          <w:i/>
          <w:sz w:val="20"/>
        </w:rPr>
      </w:pPr>
      <w:r w:rsidRPr="000D0CF9">
        <w:rPr>
          <w:sz w:val="20"/>
        </w:rPr>
        <w:t xml:space="preserve">Źródło: </w:t>
      </w:r>
      <w:r w:rsidRPr="000D0CF9">
        <w:rPr>
          <w:i/>
          <w:sz w:val="20"/>
        </w:rPr>
        <w:t>Opracowanie własne</w:t>
      </w:r>
    </w:p>
    <w:p w14:paraId="14CEF359" w14:textId="77777777" w:rsidR="0010396D" w:rsidRDefault="0010396D" w:rsidP="000E5278">
      <w:pPr>
        <w:pStyle w:val="Legenda"/>
      </w:pPr>
      <w:bookmarkStart w:id="177" w:name="_Toc480960493"/>
    </w:p>
    <w:p w14:paraId="625A63D4" w14:textId="77777777" w:rsidR="006B4EA7" w:rsidRDefault="000E5278" w:rsidP="000E5278">
      <w:pPr>
        <w:pStyle w:val="Legenda"/>
      </w:pPr>
      <w:r>
        <w:lastRenderedPageBreak/>
        <w:t xml:space="preserve">Zdjęcie </w:t>
      </w:r>
      <w:r w:rsidR="0058348C">
        <w:rPr>
          <w:noProof/>
        </w:rPr>
        <w:fldChar w:fldCharType="begin"/>
      </w:r>
      <w:r w:rsidR="0058348C">
        <w:rPr>
          <w:noProof/>
        </w:rPr>
        <w:instrText xml:space="preserve"> SEQ Zdjęcie \* ARABIC </w:instrText>
      </w:r>
      <w:r w:rsidR="0058348C">
        <w:rPr>
          <w:noProof/>
        </w:rPr>
        <w:fldChar w:fldCharType="separate"/>
      </w:r>
      <w:r w:rsidR="003A6CC8">
        <w:rPr>
          <w:noProof/>
        </w:rPr>
        <w:t>8</w:t>
      </w:r>
      <w:r w:rsidR="0058348C">
        <w:rPr>
          <w:noProof/>
        </w:rPr>
        <w:fldChar w:fldCharType="end"/>
      </w:r>
      <w:r>
        <w:t>. Spotkania podczas I konsultacji</w:t>
      </w:r>
      <w:bookmarkEnd w:id="177"/>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8653A3" w14:paraId="22C7CE4B" w14:textId="77777777" w:rsidTr="008653A3">
        <w:tc>
          <w:tcPr>
            <w:tcW w:w="9287" w:type="dxa"/>
            <w:vAlign w:val="center"/>
          </w:tcPr>
          <w:p w14:paraId="40B4AA0C" w14:textId="77777777" w:rsidR="008653A3" w:rsidRDefault="008653A3" w:rsidP="008653A3">
            <w:pPr>
              <w:jc w:val="center"/>
            </w:pPr>
            <w:r>
              <w:rPr>
                <w:noProof/>
                <w:lang w:eastAsia="pl-PL"/>
              </w:rPr>
              <w:drawing>
                <wp:inline distT="0" distB="0" distL="0" distR="0" wp14:anchorId="69A1AD9B" wp14:editId="7A8DEFC4">
                  <wp:extent cx="4221346" cy="2524125"/>
                  <wp:effectExtent l="0" t="0" r="8255" b="0"/>
                  <wp:docPr id="14366" name="Obraz 1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200049.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219743" cy="2523167"/>
                          </a:xfrm>
                          <a:prstGeom prst="rect">
                            <a:avLst/>
                          </a:prstGeom>
                        </pic:spPr>
                      </pic:pic>
                    </a:graphicData>
                  </a:graphic>
                </wp:inline>
              </w:drawing>
            </w:r>
          </w:p>
          <w:p w14:paraId="6DEC7169" w14:textId="77777777" w:rsidR="008653A3" w:rsidRDefault="008653A3" w:rsidP="008653A3">
            <w:pPr>
              <w:jc w:val="center"/>
            </w:pPr>
          </w:p>
        </w:tc>
      </w:tr>
      <w:tr w:rsidR="008653A3" w14:paraId="01AFC99E" w14:textId="77777777" w:rsidTr="008653A3">
        <w:tc>
          <w:tcPr>
            <w:tcW w:w="9287" w:type="dxa"/>
          </w:tcPr>
          <w:p w14:paraId="6641E48B" w14:textId="77777777" w:rsidR="008653A3" w:rsidRDefault="008653A3" w:rsidP="00BF1C0C">
            <w:pPr>
              <w:jc w:val="center"/>
              <w:rPr>
                <w:noProof/>
                <w:lang w:eastAsia="pl-PL"/>
              </w:rPr>
            </w:pPr>
            <w:r>
              <w:rPr>
                <w:noProof/>
                <w:lang w:eastAsia="pl-PL"/>
              </w:rPr>
              <w:drawing>
                <wp:inline distT="0" distB="0" distL="0" distR="0" wp14:anchorId="323437F4" wp14:editId="185347F6">
                  <wp:extent cx="4256684" cy="2447925"/>
                  <wp:effectExtent l="0" t="0" r="0" b="0"/>
                  <wp:docPr id="14367" name="Obraz 14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_20160725_12_02_41_Pro.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272259" cy="2456882"/>
                          </a:xfrm>
                          <a:prstGeom prst="rect">
                            <a:avLst/>
                          </a:prstGeom>
                        </pic:spPr>
                      </pic:pic>
                    </a:graphicData>
                  </a:graphic>
                </wp:inline>
              </w:drawing>
            </w:r>
          </w:p>
          <w:p w14:paraId="08E98569" w14:textId="77777777" w:rsidR="008653A3" w:rsidRDefault="008653A3" w:rsidP="00BF1C0C">
            <w:pPr>
              <w:jc w:val="center"/>
              <w:rPr>
                <w:noProof/>
                <w:lang w:eastAsia="pl-PL"/>
              </w:rPr>
            </w:pPr>
          </w:p>
        </w:tc>
      </w:tr>
      <w:tr w:rsidR="00BF1C0C" w14:paraId="6CAACF98" w14:textId="77777777" w:rsidTr="008653A3">
        <w:tc>
          <w:tcPr>
            <w:tcW w:w="9287" w:type="dxa"/>
          </w:tcPr>
          <w:p w14:paraId="4FD655EA" w14:textId="77777777" w:rsidR="00BF1C0C" w:rsidRDefault="00BF1C0C" w:rsidP="00BF1C0C">
            <w:pPr>
              <w:jc w:val="center"/>
              <w:rPr>
                <w:noProof/>
                <w:lang w:eastAsia="pl-PL"/>
              </w:rPr>
            </w:pPr>
            <w:r>
              <w:rPr>
                <w:noProof/>
                <w:lang w:eastAsia="pl-PL"/>
              </w:rPr>
              <w:drawing>
                <wp:inline distT="0" distB="0" distL="0" distR="0" wp14:anchorId="4DFC644F" wp14:editId="66A11086">
                  <wp:extent cx="4229100" cy="2588033"/>
                  <wp:effectExtent l="0" t="0" r="0" b="3175"/>
                  <wp:docPr id="14354" name="Obraz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617_120601_HDR.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241052" cy="2595347"/>
                          </a:xfrm>
                          <a:prstGeom prst="rect">
                            <a:avLst/>
                          </a:prstGeom>
                        </pic:spPr>
                      </pic:pic>
                    </a:graphicData>
                  </a:graphic>
                </wp:inline>
              </w:drawing>
            </w:r>
          </w:p>
        </w:tc>
      </w:tr>
    </w:tbl>
    <w:p w14:paraId="6FEAE60A" w14:textId="77777777" w:rsidR="006B4EA7" w:rsidRDefault="006B4EA7" w:rsidP="006B4EA7">
      <w:pPr>
        <w:rPr>
          <w:i/>
          <w:sz w:val="20"/>
        </w:rPr>
      </w:pPr>
      <w:r w:rsidRPr="000D0CF9">
        <w:rPr>
          <w:sz w:val="20"/>
        </w:rPr>
        <w:t xml:space="preserve">Źródło: </w:t>
      </w:r>
      <w:r w:rsidRPr="000D0CF9">
        <w:rPr>
          <w:i/>
          <w:sz w:val="20"/>
        </w:rPr>
        <w:t>Opracowanie własne</w:t>
      </w:r>
    </w:p>
    <w:p w14:paraId="2187F629" w14:textId="77777777" w:rsidR="00867401" w:rsidRDefault="00867401" w:rsidP="006B4EA7">
      <w:pPr>
        <w:rPr>
          <w:i/>
          <w:sz w:val="20"/>
        </w:rPr>
      </w:pPr>
    </w:p>
    <w:p w14:paraId="77FB455A" w14:textId="77777777" w:rsidR="00867401" w:rsidRDefault="00867401" w:rsidP="006B4EA7">
      <w:pPr>
        <w:rPr>
          <w:i/>
          <w:sz w:val="20"/>
        </w:rPr>
      </w:pPr>
    </w:p>
    <w:p w14:paraId="7DA09251" w14:textId="77777777" w:rsidR="006B4EA7" w:rsidRDefault="006B4EA7" w:rsidP="0073038E">
      <w:pPr>
        <w:pStyle w:val="Legenda"/>
        <w:spacing w:after="120"/>
      </w:pPr>
      <w:bookmarkStart w:id="178" w:name="_Toc480960494"/>
      <w:r>
        <w:lastRenderedPageBreak/>
        <w:t xml:space="preserve">Zdjęcie </w:t>
      </w:r>
      <w:r w:rsidR="0058348C">
        <w:rPr>
          <w:noProof/>
        </w:rPr>
        <w:fldChar w:fldCharType="begin"/>
      </w:r>
      <w:r w:rsidR="0058348C">
        <w:rPr>
          <w:noProof/>
        </w:rPr>
        <w:instrText xml:space="preserve"> SEQ Zdjęcie \* ARABIC </w:instrText>
      </w:r>
      <w:r w:rsidR="0058348C">
        <w:rPr>
          <w:noProof/>
        </w:rPr>
        <w:fldChar w:fldCharType="separate"/>
      </w:r>
      <w:r w:rsidR="003A6CC8">
        <w:rPr>
          <w:noProof/>
        </w:rPr>
        <w:t>9</w:t>
      </w:r>
      <w:r w:rsidR="0058348C">
        <w:rPr>
          <w:noProof/>
        </w:rPr>
        <w:fldChar w:fldCharType="end"/>
      </w:r>
      <w:r>
        <w:t>. Informacje o konsultacjach społecznych diagnozy obszaru zdegradowanego i obszaru rewitalizacji</w:t>
      </w:r>
      <w:r w:rsidR="000E5278">
        <w:t xml:space="preserve"> na stronie internetowej</w:t>
      </w:r>
      <w:bookmarkEnd w:id="178"/>
    </w:p>
    <w:p w14:paraId="141A1AC0" w14:textId="77777777" w:rsidR="006B4EA7" w:rsidRDefault="006B4EA7" w:rsidP="0073038E">
      <w:pPr>
        <w:jc w:val="center"/>
      </w:pPr>
      <w:r>
        <w:rPr>
          <w:noProof/>
          <w:lang w:eastAsia="pl-PL"/>
        </w:rPr>
        <w:drawing>
          <wp:inline distT="0" distB="0" distL="0" distR="0" wp14:anchorId="4C03DF1D" wp14:editId="4B932DBB">
            <wp:extent cx="5445855" cy="4953000"/>
            <wp:effectExtent l="0" t="0" r="2540" b="0"/>
            <wp:docPr id="14363" name="Obraz 1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 ze strony.jpg"/>
                    <pic:cNvPicPr/>
                  </pic:nvPicPr>
                  <pic:blipFill>
                    <a:blip r:embed="rId82">
                      <a:extLst>
                        <a:ext uri="{28A0092B-C50C-407E-A947-70E740481C1C}">
                          <a14:useLocalDpi xmlns:a14="http://schemas.microsoft.com/office/drawing/2010/main" val="0"/>
                        </a:ext>
                      </a:extLst>
                    </a:blip>
                    <a:stretch>
                      <a:fillRect/>
                    </a:stretch>
                  </pic:blipFill>
                  <pic:spPr>
                    <a:xfrm>
                      <a:off x="0" y="0"/>
                      <a:ext cx="5454504" cy="4960867"/>
                    </a:xfrm>
                    <a:prstGeom prst="rect">
                      <a:avLst/>
                    </a:prstGeom>
                  </pic:spPr>
                </pic:pic>
              </a:graphicData>
            </a:graphic>
          </wp:inline>
        </w:drawing>
      </w:r>
    </w:p>
    <w:p w14:paraId="4880EBD3" w14:textId="77777777" w:rsidR="008653A3" w:rsidRPr="00C56A5B" w:rsidRDefault="008653A3" w:rsidP="0073038E">
      <w:pPr>
        <w:jc w:val="center"/>
      </w:pPr>
      <w:r>
        <w:rPr>
          <w:noProof/>
          <w:lang w:eastAsia="pl-PL"/>
        </w:rPr>
        <w:drawing>
          <wp:inline distT="0" distB="0" distL="0" distR="0" wp14:anchorId="684E42BC" wp14:editId="1D632467">
            <wp:extent cx="5438775" cy="2445838"/>
            <wp:effectExtent l="0" t="0" r="0"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3">
                      <a:extLst>
                        <a:ext uri="{28A0092B-C50C-407E-A947-70E740481C1C}">
                          <a14:useLocalDpi xmlns:a14="http://schemas.microsoft.com/office/drawing/2010/main" val="0"/>
                        </a:ext>
                      </a:extLst>
                    </a:blip>
                    <a:srcRect l="778" t="53656" r="1" b="3914"/>
                    <a:stretch/>
                  </pic:blipFill>
                  <pic:spPr bwMode="auto">
                    <a:xfrm>
                      <a:off x="0" y="0"/>
                      <a:ext cx="5444299" cy="2448322"/>
                    </a:xfrm>
                    <a:prstGeom prst="rect">
                      <a:avLst/>
                    </a:prstGeom>
                    <a:noFill/>
                    <a:ln>
                      <a:noFill/>
                    </a:ln>
                    <a:extLst>
                      <a:ext uri="{53640926-AAD7-44D8-BBD7-CCE9431645EC}">
                        <a14:shadowObscured xmlns:a14="http://schemas.microsoft.com/office/drawing/2010/main"/>
                      </a:ext>
                    </a:extLst>
                  </pic:spPr>
                </pic:pic>
              </a:graphicData>
            </a:graphic>
          </wp:inline>
        </w:drawing>
      </w:r>
    </w:p>
    <w:p w14:paraId="14E3E0B6" w14:textId="77777777" w:rsidR="00DB2306" w:rsidRDefault="006B4EA7" w:rsidP="0073038E">
      <w:pPr>
        <w:spacing w:after="120"/>
        <w:rPr>
          <w:i/>
          <w:sz w:val="20"/>
        </w:rPr>
      </w:pPr>
      <w:r w:rsidRPr="000D0CF9">
        <w:rPr>
          <w:sz w:val="20"/>
        </w:rPr>
        <w:t xml:space="preserve">Źródło: </w:t>
      </w:r>
      <w:r w:rsidR="00DB2306" w:rsidRPr="000E095B">
        <w:rPr>
          <w:i/>
          <w:sz w:val="20"/>
        </w:rPr>
        <w:t>www.radzynchelminski.eu</w:t>
      </w:r>
    </w:p>
    <w:p w14:paraId="05305E8B" w14:textId="77777777" w:rsidR="008653A3" w:rsidRDefault="008653A3" w:rsidP="0073038E">
      <w:pPr>
        <w:spacing w:after="120"/>
        <w:rPr>
          <w:i/>
          <w:sz w:val="20"/>
        </w:rPr>
      </w:pPr>
    </w:p>
    <w:p w14:paraId="2BA7A55B" w14:textId="77777777" w:rsidR="008653A3" w:rsidRPr="005D5E67" w:rsidRDefault="008653A3" w:rsidP="0073038E">
      <w:pPr>
        <w:spacing w:after="120"/>
        <w:rPr>
          <w:i/>
          <w:sz w:val="20"/>
        </w:rPr>
      </w:pPr>
    </w:p>
    <w:p w14:paraId="597F6A00" w14:textId="77777777" w:rsidR="000E5278" w:rsidRDefault="000E5278" w:rsidP="0073038E">
      <w:pPr>
        <w:pStyle w:val="Legenda"/>
        <w:spacing w:after="120"/>
        <w:jc w:val="left"/>
      </w:pPr>
      <w:bookmarkStart w:id="179" w:name="_Toc480960495"/>
      <w:r>
        <w:lastRenderedPageBreak/>
        <w:t xml:space="preserve">Zdjęcie </w:t>
      </w:r>
      <w:r w:rsidR="0058348C">
        <w:rPr>
          <w:noProof/>
        </w:rPr>
        <w:fldChar w:fldCharType="begin"/>
      </w:r>
      <w:r w:rsidR="0058348C">
        <w:rPr>
          <w:noProof/>
        </w:rPr>
        <w:instrText xml:space="preserve"> SEQ Zdjęcie \* ARABIC </w:instrText>
      </w:r>
      <w:r w:rsidR="0058348C">
        <w:rPr>
          <w:noProof/>
        </w:rPr>
        <w:fldChar w:fldCharType="separate"/>
      </w:r>
      <w:r w:rsidR="003A6CC8">
        <w:rPr>
          <w:noProof/>
        </w:rPr>
        <w:t>10</w:t>
      </w:r>
      <w:r w:rsidR="0058348C">
        <w:rPr>
          <w:noProof/>
        </w:rPr>
        <w:fldChar w:fldCharType="end"/>
      </w:r>
      <w:r>
        <w:t xml:space="preserve">. </w:t>
      </w:r>
      <w:r w:rsidRPr="00E621F4">
        <w:t xml:space="preserve">Informacje o konsultacjach społecznych diagnozy </w:t>
      </w:r>
      <w:r>
        <w:t>na portalu spo</w:t>
      </w:r>
      <w:r w:rsidR="005D5E67">
        <w:t>łecznościowym</w:t>
      </w:r>
      <w:bookmarkEnd w:id="179"/>
    </w:p>
    <w:p w14:paraId="081268F5" w14:textId="77777777" w:rsidR="005D5E67" w:rsidRDefault="005D5E67" w:rsidP="005D5E67">
      <w:pPr>
        <w:jc w:val="center"/>
      </w:pPr>
      <w:r>
        <w:rPr>
          <w:noProof/>
          <w:lang w:eastAsia="pl-PL"/>
        </w:rPr>
        <w:drawing>
          <wp:inline distT="0" distB="0" distL="0" distR="0" wp14:anchorId="7F7851CA" wp14:editId="45E6B26F">
            <wp:extent cx="4300879" cy="3146961"/>
            <wp:effectExtent l="0" t="0" r="4445" b="0"/>
            <wp:docPr id="14356" name="Obraz 1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84">
                      <a:extLst>
                        <a:ext uri="{28A0092B-C50C-407E-A947-70E740481C1C}">
                          <a14:useLocalDpi xmlns:a14="http://schemas.microsoft.com/office/drawing/2010/main" val="0"/>
                        </a:ext>
                      </a:extLst>
                    </a:blip>
                    <a:stretch>
                      <a:fillRect/>
                    </a:stretch>
                  </pic:blipFill>
                  <pic:spPr>
                    <a:xfrm>
                      <a:off x="0" y="0"/>
                      <a:ext cx="4307155" cy="3151553"/>
                    </a:xfrm>
                    <a:prstGeom prst="rect">
                      <a:avLst/>
                    </a:prstGeom>
                  </pic:spPr>
                </pic:pic>
              </a:graphicData>
            </a:graphic>
          </wp:inline>
        </w:drawing>
      </w:r>
    </w:p>
    <w:p w14:paraId="45512225" w14:textId="77777777" w:rsidR="005D5E67" w:rsidRDefault="005D5E67" w:rsidP="00DB2306">
      <w:pPr>
        <w:jc w:val="left"/>
        <w:rPr>
          <w:i/>
          <w:sz w:val="20"/>
        </w:rPr>
      </w:pPr>
      <w:r w:rsidRPr="000D0CF9">
        <w:rPr>
          <w:sz w:val="20"/>
        </w:rPr>
        <w:t>Źródło:</w:t>
      </w:r>
      <w:r>
        <w:rPr>
          <w:sz w:val="20"/>
        </w:rPr>
        <w:t xml:space="preserve"> </w:t>
      </w:r>
      <w:r w:rsidRPr="005D5E67">
        <w:rPr>
          <w:i/>
          <w:sz w:val="20"/>
        </w:rPr>
        <w:t>https://www.facebook.com/radzyn.chelminski.1234</w:t>
      </w:r>
    </w:p>
    <w:p w14:paraId="5497C68C" w14:textId="77777777" w:rsidR="00F1324F" w:rsidRDefault="00F1324F" w:rsidP="00DA3049">
      <w:pPr>
        <w:pStyle w:val="Legenda"/>
        <w:spacing w:after="0"/>
      </w:pPr>
      <w:bookmarkStart w:id="180" w:name="_Toc480960496"/>
      <w:r>
        <w:t xml:space="preserve">Zdjęcie </w:t>
      </w:r>
      <w:r w:rsidR="0058348C">
        <w:rPr>
          <w:noProof/>
        </w:rPr>
        <w:fldChar w:fldCharType="begin"/>
      </w:r>
      <w:r w:rsidR="0058348C">
        <w:rPr>
          <w:noProof/>
        </w:rPr>
        <w:instrText xml:space="preserve"> SEQ Zdjęcie \* ARABIC </w:instrText>
      </w:r>
      <w:r w:rsidR="0058348C">
        <w:rPr>
          <w:noProof/>
        </w:rPr>
        <w:fldChar w:fldCharType="separate"/>
      </w:r>
      <w:r w:rsidR="003A6CC8">
        <w:rPr>
          <w:noProof/>
        </w:rPr>
        <w:t>11</w:t>
      </w:r>
      <w:r w:rsidR="0058348C">
        <w:rPr>
          <w:noProof/>
        </w:rPr>
        <w:fldChar w:fldCharType="end"/>
      </w:r>
      <w:r>
        <w:t xml:space="preserve">. </w:t>
      </w:r>
      <w:r w:rsidR="00DA3049">
        <w:t>Informacje o rewitalizacji w lokalnej prasie</w:t>
      </w:r>
      <w:bookmarkEnd w:id="180"/>
    </w:p>
    <w:p w14:paraId="5DA8D248" w14:textId="77777777" w:rsidR="00DA3049" w:rsidRDefault="00DA3049" w:rsidP="00DA3049">
      <w:pPr>
        <w:jc w:val="center"/>
      </w:pPr>
      <w:r>
        <w:rPr>
          <w:noProof/>
          <w:lang w:eastAsia="pl-PL"/>
        </w:rPr>
        <w:drawing>
          <wp:inline distT="0" distB="0" distL="0" distR="0" wp14:anchorId="3E58367F" wp14:editId="592F8EBC">
            <wp:extent cx="4636545" cy="4580780"/>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an gazety-1.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642370" cy="4586535"/>
                    </a:xfrm>
                    <a:prstGeom prst="rect">
                      <a:avLst/>
                    </a:prstGeom>
                  </pic:spPr>
                </pic:pic>
              </a:graphicData>
            </a:graphic>
          </wp:inline>
        </w:drawing>
      </w:r>
    </w:p>
    <w:p w14:paraId="309803CD" w14:textId="77777777" w:rsidR="00DA3049" w:rsidRPr="00DA3049" w:rsidRDefault="00DA3049" w:rsidP="00DA3049">
      <w:pPr>
        <w:rPr>
          <w:sz w:val="20"/>
        </w:rPr>
      </w:pPr>
      <w:r>
        <w:rPr>
          <w:sz w:val="20"/>
        </w:rPr>
        <w:t xml:space="preserve">Źródło: </w:t>
      </w:r>
      <w:r w:rsidR="0097770E" w:rsidRPr="0097770E">
        <w:rPr>
          <w:i/>
          <w:sz w:val="20"/>
        </w:rPr>
        <w:t>Czas Radzynia Chełmińskiego</w:t>
      </w:r>
    </w:p>
    <w:p w14:paraId="52D69BAD" w14:textId="77777777" w:rsidR="00F424F5" w:rsidRDefault="00F424F5" w:rsidP="00F424F5">
      <w:pPr>
        <w:rPr>
          <w:b/>
          <w:color w:val="4F2D7F"/>
        </w:rPr>
      </w:pPr>
      <w:r w:rsidRPr="00092FF4">
        <w:rPr>
          <w:b/>
          <w:color w:val="4F2D7F"/>
        </w:rPr>
        <w:lastRenderedPageBreak/>
        <w:t xml:space="preserve">Konsultacje społeczne projektu Lokalnego Programu Rewitalizacji </w:t>
      </w:r>
      <w:r>
        <w:rPr>
          <w:b/>
          <w:color w:val="4F2D7F"/>
        </w:rPr>
        <w:t>Miasta i Gminy Radzyń Chełmiński</w:t>
      </w:r>
      <w:r w:rsidRPr="00092FF4">
        <w:rPr>
          <w:b/>
          <w:color w:val="4F2D7F"/>
        </w:rPr>
        <w:t xml:space="preserve"> na lata 2016-2023</w:t>
      </w:r>
    </w:p>
    <w:p w14:paraId="0E1F0B46" w14:textId="77777777" w:rsidR="000E095B" w:rsidRDefault="00DB2306" w:rsidP="000E095B">
      <w:pPr>
        <w:ind w:firstLine="567"/>
      </w:pPr>
      <w:r>
        <w:t>Kolejne konsultacje społeczne dotyczące projektu programu rewitalizacji zostały przeprowadzone w dniach 13 – 27 września 2016 r.  W tym czasie wszyscy zainteresowani mogli zgłaszać swoje uwagi i propozycje zmian do projektu dokumentu za pośrednictwem formularza uwag. Odbyło się również spotkanie podsumowujące prace nad programem, podczas którego dyskutowano nad projektami zawartymi w programie rewitalizacji</w:t>
      </w:r>
      <w:r w:rsidR="000E095B">
        <w:t xml:space="preserve"> i wdrażaniem programu.</w:t>
      </w:r>
    </w:p>
    <w:p w14:paraId="58004496" w14:textId="77777777" w:rsidR="008B392B" w:rsidRDefault="008B392B" w:rsidP="008B392B">
      <w:pPr>
        <w:pStyle w:val="Legenda"/>
      </w:pPr>
      <w:bookmarkStart w:id="181" w:name="_Toc480960427"/>
      <w:r>
        <w:t xml:space="preserve">Tabela </w:t>
      </w:r>
      <w:r w:rsidR="0058348C">
        <w:rPr>
          <w:noProof/>
        </w:rPr>
        <w:fldChar w:fldCharType="begin"/>
      </w:r>
      <w:r w:rsidR="0058348C">
        <w:rPr>
          <w:noProof/>
        </w:rPr>
        <w:instrText xml:space="preserve"> SEQ Tabela \* ARABIC </w:instrText>
      </w:r>
      <w:r w:rsidR="0058348C">
        <w:rPr>
          <w:noProof/>
        </w:rPr>
        <w:fldChar w:fldCharType="separate"/>
      </w:r>
      <w:r w:rsidR="003A6CC8">
        <w:rPr>
          <w:noProof/>
        </w:rPr>
        <w:t>39</w:t>
      </w:r>
      <w:r w:rsidR="0058348C">
        <w:rPr>
          <w:noProof/>
        </w:rPr>
        <w:fldChar w:fldCharType="end"/>
      </w:r>
      <w:r>
        <w:t xml:space="preserve">. </w:t>
      </w:r>
      <w:r w:rsidRPr="0029340A">
        <w:t xml:space="preserve">Formy konsultacji społecznych wykorzystane na etapie </w:t>
      </w:r>
      <w:r>
        <w:t>programowania</w:t>
      </w:r>
      <w:bookmarkEnd w:id="181"/>
    </w:p>
    <w:tbl>
      <w:tblPr>
        <w:tblStyle w:val="Tabela-Siatka"/>
        <w:tblW w:w="5000" w:type="pct"/>
        <w:tblBorders>
          <w:top w:val="single" w:sz="4" w:space="0" w:color="C30045"/>
          <w:left w:val="single" w:sz="4" w:space="0" w:color="C30045"/>
          <w:bottom w:val="single" w:sz="4" w:space="0" w:color="C30045"/>
          <w:right w:val="single" w:sz="4" w:space="0" w:color="C30045"/>
          <w:insideH w:val="single" w:sz="6" w:space="0" w:color="C30045"/>
          <w:insideV w:val="single" w:sz="6" w:space="0" w:color="C30045"/>
        </w:tblBorders>
        <w:tblLook w:val="04A0" w:firstRow="1" w:lastRow="0" w:firstColumn="1" w:lastColumn="0" w:noHBand="0" w:noVBand="1"/>
      </w:tblPr>
      <w:tblGrid>
        <w:gridCol w:w="2457"/>
        <w:gridCol w:w="6604"/>
      </w:tblGrid>
      <w:tr w:rsidR="008B392B" w:rsidRPr="008F72B0" w14:paraId="1E19E319" w14:textId="77777777" w:rsidTr="006B0407">
        <w:tc>
          <w:tcPr>
            <w:tcW w:w="1356" w:type="pct"/>
            <w:tcBorders>
              <w:right w:val="single" w:sz="4" w:space="0" w:color="FFFFFF" w:themeColor="background1"/>
            </w:tcBorders>
            <w:shd w:val="clear" w:color="auto" w:fill="C30045"/>
            <w:vAlign w:val="center"/>
          </w:tcPr>
          <w:p w14:paraId="1D540543" w14:textId="77777777" w:rsidR="008B392B" w:rsidRPr="008F72B0" w:rsidRDefault="008B392B" w:rsidP="006B0407">
            <w:pPr>
              <w:jc w:val="center"/>
              <w:rPr>
                <w:b/>
                <w:color w:val="FFFFFF" w:themeColor="background1"/>
                <w:sz w:val="20"/>
                <w:szCs w:val="20"/>
              </w:rPr>
            </w:pPr>
            <w:r w:rsidRPr="008F72B0">
              <w:rPr>
                <w:b/>
                <w:color w:val="FFFFFF" w:themeColor="background1"/>
                <w:sz w:val="20"/>
                <w:szCs w:val="20"/>
              </w:rPr>
              <w:t>Formy konsultacji społecznych</w:t>
            </w:r>
          </w:p>
        </w:tc>
        <w:tc>
          <w:tcPr>
            <w:tcW w:w="3644" w:type="pct"/>
            <w:tcBorders>
              <w:left w:val="single" w:sz="4" w:space="0" w:color="FFFFFF" w:themeColor="background1"/>
            </w:tcBorders>
            <w:shd w:val="clear" w:color="auto" w:fill="C30045"/>
            <w:vAlign w:val="center"/>
          </w:tcPr>
          <w:p w14:paraId="3B5A9BDB" w14:textId="77777777" w:rsidR="008B392B" w:rsidRPr="008F72B0" w:rsidRDefault="008B392B" w:rsidP="006B0407">
            <w:pPr>
              <w:jc w:val="center"/>
              <w:rPr>
                <w:b/>
                <w:color w:val="FFFFFF" w:themeColor="background1"/>
                <w:sz w:val="20"/>
                <w:szCs w:val="20"/>
              </w:rPr>
            </w:pPr>
            <w:r w:rsidRPr="008F72B0">
              <w:rPr>
                <w:b/>
                <w:color w:val="FFFFFF" w:themeColor="background1"/>
                <w:sz w:val="20"/>
                <w:szCs w:val="20"/>
              </w:rPr>
              <w:t>Opis przebiegu konsultacji</w:t>
            </w:r>
          </w:p>
        </w:tc>
      </w:tr>
      <w:tr w:rsidR="008B392B" w:rsidRPr="008F72B0" w14:paraId="72674566" w14:textId="77777777" w:rsidTr="006B0407">
        <w:trPr>
          <w:trHeight w:val="283"/>
        </w:trPr>
        <w:tc>
          <w:tcPr>
            <w:tcW w:w="1356" w:type="pct"/>
            <w:shd w:val="clear" w:color="auto" w:fill="auto"/>
            <w:vAlign w:val="center"/>
          </w:tcPr>
          <w:p w14:paraId="6229F4F2" w14:textId="77777777" w:rsidR="008B392B" w:rsidRPr="008F72B0" w:rsidRDefault="008B392B" w:rsidP="008B392B">
            <w:pPr>
              <w:jc w:val="center"/>
              <w:rPr>
                <w:b/>
                <w:sz w:val="20"/>
                <w:szCs w:val="20"/>
              </w:rPr>
            </w:pPr>
            <w:r w:rsidRPr="008F72B0">
              <w:rPr>
                <w:b/>
                <w:sz w:val="20"/>
                <w:szCs w:val="20"/>
              </w:rPr>
              <w:t>Zbieranie uwag w postaci papierowej lub elektronicznej</w:t>
            </w:r>
          </w:p>
          <w:p w14:paraId="7EA6D0F6" w14:textId="77777777" w:rsidR="008B392B" w:rsidRPr="008F72B0" w:rsidRDefault="008B392B" w:rsidP="008B392B">
            <w:pPr>
              <w:jc w:val="center"/>
              <w:rPr>
                <w:sz w:val="20"/>
                <w:szCs w:val="20"/>
              </w:rPr>
            </w:pPr>
            <w:r w:rsidRPr="008F72B0">
              <w:rPr>
                <w:noProof/>
                <w:sz w:val="20"/>
                <w:szCs w:val="20"/>
                <w:lang w:eastAsia="pl-PL"/>
              </w:rPr>
              <w:drawing>
                <wp:inline distT="0" distB="0" distL="0" distR="0" wp14:anchorId="1083B205" wp14:editId="275116A0">
                  <wp:extent cx="923925" cy="923258"/>
                  <wp:effectExtent l="0" t="0" r="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ogólnofirmowe\Standardy CI\NOWA IDENTYFIKACJA WIZUALNA\IKONY_wszystkie\JPG i PNG - do codziennego użytku\Clipboard\clipboard_blue.jpg"/>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923925" cy="923258"/>
                          </a:xfrm>
                          <a:prstGeom prst="rect">
                            <a:avLst/>
                          </a:prstGeom>
                          <a:noFill/>
                          <a:ln>
                            <a:noFill/>
                          </a:ln>
                        </pic:spPr>
                      </pic:pic>
                    </a:graphicData>
                  </a:graphic>
                </wp:inline>
              </w:drawing>
            </w:r>
          </w:p>
        </w:tc>
        <w:tc>
          <w:tcPr>
            <w:tcW w:w="3644" w:type="pct"/>
            <w:shd w:val="clear" w:color="auto" w:fill="auto"/>
          </w:tcPr>
          <w:p w14:paraId="60AB6088" w14:textId="77777777" w:rsidR="008B392B" w:rsidRPr="008F55CF" w:rsidRDefault="008B392B" w:rsidP="008B392B">
            <w:pPr>
              <w:spacing w:after="120"/>
              <w:rPr>
                <w:sz w:val="20"/>
                <w:szCs w:val="20"/>
              </w:rPr>
            </w:pPr>
            <w:r w:rsidRPr="008F72B0">
              <w:rPr>
                <w:sz w:val="20"/>
                <w:szCs w:val="20"/>
              </w:rPr>
              <w:t xml:space="preserve">W terminie od </w:t>
            </w:r>
            <w:r>
              <w:rPr>
                <w:sz w:val="20"/>
                <w:szCs w:val="20"/>
              </w:rPr>
              <w:t>13</w:t>
            </w:r>
            <w:r w:rsidRPr="008F72B0">
              <w:rPr>
                <w:sz w:val="20"/>
                <w:szCs w:val="20"/>
              </w:rPr>
              <w:t xml:space="preserve"> </w:t>
            </w:r>
            <w:r>
              <w:rPr>
                <w:sz w:val="20"/>
                <w:szCs w:val="20"/>
              </w:rPr>
              <w:t>września</w:t>
            </w:r>
            <w:r w:rsidRPr="008F72B0">
              <w:rPr>
                <w:sz w:val="20"/>
                <w:szCs w:val="20"/>
              </w:rPr>
              <w:t xml:space="preserve"> 2016 r. do </w:t>
            </w:r>
            <w:r>
              <w:rPr>
                <w:sz w:val="20"/>
                <w:szCs w:val="20"/>
              </w:rPr>
              <w:t>27 września</w:t>
            </w:r>
            <w:r w:rsidRPr="008F72B0">
              <w:rPr>
                <w:sz w:val="20"/>
                <w:szCs w:val="20"/>
              </w:rPr>
              <w:t xml:space="preserve"> 2016 r.  </w:t>
            </w:r>
            <w:r w:rsidRPr="008F55CF">
              <w:rPr>
                <w:sz w:val="20"/>
                <w:szCs w:val="20"/>
              </w:rPr>
              <w:t xml:space="preserve">trwały konsultacje społeczne podczas których interesariusze mieli możliwość wnoszenia uwag do </w:t>
            </w:r>
            <w:r>
              <w:rPr>
                <w:sz w:val="20"/>
                <w:szCs w:val="20"/>
              </w:rPr>
              <w:t xml:space="preserve">projektu Lokalnego Programu Rewitalizacji Miasta i Gminy Radzyń Chełmiński na lata 2016-2023 </w:t>
            </w:r>
            <w:r w:rsidRPr="008F55CF">
              <w:rPr>
                <w:sz w:val="20"/>
                <w:szCs w:val="20"/>
              </w:rPr>
              <w:t xml:space="preserve">za pomocą formularza konsultacji społecznych (wzór formularza przedstawia załącznik nr 1). </w:t>
            </w:r>
          </w:p>
          <w:p w14:paraId="29A3224A" w14:textId="77777777" w:rsidR="008B392B" w:rsidRPr="008F72B0" w:rsidRDefault="008B392B" w:rsidP="008B392B">
            <w:pPr>
              <w:spacing w:after="120"/>
              <w:rPr>
                <w:sz w:val="20"/>
                <w:szCs w:val="20"/>
              </w:rPr>
            </w:pPr>
            <w:r w:rsidRPr="008F72B0">
              <w:rPr>
                <w:sz w:val="20"/>
                <w:szCs w:val="20"/>
              </w:rPr>
              <w:t>Formularz uwag był dostępny na stronie www.radzynchelminski.eu, oficjalny</w:t>
            </w:r>
            <w:r>
              <w:rPr>
                <w:sz w:val="20"/>
                <w:szCs w:val="20"/>
              </w:rPr>
              <w:t>m</w:t>
            </w:r>
            <w:r w:rsidRPr="008F72B0">
              <w:rPr>
                <w:sz w:val="20"/>
                <w:szCs w:val="20"/>
              </w:rPr>
              <w:t xml:space="preserve"> profilu Gminy na portalu społecznościowym oraz w siedzibie Urzędu Miasta i</w:t>
            </w:r>
            <w:r>
              <w:rPr>
                <w:sz w:val="20"/>
                <w:szCs w:val="20"/>
              </w:rPr>
              <w:t> </w:t>
            </w:r>
            <w:r w:rsidRPr="008F72B0">
              <w:rPr>
                <w:sz w:val="20"/>
                <w:szCs w:val="20"/>
              </w:rPr>
              <w:t>Gminy. Wypełniony formularz konsultacji można było przekazać e-mailem, przesłać pocztą tradycyjną na adres Urzędu Miasta i Gminy lub dostarczyć osobiście do Urzędu.</w:t>
            </w:r>
          </w:p>
        </w:tc>
      </w:tr>
      <w:tr w:rsidR="00E3709A" w:rsidRPr="008F72B0" w14:paraId="11F85884" w14:textId="77777777" w:rsidTr="006B0407">
        <w:tc>
          <w:tcPr>
            <w:tcW w:w="1356" w:type="pct"/>
            <w:shd w:val="clear" w:color="auto" w:fill="auto"/>
            <w:vAlign w:val="center"/>
          </w:tcPr>
          <w:p w14:paraId="7EDE560F" w14:textId="77777777" w:rsidR="00E3709A" w:rsidRPr="008F72B0" w:rsidRDefault="00E3709A" w:rsidP="006B0407">
            <w:pPr>
              <w:jc w:val="center"/>
              <w:rPr>
                <w:b/>
                <w:sz w:val="20"/>
                <w:szCs w:val="20"/>
              </w:rPr>
            </w:pPr>
            <w:r>
              <w:rPr>
                <w:b/>
                <w:sz w:val="20"/>
                <w:szCs w:val="20"/>
              </w:rPr>
              <w:t>Spotkanie</w:t>
            </w:r>
          </w:p>
          <w:p w14:paraId="32986EF7" w14:textId="77777777" w:rsidR="00E3709A" w:rsidRPr="008F72B0" w:rsidRDefault="00E3709A" w:rsidP="006B0407">
            <w:pPr>
              <w:jc w:val="center"/>
              <w:rPr>
                <w:sz w:val="20"/>
                <w:szCs w:val="20"/>
              </w:rPr>
            </w:pPr>
          </w:p>
          <w:p w14:paraId="1CE5DAC4" w14:textId="77777777" w:rsidR="00E3709A" w:rsidRPr="008F72B0" w:rsidRDefault="00E3709A" w:rsidP="006B0407">
            <w:pPr>
              <w:jc w:val="center"/>
              <w:rPr>
                <w:sz w:val="20"/>
                <w:szCs w:val="20"/>
              </w:rPr>
            </w:pPr>
            <w:r w:rsidRPr="008F72B0">
              <w:rPr>
                <w:noProof/>
                <w:sz w:val="20"/>
                <w:szCs w:val="20"/>
                <w:lang w:eastAsia="pl-PL"/>
              </w:rPr>
              <w:drawing>
                <wp:inline distT="0" distB="0" distL="0" distR="0" wp14:anchorId="6CDDC36D" wp14:editId="129F1B7F">
                  <wp:extent cx="1114425" cy="1114425"/>
                  <wp:effectExtent l="0" t="0" r="9525" b="9525"/>
                  <wp:docPr id="14362" name="Obraz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ogólnofirmowe\Standardy CI\NOWA IDENTYFIKACJA WIZUALNA\IKONY_wszystkie\JPG i PNG - do codziennego użytku\Low&amp;Web\meeting_001_emerald_web.jpg"/>
                          <pic:cNvPicPr>
                            <a:picLocks noChangeAspect="1" noChangeArrowheads="1"/>
                          </pic:cNvPicPr>
                        </pic:nvPicPr>
                        <pic:blipFill>
                          <a:blip r:embed="rId77">
                            <a:extLst>
                              <a:ext uri="{28A0092B-C50C-407E-A947-70E740481C1C}">
                                <a14:useLocalDpi xmlns:a14="http://schemas.microsoft.com/office/drawing/2010/main" val="0"/>
                              </a:ext>
                            </a:extLst>
                          </a:blip>
                          <a:stretch>
                            <a:fillRect/>
                          </a:stretch>
                        </pic:blipFill>
                        <pic:spPr bwMode="auto">
                          <a:xfrm>
                            <a:off x="0" y="0"/>
                            <a:ext cx="1114425" cy="1114425"/>
                          </a:xfrm>
                          <a:prstGeom prst="rect">
                            <a:avLst/>
                          </a:prstGeom>
                          <a:noFill/>
                          <a:ln>
                            <a:noFill/>
                          </a:ln>
                        </pic:spPr>
                      </pic:pic>
                    </a:graphicData>
                  </a:graphic>
                </wp:inline>
              </w:drawing>
            </w:r>
          </w:p>
        </w:tc>
        <w:tc>
          <w:tcPr>
            <w:tcW w:w="3644" w:type="pct"/>
            <w:shd w:val="clear" w:color="auto" w:fill="auto"/>
          </w:tcPr>
          <w:p w14:paraId="39064D4C" w14:textId="77777777" w:rsidR="00E3709A" w:rsidRDefault="00E3709A" w:rsidP="00E3709A">
            <w:pPr>
              <w:spacing w:after="120"/>
              <w:rPr>
                <w:rFonts w:cs="TimesNewRoman"/>
                <w:sz w:val="20"/>
              </w:rPr>
            </w:pPr>
            <w:r>
              <w:rPr>
                <w:sz w:val="20"/>
                <w:szCs w:val="20"/>
              </w:rPr>
              <w:t xml:space="preserve">Spotkanie </w:t>
            </w:r>
            <w:r w:rsidRPr="008F55CF">
              <w:rPr>
                <w:sz w:val="20"/>
                <w:szCs w:val="20"/>
              </w:rPr>
              <w:t xml:space="preserve">z </w:t>
            </w:r>
            <w:r>
              <w:rPr>
                <w:sz w:val="20"/>
                <w:szCs w:val="20"/>
              </w:rPr>
              <w:t>interesariuszami odbyło</w:t>
            </w:r>
            <w:r w:rsidRPr="008F55CF">
              <w:rPr>
                <w:sz w:val="20"/>
                <w:szCs w:val="20"/>
              </w:rPr>
              <w:t xml:space="preserve"> się </w:t>
            </w:r>
            <w:r>
              <w:rPr>
                <w:sz w:val="20"/>
                <w:szCs w:val="20"/>
              </w:rPr>
              <w:t>20 września 2016 r.</w:t>
            </w:r>
            <w:r w:rsidRPr="008F55CF">
              <w:rPr>
                <w:sz w:val="20"/>
                <w:szCs w:val="20"/>
              </w:rPr>
              <w:t xml:space="preserve"> </w:t>
            </w:r>
            <w:r>
              <w:rPr>
                <w:sz w:val="20"/>
                <w:szCs w:val="20"/>
              </w:rPr>
              <w:t xml:space="preserve">w Radzyniu Chełmińskim. </w:t>
            </w:r>
            <w:r w:rsidRPr="008F55CF">
              <w:rPr>
                <w:sz w:val="20"/>
                <w:szCs w:val="20"/>
              </w:rPr>
              <w:t xml:space="preserve">W celu </w:t>
            </w:r>
            <w:r w:rsidRPr="008F55CF">
              <w:rPr>
                <w:rFonts w:cs="TimesNewRoman"/>
                <w:sz w:val="20"/>
                <w:szCs w:val="20"/>
              </w:rPr>
              <w:t xml:space="preserve">ułatwienia zrozumienia prezentowanych treści i odniesienia się do nich, na spotkaniach wykorzystano wizualizację w postaci prezentacji graficznej. </w:t>
            </w:r>
            <w:r>
              <w:rPr>
                <w:rFonts w:cs="TimesNewRoman"/>
                <w:sz w:val="20"/>
              </w:rPr>
              <w:t>Program spotkania wyglądał następująco:</w:t>
            </w:r>
          </w:p>
          <w:p w14:paraId="41D02A03" w14:textId="77777777" w:rsidR="00E3709A" w:rsidRDefault="00E3709A" w:rsidP="00A545F7">
            <w:pPr>
              <w:pStyle w:val="Akapitzlist"/>
              <w:numPr>
                <w:ilvl w:val="0"/>
                <w:numId w:val="57"/>
              </w:numPr>
              <w:ind w:left="714" w:hanging="357"/>
              <w:contextualSpacing w:val="0"/>
              <w:rPr>
                <w:rFonts w:cs="TimesNewRoman"/>
                <w:sz w:val="20"/>
              </w:rPr>
            </w:pPr>
            <w:r>
              <w:rPr>
                <w:rFonts w:cs="TimesNewRoman"/>
                <w:sz w:val="20"/>
              </w:rPr>
              <w:t>Powitanie uczestników,</w:t>
            </w:r>
          </w:p>
          <w:p w14:paraId="69E880EA" w14:textId="77777777" w:rsidR="00E3709A" w:rsidRDefault="00E3709A" w:rsidP="00A545F7">
            <w:pPr>
              <w:pStyle w:val="Akapitzlist"/>
              <w:numPr>
                <w:ilvl w:val="0"/>
                <w:numId w:val="57"/>
              </w:numPr>
              <w:ind w:left="714" w:hanging="357"/>
              <w:contextualSpacing w:val="0"/>
              <w:rPr>
                <w:rFonts w:cs="TimesNewRoman"/>
                <w:sz w:val="20"/>
              </w:rPr>
            </w:pPr>
            <w:r>
              <w:rPr>
                <w:rFonts w:cs="TimesNewRoman"/>
                <w:sz w:val="20"/>
              </w:rPr>
              <w:t>Przedstawienie etapów prac nad programem,</w:t>
            </w:r>
          </w:p>
          <w:p w14:paraId="17A68A52" w14:textId="77777777" w:rsidR="00E3709A" w:rsidRDefault="00E3709A" w:rsidP="00A545F7">
            <w:pPr>
              <w:pStyle w:val="Akapitzlist"/>
              <w:numPr>
                <w:ilvl w:val="0"/>
                <w:numId w:val="57"/>
              </w:numPr>
              <w:ind w:left="714" w:hanging="357"/>
              <w:contextualSpacing w:val="0"/>
              <w:rPr>
                <w:rFonts w:cs="TimesNewRoman"/>
                <w:sz w:val="20"/>
              </w:rPr>
            </w:pPr>
            <w:r>
              <w:rPr>
                <w:rFonts w:cs="TimesNewRoman"/>
                <w:sz w:val="20"/>
              </w:rPr>
              <w:t>Przypomnienie podstawowych pojęć związanych z rewitalizacją,</w:t>
            </w:r>
          </w:p>
          <w:p w14:paraId="6B15222F" w14:textId="77777777" w:rsidR="00E3709A" w:rsidRDefault="00E3709A" w:rsidP="00A545F7">
            <w:pPr>
              <w:pStyle w:val="Akapitzlist"/>
              <w:numPr>
                <w:ilvl w:val="0"/>
                <w:numId w:val="57"/>
              </w:numPr>
              <w:ind w:left="714" w:hanging="357"/>
              <w:contextualSpacing w:val="0"/>
              <w:rPr>
                <w:rFonts w:cs="TimesNewRoman"/>
                <w:sz w:val="20"/>
              </w:rPr>
            </w:pPr>
            <w:r>
              <w:rPr>
                <w:rFonts w:cs="TimesNewRoman"/>
                <w:sz w:val="20"/>
              </w:rPr>
              <w:t>Omówienie wizji obszaru po przeprowadzeniu rewitalizacji,</w:t>
            </w:r>
          </w:p>
          <w:p w14:paraId="24CD6055" w14:textId="77777777" w:rsidR="00E3709A" w:rsidRDefault="00E3709A" w:rsidP="00A545F7">
            <w:pPr>
              <w:pStyle w:val="Akapitzlist"/>
              <w:numPr>
                <w:ilvl w:val="0"/>
                <w:numId w:val="57"/>
              </w:numPr>
              <w:ind w:left="714" w:hanging="357"/>
              <w:contextualSpacing w:val="0"/>
              <w:rPr>
                <w:rFonts w:cs="TimesNewRoman"/>
                <w:sz w:val="20"/>
              </w:rPr>
            </w:pPr>
            <w:r>
              <w:rPr>
                <w:rFonts w:cs="TimesNewRoman"/>
                <w:sz w:val="20"/>
              </w:rPr>
              <w:t>Cele i kierunki działań rewitalizacyjnych,</w:t>
            </w:r>
          </w:p>
          <w:p w14:paraId="75F56F13" w14:textId="77777777" w:rsidR="00E3709A" w:rsidRDefault="00E3709A" w:rsidP="00A545F7">
            <w:pPr>
              <w:pStyle w:val="Akapitzlist"/>
              <w:numPr>
                <w:ilvl w:val="0"/>
                <w:numId w:val="57"/>
              </w:numPr>
              <w:ind w:left="714" w:hanging="357"/>
              <w:contextualSpacing w:val="0"/>
              <w:rPr>
                <w:rFonts w:cs="TimesNewRoman"/>
                <w:sz w:val="20"/>
              </w:rPr>
            </w:pPr>
            <w:r>
              <w:rPr>
                <w:rFonts w:cs="TimesNewRoman"/>
                <w:sz w:val="20"/>
              </w:rPr>
              <w:t>Szczegółowe omówienie poszczególnych projektów rewitalizacyjnych zawartych w programie,</w:t>
            </w:r>
          </w:p>
          <w:p w14:paraId="63B30FB4" w14:textId="77777777" w:rsidR="00E3709A" w:rsidRDefault="00E3709A" w:rsidP="00A545F7">
            <w:pPr>
              <w:pStyle w:val="Akapitzlist"/>
              <w:numPr>
                <w:ilvl w:val="0"/>
                <w:numId w:val="57"/>
              </w:numPr>
              <w:spacing w:after="120"/>
              <w:ind w:left="714" w:hanging="357"/>
              <w:contextualSpacing w:val="0"/>
              <w:rPr>
                <w:rFonts w:cs="TimesNewRoman"/>
                <w:sz w:val="20"/>
              </w:rPr>
            </w:pPr>
            <w:r w:rsidRPr="00A57A40">
              <w:rPr>
                <w:rFonts w:cs="TimesNewRoman"/>
                <w:sz w:val="20"/>
              </w:rPr>
              <w:t>Sposoby partycypowania mie</w:t>
            </w:r>
            <w:r>
              <w:rPr>
                <w:rFonts w:cs="TimesNewRoman"/>
                <w:sz w:val="20"/>
              </w:rPr>
              <w:t>szkańców we wdrażaniu programu.</w:t>
            </w:r>
          </w:p>
          <w:p w14:paraId="676E6A7E" w14:textId="77777777" w:rsidR="00E3709A" w:rsidRPr="005B5E8A" w:rsidRDefault="00E3709A" w:rsidP="00E3709A">
            <w:pPr>
              <w:spacing w:after="120"/>
              <w:rPr>
                <w:rFonts w:cs="TimesNewRoman"/>
                <w:sz w:val="20"/>
              </w:rPr>
            </w:pPr>
            <w:r>
              <w:rPr>
                <w:rFonts w:cs="TimesNewRoman"/>
                <w:sz w:val="20"/>
              </w:rPr>
              <w:t>Po zaprezentowaniu programu odbyła się dyskusja dotycząca ostatecznej listy projektów rewitalizacyjnych oraz realizacji samego programu.</w:t>
            </w:r>
          </w:p>
        </w:tc>
      </w:tr>
    </w:tbl>
    <w:p w14:paraId="7F687347" w14:textId="77777777" w:rsidR="008B392B" w:rsidRDefault="008B392B" w:rsidP="008B392B">
      <w:pPr>
        <w:rPr>
          <w:i/>
          <w:sz w:val="20"/>
        </w:rPr>
      </w:pPr>
      <w:r w:rsidRPr="008B392B">
        <w:rPr>
          <w:sz w:val="20"/>
        </w:rPr>
        <w:t xml:space="preserve">Źródło: </w:t>
      </w:r>
      <w:r w:rsidRPr="008B392B">
        <w:rPr>
          <w:i/>
          <w:sz w:val="20"/>
        </w:rPr>
        <w:t>Opracowanie własne</w:t>
      </w:r>
    </w:p>
    <w:p w14:paraId="651B54E4" w14:textId="77777777" w:rsidR="004D001F" w:rsidRDefault="004D001F" w:rsidP="008B392B">
      <w:pPr>
        <w:rPr>
          <w:i/>
          <w:sz w:val="20"/>
        </w:rPr>
      </w:pPr>
    </w:p>
    <w:p w14:paraId="64949075" w14:textId="77777777" w:rsidR="004D001F" w:rsidRDefault="004D001F" w:rsidP="008B392B">
      <w:pPr>
        <w:rPr>
          <w:i/>
          <w:sz w:val="20"/>
        </w:rPr>
      </w:pPr>
    </w:p>
    <w:p w14:paraId="3276CC58" w14:textId="77777777" w:rsidR="004D001F" w:rsidRDefault="004D001F" w:rsidP="008B392B">
      <w:pPr>
        <w:rPr>
          <w:i/>
          <w:sz w:val="20"/>
        </w:rPr>
      </w:pPr>
    </w:p>
    <w:p w14:paraId="128A1EC5" w14:textId="77777777" w:rsidR="004D001F" w:rsidRDefault="004D001F" w:rsidP="008B392B">
      <w:pPr>
        <w:rPr>
          <w:i/>
          <w:sz w:val="20"/>
        </w:rPr>
      </w:pPr>
    </w:p>
    <w:p w14:paraId="57CB1407" w14:textId="77777777" w:rsidR="004D001F" w:rsidRDefault="004D001F" w:rsidP="008B392B">
      <w:pPr>
        <w:rPr>
          <w:i/>
          <w:sz w:val="20"/>
        </w:rPr>
      </w:pPr>
    </w:p>
    <w:p w14:paraId="24CC2DAE" w14:textId="77777777" w:rsidR="004D001F" w:rsidRDefault="004D001F" w:rsidP="008B392B">
      <w:pPr>
        <w:rPr>
          <w:i/>
          <w:sz w:val="20"/>
        </w:rPr>
      </w:pPr>
    </w:p>
    <w:p w14:paraId="48013D95" w14:textId="77777777" w:rsidR="004D001F" w:rsidRDefault="004D001F" w:rsidP="008B392B">
      <w:pPr>
        <w:rPr>
          <w:i/>
          <w:sz w:val="20"/>
        </w:rPr>
      </w:pPr>
    </w:p>
    <w:p w14:paraId="72A46101" w14:textId="77777777" w:rsidR="004D001F" w:rsidRDefault="004D001F" w:rsidP="008B392B">
      <w:pPr>
        <w:rPr>
          <w:i/>
          <w:sz w:val="20"/>
        </w:rPr>
      </w:pPr>
    </w:p>
    <w:p w14:paraId="272A6870" w14:textId="77777777" w:rsidR="004D001F" w:rsidRDefault="004D001F" w:rsidP="008B392B">
      <w:pPr>
        <w:rPr>
          <w:i/>
          <w:sz w:val="20"/>
        </w:rPr>
      </w:pPr>
    </w:p>
    <w:p w14:paraId="20F55AF2" w14:textId="77777777" w:rsidR="00E3709A" w:rsidRDefault="00E3709A" w:rsidP="00E3709A">
      <w:pPr>
        <w:pStyle w:val="Legenda"/>
      </w:pPr>
      <w:bookmarkStart w:id="182" w:name="_Toc480960497"/>
      <w:r>
        <w:lastRenderedPageBreak/>
        <w:t xml:space="preserve">Zdjęcie </w:t>
      </w:r>
      <w:r w:rsidR="0058348C">
        <w:rPr>
          <w:noProof/>
        </w:rPr>
        <w:fldChar w:fldCharType="begin"/>
      </w:r>
      <w:r w:rsidR="0058348C">
        <w:rPr>
          <w:noProof/>
        </w:rPr>
        <w:instrText xml:space="preserve"> SEQ Zdjęcie \* ARABIC </w:instrText>
      </w:r>
      <w:r w:rsidR="0058348C">
        <w:rPr>
          <w:noProof/>
        </w:rPr>
        <w:fldChar w:fldCharType="separate"/>
      </w:r>
      <w:r w:rsidR="003A6CC8">
        <w:rPr>
          <w:noProof/>
        </w:rPr>
        <w:t>12</w:t>
      </w:r>
      <w:r w:rsidR="0058348C">
        <w:rPr>
          <w:noProof/>
        </w:rPr>
        <w:fldChar w:fldCharType="end"/>
      </w:r>
      <w:r>
        <w:t>. Informacja o konsultacjach projektu programu na stronie internetowej</w:t>
      </w:r>
      <w:bookmarkEnd w:id="182"/>
    </w:p>
    <w:p w14:paraId="7FAEA99C" w14:textId="77777777" w:rsidR="00E3709A" w:rsidRPr="00E3709A" w:rsidRDefault="00E3709A" w:rsidP="00E3709A">
      <w:r>
        <w:rPr>
          <w:noProof/>
          <w:lang w:eastAsia="pl-PL"/>
        </w:rPr>
        <w:drawing>
          <wp:inline distT="0" distB="0" distL="0" distR="0" wp14:anchorId="7CEE8404" wp14:editId="654B8616">
            <wp:extent cx="5760085" cy="4720590"/>
            <wp:effectExtent l="0" t="0" r="0" b="381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 ze strony.jpg"/>
                    <pic:cNvPicPr/>
                  </pic:nvPicPr>
                  <pic:blipFill>
                    <a:blip r:embed="rId87">
                      <a:extLst>
                        <a:ext uri="{28A0092B-C50C-407E-A947-70E740481C1C}">
                          <a14:useLocalDpi xmlns:a14="http://schemas.microsoft.com/office/drawing/2010/main" val="0"/>
                        </a:ext>
                      </a:extLst>
                    </a:blip>
                    <a:stretch>
                      <a:fillRect/>
                    </a:stretch>
                  </pic:blipFill>
                  <pic:spPr>
                    <a:xfrm>
                      <a:off x="0" y="0"/>
                      <a:ext cx="5760085" cy="4720590"/>
                    </a:xfrm>
                    <a:prstGeom prst="rect">
                      <a:avLst/>
                    </a:prstGeom>
                  </pic:spPr>
                </pic:pic>
              </a:graphicData>
            </a:graphic>
          </wp:inline>
        </w:drawing>
      </w:r>
    </w:p>
    <w:p w14:paraId="6AADD29C" w14:textId="77777777" w:rsidR="00E3709A" w:rsidRDefault="00E3709A" w:rsidP="00E3709A">
      <w:pPr>
        <w:spacing w:after="120"/>
        <w:rPr>
          <w:i/>
          <w:sz w:val="20"/>
        </w:rPr>
      </w:pPr>
      <w:r w:rsidRPr="000D0CF9">
        <w:rPr>
          <w:sz w:val="20"/>
        </w:rPr>
        <w:t xml:space="preserve">Źródło: </w:t>
      </w:r>
      <w:r w:rsidRPr="000E095B">
        <w:rPr>
          <w:i/>
          <w:sz w:val="20"/>
        </w:rPr>
        <w:t>www.radzynchelminski.eu</w:t>
      </w:r>
    </w:p>
    <w:p w14:paraId="29759E23" w14:textId="77777777" w:rsidR="000E095B" w:rsidRDefault="000E095B" w:rsidP="000E095B"/>
    <w:p w14:paraId="20407B09" w14:textId="77777777" w:rsidR="006811AE" w:rsidRDefault="006811AE" w:rsidP="000E095B"/>
    <w:p w14:paraId="64BCC556" w14:textId="77777777" w:rsidR="006811AE" w:rsidRDefault="006811AE" w:rsidP="000E095B"/>
    <w:p w14:paraId="38EB4F81" w14:textId="77777777" w:rsidR="006811AE" w:rsidRDefault="006811AE" w:rsidP="000E095B"/>
    <w:p w14:paraId="3655EAD8" w14:textId="77777777" w:rsidR="006811AE" w:rsidRDefault="006811AE" w:rsidP="000E095B"/>
    <w:p w14:paraId="191F384A" w14:textId="77777777" w:rsidR="006811AE" w:rsidRDefault="006811AE" w:rsidP="000E095B"/>
    <w:p w14:paraId="5DBF1DDD" w14:textId="77777777" w:rsidR="006811AE" w:rsidRDefault="006811AE" w:rsidP="000E095B"/>
    <w:p w14:paraId="07E97CDB" w14:textId="77777777" w:rsidR="00A50700" w:rsidRDefault="00A50700" w:rsidP="006811AE">
      <w:pPr>
        <w:pStyle w:val="Legenda"/>
      </w:pPr>
    </w:p>
    <w:p w14:paraId="2367A1AC" w14:textId="77777777" w:rsidR="00A50700" w:rsidRDefault="00A50700" w:rsidP="006811AE">
      <w:pPr>
        <w:pStyle w:val="Legenda"/>
      </w:pPr>
    </w:p>
    <w:p w14:paraId="59B1FB3B" w14:textId="77777777" w:rsidR="00A50700" w:rsidRDefault="00A50700" w:rsidP="006811AE">
      <w:pPr>
        <w:pStyle w:val="Legenda"/>
      </w:pPr>
    </w:p>
    <w:p w14:paraId="1BFFE5AC" w14:textId="77777777" w:rsidR="00A50700" w:rsidRDefault="00A50700" w:rsidP="006811AE">
      <w:pPr>
        <w:pStyle w:val="Legenda"/>
      </w:pPr>
    </w:p>
    <w:p w14:paraId="431AA5CA" w14:textId="77777777" w:rsidR="00A50700" w:rsidRDefault="00A50700" w:rsidP="006811AE">
      <w:pPr>
        <w:pStyle w:val="Legenda"/>
      </w:pPr>
    </w:p>
    <w:p w14:paraId="705719F6" w14:textId="77777777" w:rsidR="006811AE" w:rsidRDefault="006811AE" w:rsidP="006811AE">
      <w:pPr>
        <w:pStyle w:val="Legenda"/>
      </w:pPr>
      <w:bookmarkStart w:id="183" w:name="_Toc480960498"/>
      <w:r>
        <w:lastRenderedPageBreak/>
        <w:t xml:space="preserve">Zdjęcie </w:t>
      </w:r>
      <w:r w:rsidR="0058348C">
        <w:rPr>
          <w:noProof/>
        </w:rPr>
        <w:fldChar w:fldCharType="begin"/>
      </w:r>
      <w:r w:rsidR="0058348C">
        <w:rPr>
          <w:noProof/>
        </w:rPr>
        <w:instrText xml:space="preserve"> SEQ Zdjęcie \* ARABIC </w:instrText>
      </w:r>
      <w:r w:rsidR="0058348C">
        <w:rPr>
          <w:noProof/>
        </w:rPr>
        <w:fldChar w:fldCharType="separate"/>
      </w:r>
      <w:r w:rsidR="003A6CC8">
        <w:rPr>
          <w:noProof/>
        </w:rPr>
        <w:t>13</w:t>
      </w:r>
      <w:r w:rsidR="0058348C">
        <w:rPr>
          <w:noProof/>
        </w:rPr>
        <w:fldChar w:fldCharType="end"/>
      </w:r>
      <w:r>
        <w:t>. Zaproszenie na spotkanie w sprawie projektu programu</w:t>
      </w:r>
      <w:bookmarkEnd w:id="183"/>
    </w:p>
    <w:p w14:paraId="588BDB91" w14:textId="77777777" w:rsidR="006811AE" w:rsidRDefault="006811AE" w:rsidP="006811AE">
      <w:pPr>
        <w:jc w:val="center"/>
      </w:pPr>
      <w:r>
        <w:rPr>
          <w:noProof/>
          <w:lang w:eastAsia="pl-PL"/>
        </w:rPr>
        <w:drawing>
          <wp:inline distT="0" distB="0" distL="0" distR="0" wp14:anchorId="1D63E4EB" wp14:editId="1C51C691">
            <wp:extent cx="4829556" cy="4288221"/>
            <wp:effectExtent l="0" t="0" r="9525"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2.jpg"/>
                    <pic:cNvPicPr/>
                  </pic:nvPicPr>
                  <pic:blipFill>
                    <a:blip r:embed="rId88">
                      <a:extLst>
                        <a:ext uri="{28A0092B-C50C-407E-A947-70E740481C1C}">
                          <a14:useLocalDpi xmlns:a14="http://schemas.microsoft.com/office/drawing/2010/main" val="0"/>
                        </a:ext>
                      </a:extLst>
                    </a:blip>
                    <a:stretch>
                      <a:fillRect/>
                    </a:stretch>
                  </pic:blipFill>
                  <pic:spPr>
                    <a:xfrm>
                      <a:off x="0" y="0"/>
                      <a:ext cx="4831206" cy="4289686"/>
                    </a:xfrm>
                    <a:prstGeom prst="rect">
                      <a:avLst/>
                    </a:prstGeom>
                  </pic:spPr>
                </pic:pic>
              </a:graphicData>
            </a:graphic>
          </wp:inline>
        </w:drawing>
      </w:r>
    </w:p>
    <w:p w14:paraId="0873246B" w14:textId="77777777" w:rsidR="006811AE" w:rsidRDefault="006811AE" w:rsidP="006811AE">
      <w:pPr>
        <w:jc w:val="left"/>
        <w:rPr>
          <w:i/>
          <w:sz w:val="20"/>
        </w:rPr>
      </w:pPr>
      <w:r w:rsidRPr="000D0CF9">
        <w:rPr>
          <w:sz w:val="20"/>
        </w:rPr>
        <w:t>Źródło:</w:t>
      </w:r>
      <w:r>
        <w:rPr>
          <w:sz w:val="20"/>
        </w:rPr>
        <w:t xml:space="preserve"> </w:t>
      </w:r>
      <w:r w:rsidR="005F362D" w:rsidRPr="005F362D">
        <w:rPr>
          <w:i/>
          <w:sz w:val="20"/>
        </w:rPr>
        <w:t>https://www.facebook.com/radzyn.chelminski.1234</w:t>
      </w:r>
    </w:p>
    <w:p w14:paraId="4448CF13" w14:textId="77777777" w:rsidR="005F362D" w:rsidRPr="00DB2306" w:rsidRDefault="005F362D" w:rsidP="006811AE">
      <w:pPr>
        <w:jc w:val="left"/>
        <w:rPr>
          <w:i/>
          <w:sz w:val="20"/>
        </w:rPr>
      </w:pPr>
    </w:p>
    <w:p w14:paraId="383CDA34" w14:textId="77777777" w:rsidR="006811AE" w:rsidRDefault="006811AE" w:rsidP="006811AE">
      <w:pPr>
        <w:jc w:val="center"/>
      </w:pPr>
    </w:p>
    <w:p w14:paraId="118BCF9D" w14:textId="77777777" w:rsidR="006811AE" w:rsidRPr="006811AE" w:rsidRDefault="006811AE" w:rsidP="006811AE"/>
    <w:p w14:paraId="3BA881E4" w14:textId="77777777" w:rsidR="006811AE" w:rsidRDefault="006811AE" w:rsidP="006811AE"/>
    <w:p w14:paraId="4A8BE916" w14:textId="77777777" w:rsidR="005F362D" w:rsidRDefault="005F362D" w:rsidP="006811AE"/>
    <w:p w14:paraId="7479C1FD" w14:textId="77777777" w:rsidR="005F362D" w:rsidRDefault="005F362D" w:rsidP="006811AE"/>
    <w:p w14:paraId="7E13EE4F" w14:textId="77777777" w:rsidR="005F362D" w:rsidRDefault="005F362D" w:rsidP="006811AE"/>
    <w:p w14:paraId="5DAA4003" w14:textId="77777777" w:rsidR="005F362D" w:rsidRDefault="005F362D" w:rsidP="006811AE"/>
    <w:p w14:paraId="6766A1E8" w14:textId="77777777" w:rsidR="005F362D" w:rsidRDefault="005F362D" w:rsidP="006811AE"/>
    <w:p w14:paraId="675E33EB" w14:textId="77777777" w:rsidR="005F362D" w:rsidRDefault="005F362D" w:rsidP="006811AE"/>
    <w:p w14:paraId="23FABB21" w14:textId="77777777" w:rsidR="00A50700" w:rsidRDefault="00A50700" w:rsidP="006811AE"/>
    <w:p w14:paraId="64E9A505" w14:textId="77777777" w:rsidR="00A50700" w:rsidRDefault="00A50700" w:rsidP="006811AE"/>
    <w:p w14:paraId="726CAE52" w14:textId="77777777" w:rsidR="005F362D" w:rsidRDefault="005F362D" w:rsidP="006811AE"/>
    <w:p w14:paraId="4E686325" w14:textId="77777777" w:rsidR="006811AE" w:rsidRPr="006811AE" w:rsidRDefault="005F362D" w:rsidP="005F362D">
      <w:pPr>
        <w:pStyle w:val="Legenda"/>
      </w:pPr>
      <w:bookmarkStart w:id="184" w:name="_Toc480960499"/>
      <w:r>
        <w:lastRenderedPageBreak/>
        <w:t xml:space="preserve">Zdjęcie </w:t>
      </w:r>
      <w:r w:rsidR="0058348C">
        <w:rPr>
          <w:noProof/>
        </w:rPr>
        <w:fldChar w:fldCharType="begin"/>
      </w:r>
      <w:r w:rsidR="0058348C">
        <w:rPr>
          <w:noProof/>
        </w:rPr>
        <w:instrText xml:space="preserve"> SEQ Zdjęcie \* ARABIC </w:instrText>
      </w:r>
      <w:r w:rsidR="0058348C">
        <w:rPr>
          <w:noProof/>
        </w:rPr>
        <w:fldChar w:fldCharType="separate"/>
      </w:r>
      <w:r w:rsidR="003A6CC8">
        <w:rPr>
          <w:noProof/>
        </w:rPr>
        <w:t>14</w:t>
      </w:r>
      <w:r w:rsidR="0058348C">
        <w:rPr>
          <w:noProof/>
        </w:rPr>
        <w:fldChar w:fldCharType="end"/>
      </w:r>
      <w:r>
        <w:t>. Spotkanie w sprawie projektu programu rewitalizacji</w:t>
      </w:r>
      <w:bookmarkEnd w:id="184"/>
    </w:p>
    <w:p w14:paraId="15B056E3" w14:textId="77777777" w:rsidR="006811AE" w:rsidRDefault="006811AE" w:rsidP="006811AE">
      <w:pPr>
        <w:jc w:val="left"/>
      </w:pPr>
      <w:r>
        <w:rPr>
          <w:noProof/>
          <w:lang w:eastAsia="pl-PL"/>
        </w:rPr>
        <w:drawing>
          <wp:inline distT="0" distB="0" distL="0" distR="0" wp14:anchorId="083B6F30" wp14:editId="6B2534FD">
            <wp:extent cx="5401340" cy="7910350"/>
            <wp:effectExtent l="0" t="0" r="8890" b="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jpg"/>
                    <pic:cNvPicPr/>
                  </pic:nvPicPr>
                  <pic:blipFill>
                    <a:blip r:embed="rId89">
                      <a:extLst>
                        <a:ext uri="{28A0092B-C50C-407E-A947-70E740481C1C}">
                          <a14:useLocalDpi xmlns:a14="http://schemas.microsoft.com/office/drawing/2010/main" val="0"/>
                        </a:ext>
                      </a:extLst>
                    </a:blip>
                    <a:stretch>
                      <a:fillRect/>
                    </a:stretch>
                  </pic:blipFill>
                  <pic:spPr>
                    <a:xfrm>
                      <a:off x="0" y="0"/>
                      <a:ext cx="5409493" cy="7922291"/>
                    </a:xfrm>
                    <a:prstGeom prst="rect">
                      <a:avLst/>
                    </a:prstGeom>
                  </pic:spPr>
                </pic:pic>
              </a:graphicData>
            </a:graphic>
          </wp:inline>
        </w:drawing>
      </w:r>
    </w:p>
    <w:p w14:paraId="29021124" w14:textId="77777777" w:rsidR="005F362D" w:rsidRDefault="005F362D" w:rsidP="005F362D">
      <w:pPr>
        <w:jc w:val="left"/>
        <w:rPr>
          <w:i/>
          <w:sz w:val="20"/>
        </w:rPr>
      </w:pPr>
      <w:r w:rsidRPr="000D0CF9">
        <w:rPr>
          <w:sz w:val="20"/>
        </w:rPr>
        <w:t>Źródło:</w:t>
      </w:r>
      <w:r>
        <w:rPr>
          <w:sz w:val="20"/>
        </w:rPr>
        <w:t xml:space="preserve"> </w:t>
      </w:r>
      <w:r w:rsidRPr="005F362D">
        <w:rPr>
          <w:i/>
          <w:sz w:val="20"/>
        </w:rPr>
        <w:t>https://www.facebook.com/radzyn.chelminski.1234</w:t>
      </w:r>
    </w:p>
    <w:p w14:paraId="4F586147" w14:textId="77777777" w:rsidR="00D91541" w:rsidRDefault="00D91541" w:rsidP="00D91541">
      <w:pPr>
        <w:rPr>
          <w:b/>
          <w:color w:val="4F2D7F"/>
        </w:rPr>
      </w:pPr>
    </w:p>
    <w:p w14:paraId="4BE44AB3" w14:textId="77777777" w:rsidR="0038318E" w:rsidRPr="00D91541" w:rsidRDefault="0038318E" w:rsidP="0038318E">
      <w:pPr>
        <w:rPr>
          <w:b/>
          <w:color w:val="4F2D7F"/>
        </w:rPr>
      </w:pPr>
      <w:bookmarkStart w:id="185" w:name="_Toc461969988"/>
      <w:bookmarkStart w:id="186" w:name="_Toc462315894"/>
      <w:bookmarkStart w:id="187" w:name="_Toc462652580"/>
      <w:bookmarkStart w:id="188" w:name="_Toc480960540"/>
      <w:r w:rsidRPr="00D91541">
        <w:rPr>
          <w:b/>
          <w:color w:val="4F2D7F"/>
        </w:rPr>
        <w:lastRenderedPageBreak/>
        <w:t xml:space="preserve">Konsultacje społeczne na etapie </w:t>
      </w:r>
      <w:r>
        <w:rPr>
          <w:b/>
          <w:color w:val="4F2D7F"/>
        </w:rPr>
        <w:t>aktualizacji</w:t>
      </w:r>
      <w:r w:rsidRPr="00D91541">
        <w:rPr>
          <w:b/>
          <w:color w:val="4F2D7F"/>
        </w:rPr>
        <w:t xml:space="preserve"> Lokalnego Programu Rewitalizacji</w:t>
      </w:r>
    </w:p>
    <w:p w14:paraId="1012983C" w14:textId="4B1DF26C" w:rsidR="0038318E" w:rsidRPr="004A1EB4" w:rsidRDefault="0038318E" w:rsidP="0038318E">
      <w:pPr>
        <w:spacing w:after="120"/>
        <w:ind w:firstLine="708"/>
        <w:rPr>
          <w:color w:val="FF0000"/>
          <w:highlight w:val="yellow"/>
        </w:rPr>
      </w:pPr>
      <w:r w:rsidRPr="004A1EB4">
        <w:rPr>
          <w:color w:val="FF0000"/>
        </w:rPr>
        <w:t xml:space="preserve">Konsultacje społeczne projektu </w:t>
      </w:r>
      <w:r>
        <w:rPr>
          <w:color w:val="FF0000"/>
        </w:rPr>
        <w:t xml:space="preserve">aktualizacji </w:t>
      </w:r>
      <w:r w:rsidRPr="004A1EB4">
        <w:rPr>
          <w:color w:val="FF0000"/>
        </w:rPr>
        <w:t xml:space="preserve">Lokalnego Programu Rewitalizacji trwały </w:t>
      </w:r>
      <w:r>
        <w:rPr>
          <w:b/>
          <w:color w:val="FF0000"/>
        </w:rPr>
        <w:t xml:space="preserve">od </w:t>
      </w:r>
      <w:r>
        <w:rPr>
          <w:b/>
          <w:color w:val="FF0000"/>
        </w:rPr>
        <w:t>5</w:t>
      </w:r>
      <w:r>
        <w:rPr>
          <w:b/>
          <w:color w:val="FF0000"/>
        </w:rPr>
        <w:t xml:space="preserve"> do </w:t>
      </w:r>
      <w:r>
        <w:rPr>
          <w:b/>
          <w:color w:val="FF0000"/>
        </w:rPr>
        <w:t>13</w:t>
      </w:r>
      <w:r>
        <w:rPr>
          <w:b/>
          <w:color w:val="FF0000"/>
        </w:rPr>
        <w:t xml:space="preserve"> marca 2019</w:t>
      </w:r>
      <w:r w:rsidRPr="004A1EB4">
        <w:rPr>
          <w:b/>
          <w:color w:val="FF0000"/>
        </w:rPr>
        <w:t xml:space="preserve"> r. </w:t>
      </w:r>
      <w:r w:rsidRPr="004A1EB4">
        <w:rPr>
          <w:color w:val="FF0000"/>
        </w:rPr>
        <w:t xml:space="preserve">W tym czasie zbierane były uwagi (ustne, pisemne i elektroniczne) do projektu programu rewitalizacji. </w:t>
      </w:r>
    </w:p>
    <w:p w14:paraId="3466FC28" w14:textId="77777777" w:rsidR="0038318E" w:rsidRPr="004A1EB4" w:rsidRDefault="0038318E" w:rsidP="0038318E">
      <w:pPr>
        <w:pStyle w:val="Legenda"/>
        <w:keepNext/>
        <w:spacing w:after="120"/>
        <w:rPr>
          <w:color w:val="FF0000"/>
          <w:szCs w:val="20"/>
        </w:rPr>
      </w:pPr>
      <w:r w:rsidRPr="004A1EB4">
        <w:rPr>
          <w:color w:val="FF0000"/>
          <w:szCs w:val="20"/>
        </w:rPr>
        <w:t xml:space="preserve">Tabela </w:t>
      </w:r>
      <w:r w:rsidRPr="004A1EB4">
        <w:rPr>
          <w:color w:val="FF0000"/>
          <w:szCs w:val="20"/>
        </w:rPr>
        <w:fldChar w:fldCharType="begin"/>
      </w:r>
      <w:r w:rsidRPr="004A1EB4">
        <w:rPr>
          <w:color w:val="FF0000"/>
          <w:szCs w:val="20"/>
        </w:rPr>
        <w:instrText xml:space="preserve"> SEQ Tabela \* ARABIC </w:instrText>
      </w:r>
      <w:r w:rsidRPr="004A1EB4">
        <w:rPr>
          <w:color w:val="FF0000"/>
          <w:szCs w:val="20"/>
        </w:rPr>
        <w:fldChar w:fldCharType="separate"/>
      </w:r>
      <w:r w:rsidRPr="004A1EB4">
        <w:rPr>
          <w:noProof/>
          <w:color w:val="FF0000"/>
          <w:szCs w:val="20"/>
        </w:rPr>
        <w:t>34</w:t>
      </w:r>
      <w:r w:rsidRPr="004A1EB4">
        <w:rPr>
          <w:color w:val="FF0000"/>
          <w:szCs w:val="20"/>
        </w:rPr>
        <w:fldChar w:fldCharType="end"/>
      </w:r>
      <w:r w:rsidRPr="004A1EB4">
        <w:rPr>
          <w:color w:val="FF0000"/>
          <w:szCs w:val="20"/>
        </w:rPr>
        <w:t xml:space="preserve">. Formy konsultacji społecznych wykorzystane w procesie przygotowania zmian do programu </w:t>
      </w:r>
    </w:p>
    <w:tbl>
      <w:tblPr>
        <w:tblStyle w:val="Tabela-Siatka"/>
        <w:tblW w:w="5000" w:type="pct"/>
        <w:tblBorders>
          <w:top w:val="single" w:sz="4" w:space="0" w:color="0046AD"/>
          <w:left w:val="single" w:sz="4" w:space="0" w:color="0046AD"/>
          <w:bottom w:val="single" w:sz="4" w:space="0" w:color="0046AD"/>
          <w:right w:val="single" w:sz="4" w:space="0" w:color="0046AD"/>
          <w:insideH w:val="single" w:sz="4" w:space="0" w:color="0046AD"/>
          <w:insideV w:val="single" w:sz="4" w:space="0" w:color="0046AD"/>
        </w:tblBorders>
        <w:tblLook w:val="04A0" w:firstRow="1" w:lastRow="0" w:firstColumn="1" w:lastColumn="0" w:noHBand="0" w:noVBand="1"/>
      </w:tblPr>
      <w:tblGrid>
        <w:gridCol w:w="2457"/>
        <w:gridCol w:w="6604"/>
      </w:tblGrid>
      <w:tr w:rsidR="0038318E" w:rsidRPr="004A1EB4" w14:paraId="0E3F6D25" w14:textId="77777777" w:rsidTr="00463F98">
        <w:tc>
          <w:tcPr>
            <w:tcW w:w="1356" w:type="pct"/>
            <w:tcBorders>
              <w:right w:val="single" w:sz="4" w:space="0" w:color="FFFFFF" w:themeColor="background1"/>
            </w:tcBorders>
            <w:shd w:val="clear" w:color="auto" w:fill="0046AD"/>
            <w:vAlign w:val="center"/>
          </w:tcPr>
          <w:p w14:paraId="6DE45382" w14:textId="77777777" w:rsidR="0038318E" w:rsidRPr="004A1EB4" w:rsidRDefault="0038318E" w:rsidP="00463F98">
            <w:pPr>
              <w:rPr>
                <w:b/>
                <w:color w:val="FF0000"/>
                <w:sz w:val="20"/>
                <w:szCs w:val="20"/>
              </w:rPr>
            </w:pPr>
            <w:r w:rsidRPr="004A1EB4">
              <w:rPr>
                <w:b/>
                <w:color w:val="FF0000"/>
                <w:sz w:val="20"/>
                <w:szCs w:val="20"/>
              </w:rPr>
              <w:t>Formy konsultacji społecznych</w:t>
            </w:r>
          </w:p>
        </w:tc>
        <w:tc>
          <w:tcPr>
            <w:tcW w:w="3644" w:type="pct"/>
            <w:tcBorders>
              <w:left w:val="single" w:sz="4" w:space="0" w:color="FFFFFF" w:themeColor="background1"/>
            </w:tcBorders>
            <w:shd w:val="clear" w:color="auto" w:fill="0046AD"/>
            <w:vAlign w:val="center"/>
          </w:tcPr>
          <w:p w14:paraId="6B649F48" w14:textId="77777777" w:rsidR="0038318E" w:rsidRPr="004A1EB4" w:rsidRDefault="0038318E" w:rsidP="00463F98">
            <w:pPr>
              <w:jc w:val="center"/>
              <w:rPr>
                <w:b/>
                <w:color w:val="FF0000"/>
                <w:sz w:val="20"/>
                <w:szCs w:val="20"/>
              </w:rPr>
            </w:pPr>
            <w:r w:rsidRPr="004A1EB4">
              <w:rPr>
                <w:b/>
                <w:color w:val="FF0000"/>
                <w:sz w:val="20"/>
                <w:szCs w:val="20"/>
              </w:rPr>
              <w:t>Opis przebiegu konsultacji</w:t>
            </w:r>
          </w:p>
        </w:tc>
      </w:tr>
      <w:tr w:rsidR="0038318E" w:rsidRPr="004A1EB4" w14:paraId="6D83607B" w14:textId="77777777" w:rsidTr="00463F98">
        <w:trPr>
          <w:trHeight w:val="283"/>
        </w:trPr>
        <w:tc>
          <w:tcPr>
            <w:tcW w:w="1356" w:type="pct"/>
            <w:shd w:val="clear" w:color="auto" w:fill="auto"/>
            <w:vAlign w:val="center"/>
          </w:tcPr>
          <w:p w14:paraId="324ACBC8" w14:textId="77777777" w:rsidR="0038318E" w:rsidRPr="004A1EB4" w:rsidRDefault="0038318E" w:rsidP="00463F98">
            <w:pPr>
              <w:jc w:val="center"/>
              <w:rPr>
                <w:color w:val="FF0000"/>
                <w:sz w:val="20"/>
                <w:szCs w:val="20"/>
              </w:rPr>
            </w:pPr>
            <w:r w:rsidRPr="004A1EB4">
              <w:rPr>
                <w:color w:val="FF0000"/>
                <w:sz w:val="20"/>
                <w:szCs w:val="20"/>
              </w:rPr>
              <w:t>Zbieranie uwag w postaci papierowej lub elektronicznej</w:t>
            </w:r>
          </w:p>
          <w:p w14:paraId="7A7878FE" w14:textId="77777777" w:rsidR="0038318E" w:rsidRPr="004A1EB4" w:rsidRDefault="0038318E" w:rsidP="00463F98">
            <w:pPr>
              <w:jc w:val="center"/>
              <w:rPr>
                <w:color w:val="FF0000"/>
                <w:sz w:val="20"/>
                <w:szCs w:val="20"/>
              </w:rPr>
            </w:pPr>
            <w:r w:rsidRPr="004A1EB4">
              <w:rPr>
                <w:noProof/>
                <w:color w:val="FF0000"/>
                <w:sz w:val="20"/>
                <w:szCs w:val="20"/>
                <w:lang w:eastAsia="pl-PL"/>
              </w:rPr>
              <w:drawing>
                <wp:inline distT="0" distB="0" distL="0" distR="0" wp14:anchorId="4684AE24" wp14:editId="6B1965A1">
                  <wp:extent cx="923925" cy="923925"/>
                  <wp:effectExtent l="0" t="0" r="0" b="0"/>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ogólnofirmowe\Standardy CI\NOWA IDENTYFIKACJA WIZUALNA\IKONY_wszystkie\JPG i PNG - do codziennego użytku\Clipboard\clipboard_blue.jpg"/>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923925" cy="923925"/>
                          </a:xfrm>
                          <a:prstGeom prst="rect">
                            <a:avLst/>
                          </a:prstGeom>
                          <a:noFill/>
                          <a:ln>
                            <a:noFill/>
                          </a:ln>
                        </pic:spPr>
                      </pic:pic>
                    </a:graphicData>
                  </a:graphic>
                </wp:inline>
              </w:drawing>
            </w:r>
          </w:p>
        </w:tc>
        <w:tc>
          <w:tcPr>
            <w:tcW w:w="3644" w:type="pct"/>
            <w:shd w:val="clear" w:color="auto" w:fill="auto"/>
          </w:tcPr>
          <w:p w14:paraId="7AC69118" w14:textId="50662E91" w:rsidR="0038318E" w:rsidRPr="004A1EB4" w:rsidRDefault="0038318E" w:rsidP="00463F98">
            <w:pPr>
              <w:spacing w:before="120" w:after="120"/>
              <w:rPr>
                <w:color w:val="FF0000"/>
                <w:sz w:val="20"/>
                <w:szCs w:val="20"/>
              </w:rPr>
            </w:pPr>
            <w:r>
              <w:rPr>
                <w:color w:val="FF0000"/>
                <w:sz w:val="20"/>
                <w:szCs w:val="20"/>
              </w:rPr>
              <w:t xml:space="preserve">W terminie od </w:t>
            </w:r>
            <w:r>
              <w:rPr>
                <w:color w:val="FF0000"/>
                <w:sz w:val="20"/>
                <w:szCs w:val="20"/>
              </w:rPr>
              <w:t>5</w:t>
            </w:r>
            <w:r>
              <w:rPr>
                <w:color w:val="FF0000"/>
                <w:sz w:val="20"/>
                <w:szCs w:val="20"/>
              </w:rPr>
              <w:t xml:space="preserve"> do </w:t>
            </w:r>
            <w:r>
              <w:rPr>
                <w:color w:val="FF0000"/>
                <w:sz w:val="20"/>
                <w:szCs w:val="20"/>
              </w:rPr>
              <w:t>13</w:t>
            </w:r>
            <w:bookmarkStart w:id="189" w:name="_GoBack"/>
            <w:bookmarkEnd w:id="189"/>
            <w:r w:rsidRPr="004A1EB4">
              <w:rPr>
                <w:color w:val="FF0000"/>
                <w:sz w:val="20"/>
                <w:szCs w:val="20"/>
              </w:rPr>
              <w:t xml:space="preserve"> </w:t>
            </w:r>
            <w:r>
              <w:rPr>
                <w:color w:val="FF0000"/>
                <w:sz w:val="20"/>
                <w:szCs w:val="20"/>
              </w:rPr>
              <w:t>marca 2019</w:t>
            </w:r>
            <w:r w:rsidRPr="004A1EB4">
              <w:rPr>
                <w:color w:val="FF0000"/>
                <w:sz w:val="20"/>
                <w:szCs w:val="20"/>
              </w:rPr>
              <w:t xml:space="preserve"> r. trwały konsultacje społeczne, podczas których interesariusze mieli możliwość wnoszenia uwag do projektu programu rewitalizacji za pomocą formularza konsultacji społecznych (wzór formu</w:t>
            </w:r>
            <w:r>
              <w:rPr>
                <w:color w:val="FF0000"/>
                <w:sz w:val="20"/>
                <w:szCs w:val="20"/>
              </w:rPr>
              <w:t>larza przedstawia załącznik nr 1</w:t>
            </w:r>
            <w:r w:rsidRPr="004A1EB4">
              <w:rPr>
                <w:color w:val="FF0000"/>
                <w:sz w:val="20"/>
                <w:szCs w:val="20"/>
              </w:rPr>
              <w:t xml:space="preserve">). </w:t>
            </w:r>
          </w:p>
          <w:p w14:paraId="2EB94A6B" w14:textId="77777777" w:rsidR="0038318E" w:rsidRPr="004A1EB4" w:rsidRDefault="0038318E" w:rsidP="00463F98">
            <w:pPr>
              <w:spacing w:after="120"/>
              <w:rPr>
                <w:color w:val="FF0000"/>
                <w:sz w:val="20"/>
                <w:szCs w:val="20"/>
              </w:rPr>
            </w:pPr>
            <w:r w:rsidRPr="004A1EB4">
              <w:rPr>
                <w:color w:val="FF0000"/>
                <w:sz w:val="20"/>
                <w:szCs w:val="20"/>
              </w:rPr>
              <w:t>Formularz uwag był dostępny na stronie internetowej Gminy oraz w siedzibie Urzędu Gminy. Wypełniony formularz konsultacji można było przekazać e-mailem, przesłać pocztą tradycyjną na adres Urzędu Gminy lub dostarczyć osobiście do Urzędu.</w:t>
            </w:r>
          </w:p>
          <w:p w14:paraId="1568B8B9" w14:textId="77777777" w:rsidR="0038318E" w:rsidRPr="004A1EB4" w:rsidRDefault="0038318E" w:rsidP="00463F98">
            <w:pPr>
              <w:spacing w:after="240"/>
              <w:rPr>
                <w:color w:val="FF0000"/>
                <w:sz w:val="20"/>
                <w:szCs w:val="20"/>
              </w:rPr>
            </w:pPr>
            <w:r w:rsidRPr="004A1EB4">
              <w:rPr>
                <w:color w:val="FF0000"/>
                <w:sz w:val="20"/>
                <w:szCs w:val="20"/>
              </w:rPr>
              <w:t>W trakcie trwania konsultacji społecznych nie wpłynęły żadne uwagi w postaci papierowej lub elektronicznej.</w:t>
            </w:r>
          </w:p>
        </w:tc>
      </w:tr>
      <w:tr w:rsidR="0038318E" w:rsidRPr="004A1EB4" w14:paraId="33C45582" w14:textId="77777777" w:rsidTr="00463F98">
        <w:trPr>
          <w:trHeight w:val="283"/>
        </w:trPr>
        <w:tc>
          <w:tcPr>
            <w:tcW w:w="1356" w:type="pct"/>
            <w:shd w:val="clear" w:color="auto" w:fill="auto"/>
            <w:vAlign w:val="center"/>
          </w:tcPr>
          <w:p w14:paraId="64192F44" w14:textId="77777777" w:rsidR="0038318E" w:rsidRPr="004A1EB4" w:rsidRDefault="0038318E" w:rsidP="00463F98">
            <w:pPr>
              <w:jc w:val="center"/>
              <w:rPr>
                <w:color w:val="FF0000"/>
                <w:sz w:val="20"/>
                <w:szCs w:val="20"/>
              </w:rPr>
            </w:pPr>
            <w:r w:rsidRPr="004A1EB4">
              <w:rPr>
                <w:color w:val="FF0000"/>
                <w:sz w:val="20"/>
                <w:szCs w:val="20"/>
              </w:rPr>
              <w:t>Uwagi ustne</w:t>
            </w:r>
          </w:p>
          <w:p w14:paraId="353722CA" w14:textId="77777777" w:rsidR="0038318E" w:rsidRPr="004A1EB4" w:rsidRDefault="0038318E" w:rsidP="00463F98">
            <w:pPr>
              <w:jc w:val="center"/>
              <w:rPr>
                <w:color w:val="FF0000"/>
                <w:sz w:val="20"/>
                <w:szCs w:val="20"/>
              </w:rPr>
            </w:pPr>
            <w:r w:rsidRPr="004A1EB4">
              <w:rPr>
                <w:noProof/>
                <w:color w:val="FF0000"/>
                <w:sz w:val="20"/>
                <w:szCs w:val="20"/>
                <w:lang w:eastAsia="pl-PL"/>
              </w:rPr>
              <w:drawing>
                <wp:inline distT="0" distB="0" distL="0" distR="0" wp14:anchorId="485CC76D" wp14:editId="2A5B76D7">
                  <wp:extent cx="676275" cy="676275"/>
                  <wp:effectExtent l="0" t="0" r="0" b="0"/>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ech_burgundy.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75756" cy="675756"/>
                          </a:xfrm>
                          <a:prstGeom prst="rect">
                            <a:avLst/>
                          </a:prstGeom>
                        </pic:spPr>
                      </pic:pic>
                    </a:graphicData>
                  </a:graphic>
                </wp:inline>
              </w:drawing>
            </w:r>
          </w:p>
        </w:tc>
        <w:tc>
          <w:tcPr>
            <w:tcW w:w="3644" w:type="pct"/>
            <w:shd w:val="clear" w:color="auto" w:fill="auto"/>
          </w:tcPr>
          <w:p w14:paraId="1F3E661E" w14:textId="77777777" w:rsidR="0038318E" w:rsidRPr="004A1EB4" w:rsidRDefault="0038318E" w:rsidP="00463F98">
            <w:pPr>
              <w:spacing w:after="120"/>
              <w:rPr>
                <w:color w:val="FF0000"/>
                <w:sz w:val="20"/>
                <w:szCs w:val="20"/>
              </w:rPr>
            </w:pPr>
            <w:r w:rsidRPr="004A1EB4">
              <w:rPr>
                <w:color w:val="FF0000"/>
                <w:sz w:val="20"/>
                <w:szCs w:val="20"/>
              </w:rPr>
              <w:t>Inną formą prowadzonych konsultacji było zbieranie uwag ustnych. Wszyscy zainteresowani mieli możliwość osobistego lub telefonicznego kontaktu z wyznaczonym pracownikiem Urzędu Gminy, który miał obowiązek odpowiadania na uwagi i pytania w zakresie treści konsultowanych dokumentów.</w:t>
            </w:r>
          </w:p>
          <w:p w14:paraId="37E0525C" w14:textId="77777777" w:rsidR="0038318E" w:rsidRPr="004A1EB4" w:rsidRDefault="0038318E" w:rsidP="00463F98">
            <w:pPr>
              <w:spacing w:after="120"/>
              <w:rPr>
                <w:color w:val="FF0000"/>
                <w:sz w:val="20"/>
                <w:szCs w:val="20"/>
              </w:rPr>
            </w:pPr>
            <w:r w:rsidRPr="004A1EB4">
              <w:rPr>
                <w:color w:val="FF0000"/>
                <w:sz w:val="20"/>
                <w:szCs w:val="20"/>
              </w:rPr>
              <w:t>W trakcie trwania konsultacji społecznych nie wpłynęły żadne uwagi ustne.</w:t>
            </w:r>
          </w:p>
        </w:tc>
      </w:tr>
    </w:tbl>
    <w:p w14:paraId="0E113E03" w14:textId="77777777" w:rsidR="0038318E" w:rsidRPr="00D91541" w:rsidRDefault="0038318E" w:rsidP="0038318E">
      <w:pPr>
        <w:spacing w:before="120"/>
        <w:rPr>
          <w:i/>
          <w:sz w:val="20"/>
        </w:rPr>
      </w:pPr>
      <w:r w:rsidRPr="000D0CF9">
        <w:rPr>
          <w:sz w:val="20"/>
        </w:rPr>
        <w:t xml:space="preserve">Źródło: </w:t>
      </w:r>
      <w:r>
        <w:rPr>
          <w:i/>
          <w:sz w:val="20"/>
        </w:rPr>
        <w:t>Opracowanie własne</w:t>
      </w:r>
    </w:p>
    <w:p w14:paraId="09E0C3E9" w14:textId="77777777" w:rsidR="005F362D" w:rsidRPr="005F362D" w:rsidRDefault="005F362D" w:rsidP="00030109">
      <w:pPr>
        <w:pStyle w:val="Nagwek2"/>
        <w:spacing w:after="120"/>
        <w:rPr>
          <w:rFonts w:ascii="Garamond" w:hAnsi="Garamond"/>
          <w:color w:val="824BB0"/>
          <w:sz w:val="24"/>
          <w:szCs w:val="24"/>
        </w:rPr>
      </w:pPr>
      <w:r w:rsidRPr="005F362D">
        <w:rPr>
          <w:rFonts w:ascii="Garamond" w:hAnsi="Garamond"/>
          <w:color w:val="824BB0"/>
          <w:sz w:val="24"/>
          <w:szCs w:val="24"/>
        </w:rPr>
        <w:t>10.3 Partycypacja społeczna na etapie wdrażania i monitorowania</w:t>
      </w:r>
      <w:bookmarkEnd w:id="185"/>
      <w:bookmarkEnd w:id="186"/>
      <w:bookmarkEnd w:id="187"/>
      <w:bookmarkEnd w:id="188"/>
    </w:p>
    <w:p w14:paraId="0EC872F3" w14:textId="77777777" w:rsidR="00801401" w:rsidRDefault="00801401" w:rsidP="005F362D">
      <w:pPr>
        <w:ind w:firstLine="567"/>
      </w:pPr>
      <w:r>
        <w:t xml:space="preserve">Etap wdrażania i monitorowania Lokalnego Programu Rewitalizacji Gminy Radziejów na lata 2016-2023 rozpocznie się po podjęciu przez Radę Miejską uchwały w sprawie uchwalenia programu i pozytywnej ocenie programu przez Instytucję Zarządzającą Regionalnym Programem Operacyjnym Województwa Kujawsko-Pomorskiego na lata 2016-2020. Wdrażanie i monitorowanie będzie trwać do 2023 r. lub wcześniejszego zrealizowania programu. </w:t>
      </w:r>
    </w:p>
    <w:p w14:paraId="3AEE9BAF" w14:textId="77777777" w:rsidR="00586F54" w:rsidRPr="00797250" w:rsidRDefault="00586F54" w:rsidP="0080750A">
      <w:pPr>
        <w:ind w:firstLine="567"/>
      </w:pPr>
      <w:r w:rsidRPr="00797250">
        <w:t>Partycypacja społeczna będzie realizowana za pośrednictwem zespołu ds. rewitalizacji, który będzie pełnił funkcję doradczą. W skład wejdą przedstawiciele interesariuszy (tj. przedstawiciele mieszkańców</w:t>
      </w:r>
      <w:r w:rsidR="0080750A" w:rsidRPr="00797250">
        <w:t xml:space="preserve"> obszaru rewitalizacji</w:t>
      </w:r>
      <w:r w:rsidRPr="00797250">
        <w:t>, organizacji pozarządowych</w:t>
      </w:r>
      <w:r w:rsidR="00303B99" w:rsidRPr="00797250">
        <w:t>, sektora przedsiębiorców</w:t>
      </w:r>
      <w:r w:rsidRPr="00797250">
        <w:t xml:space="preserve"> i Urzędu </w:t>
      </w:r>
      <w:r w:rsidR="0080750A" w:rsidRPr="00797250">
        <w:t>Miasta i Gminy w</w:t>
      </w:r>
      <w:r w:rsidR="00303B99" w:rsidRPr="00797250">
        <w:t> </w:t>
      </w:r>
      <w:r w:rsidR="0080750A" w:rsidRPr="00797250">
        <w:t>Radzyniu Chełmińskim).</w:t>
      </w:r>
      <w:r w:rsidR="00C71F35" w:rsidRPr="00797250">
        <w:t xml:space="preserve"> Zespół zostanie powołany zarządzeniem Burmistrza określającym jego skład i</w:t>
      </w:r>
      <w:r w:rsidR="00BD1A25" w:rsidRPr="00797250">
        <w:t> </w:t>
      </w:r>
      <w:r w:rsidR="00C71F35" w:rsidRPr="00797250">
        <w:t xml:space="preserve">regulamin działania, </w:t>
      </w:r>
      <w:r w:rsidR="00BD1A25" w:rsidRPr="00797250">
        <w:t>po pozytywnej ocenie programu przez Instytucję Zarządzającą Regionalnym Programem Operacyjnym Województwa Kujawsko-Pomorskiego na lata 2016-2020.</w:t>
      </w:r>
    </w:p>
    <w:p w14:paraId="6ED76662" w14:textId="77777777" w:rsidR="005F362D" w:rsidRPr="004650CB" w:rsidRDefault="005F362D" w:rsidP="00030109">
      <w:pPr>
        <w:spacing w:after="0"/>
        <w:ind w:firstLine="567"/>
      </w:pPr>
      <w:r>
        <w:t xml:space="preserve">Aby zapewnić i utrzymać zainteresowanie społeczeństwa rewitalizacją oraz zagwarantować wszystkim interesariuszom wiedzę i możliwość uczestniczenia w procesie rewitalizacji, przez cały okres wdrażania prowadzone będą działania związane z promocją i informowaniem o realizacji poszczególnych projektów rewitalizacyjnych zawartych w programie i stanie wdrażania programu. W celu zapewnienia każdemu zainteresowanemu dostępu do tych informacji i możliwość zgłaszania uwag przewidywane są </w:t>
      </w:r>
      <w:r w:rsidRPr="00A01250">
        <w:rPr>
          <w:szCs w:val="20"/>
        </w:rPr>
        <w:t>następujące formy konsultowania/informowania:</w:t>
      </w:r>
    </w:p>
    <w:p w14:paraId="587FA753" w14:textId="77777777" w:rsidR="0080750A" w:rsidRDefault="0080750A" w:rsidP="00A545F7">
      <w:pPr>
        <w:pStyle w:val="Akapitzlist"/>
        <w:numPr>
          <w:ilvl w:val="0"/>
          <w:numId w:val="58"/>
        </w:numPr>
        <w:jc w:val="left"/>
      </w:pPr>
      <w:r>
        <w:t xml:space="preserve">Strona internetowa </w:t>
      </w:r>
      <w:r w:rsidRPr="00F17BA8">
        <w:t>www.radzynchelminski.eu</w:t>
      </w:r>
      <w:r>
        <w:t xml:space="preserve"> </w:t>
      </w:r>
    </w:p>
    <w:p w14:paraId="34430062" w14:textId="77777777" w:rsidR="005F362D" w:rsidRDefault="005F362D" w:rsidP="00A545F7">
      <w:pPr>
        <w:pStyle w:val="Akapitzlist"/>
        <w:numPr>
          <w:ilvl w:val="0"/>
          <w:numId w:val="58"/>
        </w:numPr>
        <w:jc w:val="left"/>
      </w:pPr>
      <w:r>
        <w:t xml:space="preserve">Zebrania </w:t>
      </w:r>
      <w:r w:rsidR="0080750A">
        <w:t>wiejskie,</w:t>
      </w:r>
    </w:p>
    <w:p w14:paraId="0972724B" w14:textId="77777777" w:rsidR="00F1324F" w:rsidRDefault="00F1324F" w:rsidP="00A545F7">
      <w:pPr>
        <w:pStyle w:val="Akapitzlist"/>
        <w:numPr>
          <w:ilvl w:val="0"/>
          <w:numId w:val="58"/>
        </w:numPr>
        <w:jc w:val="left"/>
      </w:pPr>
      <w:r>
        <w:t>Lokalna prasa,</w:t>
      </w:r>
    </w:p>
    <w:p w14:paraId="06974DB0" w14:textId="77777777" w:rsidR="005F362D" w:rsidRDefault="0080750A" w:rsidP="00A545F7">
      <w:pPr>
        <w:pStyle w:val="Akapitzlist"/>
        <w:numPr>
          <w:ilvl w:val="0"/>
          <w:numId w:val="58"/>
        </w:numPr>
        <w:jc w:val="left"/>
      </w:pPr>
      <w:r>
        <w:t>Za pośrednictwem przedstawicieli lokalnych s</w:t>
      </w:r>
      <w:r w:rsidR="00F1324F">
        <w:t>połeczności i lokalnych liderów.</w:t>
      </w:r>
    </w:p>
    <w:p w14:paraId="758C1361" w14:textId="77777777" w:rsidR="0080750A" w:rsidRPr="000E095B" w:rsidRDefault="0080750A" w:rsidP="00801401">
      <w:pPr>
        <w:jc w:val="left"/>
        <w:sectPr w:rsidR="0080750A" w:rsidRPr="000E095B" w:rsidSect="00E87986">
          <w:pgSz w:w="11906" w:h="16838"/>
          <w:pgMar w:top="1417" w:right="1417" w:bottom="1417" w:left="1418" w:header="708" w:footer="708" w:gutter="0"/>
          <w:cols w:space="708"/>
          <w:docGrid w:linePitch="360"/>
        </w:sectPr>
      </w:pPr>
    </w:p>
    <w:p w14:paraId="19D06428" w14:textId="77777777" w:rsidR="005D5E67" w:rsidRDefault="005D5E67" w:rsidP="00B41C35">
      <w:pPr>
        <w:pStyle w:val="Nagwek1"/>
      </w:pPr>
      <w:bookmarkStart w:id="190" w:name="_Toc449613238"/>
      <w:bookmarkStart w:id="191" w:name="_Toc456266766"/>
      <w:bookmarkStart w:id="192" w:name="_Toc458001993"/>
      <w:bookmarkStart w:id="193" w:name="_Toc480960541"/>
      <w:r w:rsidRPr="00285967">
        <w:lastRenderedPageBreak/>
        <w:t>11. Szacunkowe ramy finansowe w odniesieniu do głównych i  uzupełniających projektów/przedsięwzięć rewitalizacyjnych</w:t>
      </w:r>
      <w:bookmarkEnd w:id="190"/>
      <w:bookmarkEnd w:id="191"/>
      <w:bookmarkEnd w:id="192"/>
      <w:bookmarkEnd w:id="193"/>
    </w:p>
    <w:p w14:paraId="6A9F0601" w14:textId="77777777" w:rsidR="007B705C" w:rsidRPr="007B705C" w:rsidRDefault="007B705C" w:rsidP="007B705C">
      <w:pPr>
        <w:ind w:firstLine="567"/>
      </w:pPr>
      <w:r w:rsidRPr="007B705C">
        <w:t>Projekty zawarte w programie będą finansowane w oparciu o środki  z Europejskiego Funduszu Rozwoju Regionalnego (EFRR), Europejskiego Funduszu Społecznego (EFS), środki Programu Rozwoju Obszarów Wiejskich (PROW) oraz środki własne Miasta i Gminy Radzyń Chełmiński. Na etapie tworzenia programu rewitalizacji ani osoby prywatne, ani przedsiębiorcy nie byli zainteresowani włączeniem się w proces rewitalizacji, dlatego w programie brak prywatnych źródeł finansowania i łączenia ich ze środkami publicznymi. Jednak ze względu na długi okres realizacji programu (do 2023 r.) nie wyklucza się nawiązania takiej współpracy w przyszłości i realizacji projektów finansowanych ze środków publicznych i prywatnych.</w:t>
      </w:r>
    </w:p>
    <w:p w14:paraId="71B64C65" w14:textId="77777777" w:rsidR="005D5E67" w:rsidRDefault="00306441" w:rsidP="00306441">
      <w:pPr>
        <w:pStyle w:val="Legenda"/>
      </w:pPr>
      <w:bookmarkStart w:id="194" w:name="_Toc480960428"/>
      <w:r>
        <w:t xml:space="preserve">Tabela </w:t>
      </w:r>
      <w:r w:rsidR="0058348C">
        <w:rPr>
          <w:noProof/>
        </w:rPr>
        <w:fldChar w:fldCharType="begin"/>
      </w:r>
      <w:r w:rsidR="0058348C">
        <w:rPr>
          <w:noProof/>
        </w:rPr>
        <w:instrText xml:space="preserve"> SEQ Tabela \* ARABIC </w:instrText>
      </w:r>
      <w:r w:rsidR="0058348C">
        <w:rPr>
          <w:noProof/>
        </w:rPr>
        <w:fldChar w:fldCharType="separate"/>
      </w:r>
      <w:r w:rsidR="003A6CC8">
        <w:rPr>
          <w:noProof/>
        </w:rPr>
        <w:t>40</w:t>
      </w:r>
      <w:r w:rsidR="0058348C">
        <w:rPr>
          <w:noProof/>
        </w:rPr>
        <w:fldChar w:fldCharType="end"/>
      </w:r>
      <w:r>
        <w:t xml:space="preserve">. </w:t>
      </w:r>
      <w:r w:rsidRPr="00CF10F1">
        <w:t>Główne projekty/przedsięwzięcia rewitalizacyjne – harmonogram i szacunkowe ramy finansowe</w:t>
      </w:r>
      <w:bookmarkEnd w:id="194"/>
    </w:p>
    <w:tbl>
      <w:tblPr>
        <w:tblW w:w="5000" w:type="pct"/>
        <w:tblInd w:w="10" w:type="dxa"/>
        <w:tblBorders>
          <w:top w:val="single" w:sz="8" w:space="0" w:color="C75B12"/>
          <w:left w:val="single" w:sz="8" w:space="0" w:color="C75B12"/>
          <w:bottom w:val="single" w:sz="8" w:space="0" w:color="C75B12"/>
          <w:right w:val="single" w:sz="8" w:space="0" w:color="C75B12"/>
          <w:insideH w:val="single" w:sz="8" w:space="0" w:color="C75B12"/>
          <w:insideV w:val="single" w:sz="8" w:space="0" w:color="C75B12"/>
        </w:tblBorders>
        <w:tblLayout w:type="fixed"/>
        <w:tblCellMar>
          <w:left w:w="0" w:type="dxa"/>
          <w:right w:w="0" w:type="dxa"/>
        </w:tblCellMar>
        <w:tblLook w:val="0000" w:firstRow="0" w:lastRow="0" w:firstColumn="0" w:lastColumn="0" w:noHBand="0" w:noVBand="0"/>
      </w:tblPr>
      <w:tblGrid>
        <w:gridCol w:w="476"/>
        <w:gridCol w:w="1310"/>
        <w:gridCol w:w="1785"/>
        <w:gridCol w:w="359"/>
        <w:gridCol w:w="1309"/>
        <w:gridCol w:w="1667"/>
        <w:gridCol w:w="1186"/>
        <w:gridCol w:w="470"/>
        <w:gridCol w:w="959"/>
        <w:gridCol w:w="414"/>
        <w:gridCol w:w="696"/>
        <w:gridCol w:w="716"/>
        <w:gridCol w:w="573"/>
        <w:gridCol w:w="688"/>
        <w:gridCol w:w="688"/>
        <w:gridCol w:w="688"/>
      </w:tblGrid>
      <w:tr w:rsidR="00B37572" w:rsidRPr="00B37572" w14:paraId="5F6C1078" w14:textId="77777777" w:rsidTr="00DC5454">
        <w:trPr>
          <w:trHeight w:val="796"/>
          <w:tblHeader/>
        </w:trPr>
        <w:tc>
          <w:tcPr>
            <w:tcW w:w="170" w:type="pct"/>
            <w:vMerge w:val="restart"/>
            <w:tcBorders>
              <w:right w:val="single" w:sz="8" w:space="0" w:color="FFFFFF" w:themeColor="background1"/>
            </w:tcBorders>
            <w:shd w:val="clear" w:color="auto" w:fill="C75B12"/>
            <w:textDirection w:val="btLr"/>
            <w:vAlign w:val="center"/>
          </w:tcPr>
          <w:p w14:paraId="799DBE71" w14:textId="77777777" w:rsidR="00B37572" w:rsidRPr="0010396D" w:rsidRDefault="00B37572" w:rsidP="00C10796">
            <w:pPr>
              <w:spacing w:after="0" w:line="240" w:lineRule="auto"/>
              <w:ind w:left="113" w:right="113"/>
              <w:contextualSpacing/>
              <w:jc w:val="center"/>
              <w:rPr>
                <w:color w:val="FFFFFF" w:themeColor="background1"/>
                <w:sz w:val="18"/>
                <w:szCs w:val="18"/>
              </w:rPr>
            </w:pPr>
            <w:r w:rsidRPr="0010396D">
              <w:rPr>
                <w:color w:val="FFFFFF" w:themeColor="background1"/>
                <w:sz w:val="18"/>
                <w:szCs w:val="18"/>
              </w:rPr>
              <w:t>OR</w:t>
            </w:r>
          </w:p>
          <w:p w14:paraId="339FE9B7" w14:textId="77777777" w:rsidR="00B37572" w:rsidRPr="0010396D" w:rsidRDefault="00B37572" w:rsidP="00C10796">
            <w:pPr>
              <w:spacing w:after="0" w:line="240" w:lineRule="auto"/>
              <w:ind w:left="113" w:right="113"/>
              <w:contextualSpacing/>
              <w:jc w:val="center"/>
              <w:rPr>
                <w:color w:val="FFFFFF" w:themeColor="background1"/>
                <w:sz w:val="18"/>
                <w:szCs w:val="18"/>
              </w:rPr>
            </w:pPr>
            <w:r w:rsidRPr="0010396D">
              <w:rPr>
                <w:color w:val="FFFFFF" w:themeColor="background1"/>
                <w:sz w:val="18"/>
                <w:szCs w:val="18"/>
              </w:rPr>
              <w:t>(nr/nazwa)</w:t>
            </w:r>
            <w:r w:rsidRPr="0010396D">
              <w:rPr>
                <w:rStyle w:val="Odwoanieprzypisudolnego"/>
                <w:color w:val="FFFFFF" w:themeColor="background1"/>
                <w:sz w:val="18"/>
                <w:szCs w:val="18"/>
              </w:rPr>
              <w:footnoteReference w:id="14"/>
            </w:r>
          </w:p>
        </w:tc>
        <w:tc>
          <w:tcPr>
            <w:tcW w:w="468" w:type="pct"/>
            <w:vMerge w:val="restart"/>
            <w:tcBorders>
              <w:left w:val="single" w:sz="8" w:space="0" w:color="FFFFFF" w:themeColor="background1"/>
              <w:right w:val="single" w:sz="8" w:space="0" w:color="FFFFFF" w:themeColor="background1"/>
            </w:tcBorders>
            <w:shd w:val="clear" w:color="auto" w:fill="C75B12"/>
            <w:vAlign w:val="center"/>
          </w:tcPr>
          <w:p w14:paraId="18D5E447" w14:textId="77777777" w:rsidR="00B37572" w:rsidRPr="0010396D" w:rsidRDefault="00B37572" w:rsidP="00C10796">
            <w:pPr>
              <w:spacing w:after="0" w:line="240" w:lineRule="auto"/>
              <w:contextualSpacing/>
              <w:jc w:val="center"/>
              <w:rPr>
                <w:color w:val="FFFFFF" w:themeColor="background1"/>
                <w:sz w:val="18"/>
                <w:szCs w:val="18"/>
              </w:rPr>
            </w:pPr>
            <w:r w:rsidRPr="0010396D">
              <w:rPr>
                <w:color w:val="FFFFFF" w:themeColor="background1"/>
                <w:sz w:val="18"/>
                <w:szCs w:val="18"/>
              </w:rPr>
              <w:t>Termin realizacji</w:t>
            </w:r>
          </w:p>
          <w:p w14:paraId="60A3469E" w14:textId="77777777" w:rsidR="00B37572" w:rsidRPr="0010396D" w:rsidRDefault="00B37572" w:rsidP="00C10796">
            <w:pPr>
              <w:spacing w:after="0" w:line="240" w:lineRule="auto"/>
              <w:contextualSpacing/>
              <w:jc w:val="center"/>
              <w:rPr>
                <w:color w:val="FFFFFF" w:themeColor="background1"/>
                <w:sz w:val="18"/>
                <w:szCs w:val="18"/>
              </w:rPr>
            </w:pPr>
            <w:r w:rsidRPr="0010396D">
              <w:rPr>
                <w:color w:val="FFFFFF" w:themeColor="background1"/>
                <w:sz w:val="18"/>
                <w:szCs w:val="18"/>
              </w:rPr>
              <w:t xml:space="preserve">projektu </w:t>
            </w:r>
          </w:p>
        </w:tc>
        <w:tc>
          <w:tcPr>
            <w:tcW w:w="638" w:type="pct"/>
            <w:vMerge w:val="restart"/>
            <w:tcBorders>
              <w:left w:val="single" w:sz="8" w:space="0" w:color="FFFFFF" w:themeColor="background1"/>
              <w:right w:val="single" w:sz="8" w:space="0" w:color="FFFFFF" w:themeColor="background1"/>
            </w:tcBorders>
            <w:shd w:val="clear" w:color="auto" w:fill="C75B12"/>
            <w:vAlign w:val="center"/>
          </w:tcPr>
          <w:p w14:paraId="72D8F888" w14:textId="77777777" w:rsidR="00B37572" w:rsidRPr="0010396D" w:rsidRDefault="00B37572" w:rsidP="00C10796">
            <w:pPr>
              <w:spacing w:after="0" w:line="240" w:lineRule="auto"/>
              <w:contextualSpacing/>
              <w:jc w:val="center"/>
              <w:rPr>
                <w:color w:val="FFFFFF" w:themeColor="background1"/>
                <w:sz w:val="18"/>
                <w:szCs w:val="18"/>
              </w:rPr>
            </w:pPr>
            <w:r w:rsidRPr="0010396D">
              <w:rPr>
                <w:color w:val="FFFFFF" w:themeColor="background1"/>
                <w:sz w:val="18"/>
                <w:szCs w:val="18"/>
              </w:rPr>
              <w:t>Projekt</w:t>
            </w:r>
          </w:p>
          <w:p w14:paraId="08C37125" w14:textId="77777777" w:rsidR="00B37572" w:rsidRPr="0010396D" w:rsidRDefault="00B37572" w:rsidP="00C10796">
            <w:pPr>
              <w:spacing w:after="0" w:line="240" w:lineRule="auto"/>
              <w:contextualSpacing/>
              <w:jc w:val="center"/>
              <w:rPr>
                <w:color w:val="FFFFFF" w:themeColor="background1"/>
                <w:sz w:val="18"/>
                <w:szCs w:val="18"/>
              </w:rPr>
            </w:pPr>
            <w:r w:rsidRPr="0010396D">
              <w:rPr>
                <w:color w:val="FFFFFF" w:themeColor="background1"/>
                <w:sz w:val="18"/>
                <w:szCs w:val="18"/>
              </w:rPr>
              <w:t>(nr,</w:t>
            </w:r>
          </w:p>
          <w:p w14:paraId="4CD8561B" w14:textId="77777777" w:rsidR="00B37572" w:rsidRPr="0010396D" w:rsidRDefault="00B37572" w:rsidP="00C10796">
            <w:pPr>
              <w:spacing w:after="0" w:line="240" w:lineRule="auto"/>
              <w:contextualSpacing/>
              <w:jc w:val="center"/>
              <w:rPr>
                <w:color w:val="FFFFFF" w:themeColor="background1"/>
                <w:sz w:val="18"/>
                <w:szCs w:val="18"/>
              </w:rPr>
            </w:pPr>
            <w:r w:rsidRPr="0010396D">
              <w:rPr>
                <w:color w:val="FFFFFF" w:themeColor="background1"/>
                <w:sz w:val="18"/>
                <w:szCs w:val="18"/>
              </w:rPr>
              <w:t>nazwa)</w:t>
            </w:r>
          </w:p>
        </w:tc>
        <w:tc>
          <w:tcPr>
            <w:tcW w:w="128" w:type="pct"/>
            <w:vMerge w:val="restart"/>
            <w:tcBorders>
              <w:left w:val="single" w:sz="8" w:space="0" w:color="FFFFFF" w:themeColor="background1"/>
              <w:right w:val="single" w:sz="8" w:space="0" w:color="FFFFFF" w:themeColor="background1"/>
            </w:tcBorders>
            <w:shd w:val="clear" w:color="auto" w:fill="C75B12"/>
            <w:textDirection w:val="btLr"/>
            <w:vAlign w:val="center"/>
          </w:tcPr>
          <w:p w14:paraId="226C3675" w14:textId="77777777" w:rsidR="00B37572" w:rsidRPr="0010396D" w:rsidRDefault="00B37572" w:rsidP="00C10796">
            <w:pPr>
              <w:spacing w:after="0" w:line="240" w:lineRule="auto"/>
              <w:ind w:left="113" w:right="113"/>
              <w:contextualSpacing/>
              <w:jc w:val="center"/>
              <w:rPr>
                <w:color w:val="FFFFFF" w:themeColor="background1"/>
                <w:sz w:val="18"/>
                <w:szCs w:val="18"/>
              </w:rPr>
            </w:pPr>
            <w:r w:rsidRPr="0010396D">
              <w:rPr>
                <w:color w:val="FFFFFF" w:themeColor="background1"/>
                <w:sz w:val="18"/>
                <w:szCs w:val="18"/>
              </w:rPr>
              <w:t>Typ projektu</w:t>
            </w:r>
            <w:r w:rsidRPr="0010396D">
              <w:rPr>
                <w:rStyle w:val="Odwoanieprzypisudolnego"/>
                <w:color w:val="FFFFFF" w:themeColor="background1"/>
                <w:sz w:val="18"/>
                <w:szCs w:val="18"/>
              </w:rPr>
              <w:footnoteReference w:id="15"/>
            </w:r>
          </w:p>
        </w:tc>
        <w:tc>
          <w:tcPr>
            <w:tcW w:w="468" w:type="pct"/>
            <w:vMerge w:val="restart"/>
            <w:tcBorders>
              <w:left w:val="single" w:sz="8" w:space="0" w:color="FFFFFF" w:themeColor="background1"/>
              <w:right w:val="single" w:sz="8" w:space="0" w:color="FFFFFF" w:themeColor="background1"/>
            </w:tcBorders>
            <w:shd w:val="clear" w:color="auto" w:fill="C75B12"/>
            <w:vAlign w:val="center"/>
          </w:tcPr>
          <w:p w14:paraId="2C71E884" w14:textId="77777777" w:rsidR="00B37572" w:rsidRPr="0010396D" w:rsidRDefault="00B37572" w:rsidP="00C10796">
            <w:pPr>
              <w:spacing w:after="0" w:line="240" w:lineRule="auto"/>
              <w:contextualSpacing/>
              <w:jc w:val="center"/>
              <w:rPr>
                <w:color w:val="FFFFFF" w:themeColor="background1"/>
                <w:sz w:val="18"/>
                <w:szCs w:val="18"/>
              </w:rPr>
            </w:pPr>
            <w:r w:rsidRPr="0010396D">
              <w:rPr>
                <w:color w:val="FFFFFF" w:themeColor="background1"/>
                <w:sz w:val="18"/>
                <w:szCs w:val="18"/>
              </w:rPr>
              <w:t>Przedsięwzięcie</w:t>
            </w:r>
          </w:p>
          <w:p w14:paraId="28F1EAC5" w14:textId="77777777" w:rsidR="00B37572" w:rsidRPr="0010396D" w:rsidRDefault="00B37572" w:rsidP="00C10796">
            <w:pPr>
              <w:spacing w:after="0" w:line="240" w:lineRule="auto"/>
              <w:contextualSpacing/>
              <w:jc w:val="center"/>
              <w:rPr>
                <w:color w:val="FFFFFF" w:themeColor="background1"/>
                <w:sz w:val="18"/>
                <w:szCs w:val="18"/>
              </w:rPr>
            </w:pPr>
            <w:r w:rsidRPr="0010396D">
              <w:rPr>
                <w:color w:val="FFFFFF" w:themeColor="background1"/>
                <w:sz w:val="18"/>
                <w:szCs w:val="18"/>
              </w:rPr>
              <w:t>(nr, nazwa)</w:t>
            </w:r>
          </w:p>
        </w:tc>
        <w:tc>
          <w:tcPr>
            <w:tcW w:w="596" w:type="pct"/>
            <w:vMerge w:val="restart"/>
            <w:tcBorders>
              <w:left w:val="single" w:sz="8" w:space="0" w:color="FFFFFF" w:themeColor="background1"/>
              <w:right w:val="single" w:sz="8" w:space="0" w:color="FFFFFF" w:themeColor="background1"/>
            </w:tcBorders>
            <w:shd w:val="clear" w:color="auto" w:fill="C75B12"/>
            <w:vAlign w:val="center"/>
          </w:tcPr>
          <w:p w14:paraId="63C840BC" w14:textId="77777777" w:rsidR="00B37572" w:rsidRPr="0010396D" w:rsidRDefault="00B37572" w:rsidP="00C10796">
            <w:pPr>
              <w:spacing w:after="0" w:line="240" w:lineRule="auto"/>
              <w:contextualSpacing/>
              <w:jc w:val="center"/>
              <w:rPr>
                <w:color w:val="FFFFFF" w:themeColor="background1"/>
                <w:sz w:val="18"/>
                <w:szCs w:val="18"/>
              </w:rPr>
            </w:pPr>
            <w:r w:rsidRPr="0010396D">
              <w:rPr>
                <w:color w:val="FFFFFF" w:themeColor="background1"/>
                <w:sz w:val="18"/>
                <w:szCs w:val="18"/>
              </w:rPr>
              <w:t>Podmiot/y</w:t>
            </w:r>
          </w:p>
          <w:p w14:paraId="14685CD8" w14:textId="77777777" w:rsidR="00B37572" w:rsidRPr="0010396D" w:rsidRDefault="00B37572" w:rsidP="00C10796">
            <w:pPr>
              <w:spacing w:after="0" w:line="240" w:lineRule="auto"/>
              <w:contextualSpacing/>
              <w:jc w:val="center"/>
              <w:rPr>
                <w:color w:val="FFFFFF" w:themeColor="background1"/>
                <w:sz w:val="18"/>
                <w:szCs w:val="18"/>
              </w:rPr>
            </w:pPr>
            <w:r w:rsidRPr="0010396D">
              <w:rPr>
                <w:color w:val="FFFFFF" w:themeColor="background1"/>
                <w:sz w:val="18"/>
                <w:szCs w:val="18"/>
              </w:rPr>
              <w:t>realizujący/e</w:t>
            </w:r>
          </w:p>
          <w:p w14:paraId="02BE7734" w14:textId="77777777" w:rsidR="00B37572" w:rsidRPr="0010396D" w:rsidRDefault="00B37572" w:rsidP="00C10796">
            <w:pPr>
              <w:spacing w:after="0" w:line="240" w:lineRule="auto"/>
              <w:contextualSpacing/>
              <w:jc w:val="center"/>
              <w:rPr>
                <w:color w:val="FFFFFF" w:themeColor="background1"/>
                <w:sz w:val="18"/>
                <w:szCs w:val="18"/>
              </w:rPr>
            </w:pPr>
            <w:r w:rsidRPr="0010396D">
              <w:rPr>
                <w:color w:val="FFFFFF" w:themeColor="background1"/>
                <w:sz w:val="18"/>
                <w:szCs w:val="18"/>
              </w:rPr>
              <w:t>projekt</w:t>
            </w:r>
          </w:p>
        </w:tc>
        <w:tc>
          <w:tcPr>
            <w:tcW w:w="424" w:type="pct"/>
            <w:vMerge w:val="restart"/>
            <w:tcBorders>
              <w:left w:val="single" w:sz="8" w:space="0" w:color="FFFFFF" w:themeColor="background1"/>
              <w:right w:val="single" w:sz="8" w:space="0" w:color="FFFFFF" w:themeColor="background1"/>
            </w:tcBorders>
            <w:shd w:val="clear" w:color="auto" w:fill="C75B12"/>
            <w:vAlign w:val="center"/>
          </w:tcPr>
          <w:p w14:paraId="5FEFCA39" w14:textId="77777777" w:rsidR="00B37572" w:rsidRPr="0010396D" w:rsidRDefault="00B37572" w:rsidP="00C10796">
            <w:pPr>
              <w:spacing w:after="0" w:line="240" w:lineRule="auto"/>
              <w:contextualSpacing/>
              <w:jc w:val="center"/>
              <w:rPr>
                <w:color w:val="FFFFFF" w:themeColor="background1"/>
                <w:sz w:val="18"/>
                <w:szCs w:val="18"/>
              </w:rPr>
            </w:pPr>
            <w:r w:rsidRPr="0010396D">
              <w:rPr>
                <w:color w:val="FFFFFF" w:themeColor="background1"/>
                <w:sz w:val="18"/>
                <w:szCs w:val="18"/>
              </w:rPr>
              <w:t>Szacowana wartość</w:t>
            </w:r>
          </w:p>
          <w:p w14:paraId="0D2DDFBA" w14:textId="77777777" w:rsidR="00B37572" w:rsidRPr="0010396D" w:rsidRDefault="00B37572" w:rsidP="00C10796">
            <w:pPr>
              <w:spacing w:after="0" w:line="240" w:lineRule="auto"/>
              <w:contextualSpacing/>
              <w:jc w:val="center"/>
              <w:rPr>
                <w:color w:val="FFFFFF" w:themeColor="background1"/>
                <w:sz w:val="18"/>
                <w:szCs w:val="18"/>
              </w:rPr>
            </w:pPr>
            <w:r w:rsidRPr="0010396D">
              <w:rPr>
                <w:color w:val="FFFFFF" w:themeColor="background1"/>
                <w:sz w:val="18"/>
                <w:szCs w:val="18"/>
              </w:rPr>
              <w:t>projektu (zł)</w:t>
            </w:r>
          </w:p>
        </w:tc>
        <w:tc>
          <w:tcPr>
            <w:tcW w:w="511" w:type="pct"/>
            <w:gridSpan w:val="2"/>
            <w:tcBorders>
              <w:left w:val="single" w:sz="8" w:space="0" w:color="FFFFFF" w:themeColor="background1"/>
              <w:bottom w:val="single" w:sz="8" w:space="0" w:color="FFFFFF" w:themeColor="background1"/>
              <w:right w:val="single" w:sz="8" w:space="0" w:color="FFFFFF" w:themeColor="background1"/>
            </w:tcBorders>
            <w:shd w:val="clear" w:color="auto" w:fill="C75B12"/>
            <w:vAlign w:val="center"/>
          </w:tcPr>
          <w:p w14:paraId="33ECA615" w14:textId="77777777" w:rsidR="00B37572" w:rsidRPr="0010396D" w:rsidRDefault="00B37572" w:rsidP="00C10796">
            <w:pPr>
              <w:spacing w:after="0" w:line="240" w:lineRule="auto"/>
              <w:contextualSpacing/>
              <w:jc w:val="center"/>
              <w:rPr>
                <w:color w:val="FFFFFF" w:themeColor="background1"/>
                <w:sz w:val="18"/>
                <w:szCs w:val="18"/>
              </w:rPr>
            </w:pPr>
            <w:r w:rsidRPr="0010396D">
              <w:rPr>
                <w:color w:val="FFFFFF" w:themeColor="background1"/>
                <w:sz w:val="18"/>
                <w:szCs w:val="18"/>
              </w:rPr>
              <w:t>Poziom</w:t>
            </w:r>
          </w:p>
          <w:p w14:paraId="18AC405C" w14:textId="77777777" w:rsidR="00B37572" w:rsidRPr="0010396D" w:rsidRDefault="00B37572" w:rsidP="00C10796">
            <w:pPr>
              <w:spacing w:after="0" w:line="240" w:lineRule="auto"/>
              <w:contextualSpacing/>
              <w:jc w:val="center"/>
              <w:rPr>
                <w:color w:val="FFFFFF" w:themeColor="background1"/>
                <w:sz w:val="18"/>
                <w:szCs w:val="18"/>
              </w:rPr>
            </w:pPr>
            <w:r w:rsidRPr="0010396D">
              <w:rPr>
                <w:color w:val="FFFFFF" w:themeColor="background1"/>
                <w:sz w:val="18"/>
                <w:szCs w:val="18"/>
              </w:rPr>
              <w:t>dofinansowania</w:t>
            </w:r>
          </w:p>
        </w:tc>
        <w:tc>
          <w:tcPr>
            <w:tcW w:w="858" w:type="pct"/>
            <w:gridSpan w:val="4"/>
            <w:tcBorders>
              <w:left w:val="single" w:sz="8" w:space="0" w:color="FFFFFF" w:themeColor="background1"/>
              <w:bottom w:val="single" w:sz="8" w:space="0" w:color="FFFFFF" w:themeColor="background1"/>
              <w:right w:val="single" w:sz="8" w:space="0" w:color="FFFFFF" w:themeColor="background1"/>
            </w:tcBorders>
            <w:shd w:val="clear" w:color="auto" w:fill="C75B12"/>
            <w:vAlign w:val="center"/>
          </w:tcPr>
          <w:p w14:paraId="232DBCE6" w14:textId="77777777" w:rsidR="00B37572" w:rsidRPr="0010396D" w:rsidRDefault="00B37572" w:rsidP="00C10796">
            <w:pPr>
              <w:spacing w:after="0" w:line="240" w:lineRule="auto"/>
              <w:contextualSpacing/>
              <w:jc w:val="center"/>
              <w:rPr>
                <w:color w:val="FFFFFF" w:themeColor="background1"/>
                <w:sz w:val="18"/>
                <w:szCs w:val="18"/>
              </w:rPr>
            </w:pPr>
            <w:r w:rsidRPr="0010396D">
              <w:rPr>
                <w:color w:val="FFFFFF" w:themeColor="background1"/>
                <w:sz w:val="18"/>
                <w:szCs w:val="18"/>
              </w:rPr>
              <w:t>Źródło finansowania</w:t>
            </w:r>
          </w:p>
        </w:tc>
        <w:tc>
          <w:tcPr>
            <w:tcW w:w="246" w:type="pct"/>
            <w:vMerge w:val="restart"/>
            <w:tcBorders>
              <w:left w:val="single" w:sz="8" w:space="0" w:color="FFFFFF" w:themeColor="background1"/>
              <w:right w:val="single" w:sz="8" w:space="0" w:color="FFFFFF" w:themeColor="background1"/>
            </w:tcBorders>
            <w:shd w:val="clear" w:color="auto" w:fill="C75B12"/>
            <w:textDirection w:val="btLr"/>
            <w:vAlign w:val="center"/>
          </w:tcPr>
          <w:p w14:paraId="2CB4953A" w14:textId="77777777" w:rsidR="00B37572" w:rsidRPr="0010396D" w:rsidRDefault="00B37572" w:rsidP="00C10796">
            <w:pPr>
              <w:spacing w:after="0" w:line="240" w:lineRule="auto"/>
              <w:ind w:left="113" w:right="113"/>
              <w:contextualSpacing/>
              <w:jc w:val="center"/>
              <w:rPr>
                <w:color w:val="FFFFFF" w:themeColor="background1"/>
                <w:sz w:val="18"/>
                <w:szCs w:val="18"/>
              </w:rPr>
            </w:pPr>
            <w:r w:rsidRPr="0010396D">
              <w:rPr>
                <w:color w:val="FFFFFF" w:themeColor="background1"/>
                <w:sz w:val="18"/>
                <w:szCs w:val="18"/>
              </w:rPr>
              <w:t>Działanie SZOOP RPO</w:t>
            </w:r>
          </w:p>
        </w:tc>
        <w:tc>
          <w:tcPr>
            <w:tcW w:w="246" w:type="pct"/>
            <w:vMerge w:val="restart"/>
            <w:tcBorders>
              <w:left w:val="single" w:sz="8" w:space="0" w:color="FFFFFF" w:themeColor="background1"/>
              <w:right w:val="single" w:sz="8" w:space="0" w:color="FFFFFF" w:themeColor="background1"/>
            </w:tcBorders>
            <w:shd w:val="clear" w:color="auto" w:fill="C75B12"/>
            <w:textDirection w:val="btLr"/>
            <w:vAlign w:val="center"/>
          </w:tcPr>
          <w:p w14:paraId="26CDAB76" w14:textId="77777777" w:rsidR="00B37572" w:rsidRPr="0010396D" w:rsidRDefault="00B37572" w:rsidP="00C10796">
            <w:pPr>
              <w:spacing w:after="0" w:line="240" w:lineRule="auto"/>
              <w:ind w:left="113" w:right="113"/>
              <w:contextualSpacing/>
              <w:jc w:val="center"/>
              <w:rPr>
                <w:color w:val="FFFFFF" w:themeColor="background1"/>
                <w:sz w:val="18"/>
                <w:szCs w:val="18"/>
              </w:rPr>
            </w:pPr>
            <w:r w:rsidRPr="0010396D">
              <w:rPr>
                <w:color w:val="FFFFFF" w:themeColor="background1"/>
                <w:sz w:val="18"/>
                <w:szCs w:val="18"/>
              </w:rPr>
              <w:t>Poddziałanie SZOOP RPO</w:t>
            </w:r>
          </w:p>
        </w:tc>
        <w:tc>
          <w:tcPr>
            <w:tcW w:w="246" w:type="pct"/>
            <w:vMerge w:val="restart"/>
            <w:tcBorders>
              <w:left w:val="single" w:sz="8" w:space="0" w:color="FFFFFF" w:themeColor="background1"/>
            </w:tcBorders>
            <w:shd w:val="clear" w:color="auto" w:fill="C75B12"/>
            <w:textDirection w:val="btLr"/>
            <w:vAlign w:val="center"/>
          </w:tcPr>
          <w:p w14:paraId="3B379C18" w14:textId="77777777" w:rsidR="00B37572" w:rsidRPr="0010396D" w:rsidRDefault="00B37572" w:rsidP="00C10796">
            <w:pPr>
              <w:spacing w:after="0" w:line="240" w:lineRule="auto"/>
              <w:ind w:left="113" w:right="113"/>
              <w:contextualSpacing/>
              <w:jc w:val="center"/>
              <w:rPr>
                <w:color w:val="FFFFFF" w:themeColor="background1"/>
                <w:sz w:val="18"/>
                <w:szCs w:val="18"/>
              </w:rPr>
            </w:pPr>
            <w:r w:rsidRPr="0010396D">
              <w:rPr>
                <w:color w:val="FFFFFF" w:themeColor="background1"/>
                <w:sz w:val="18"/>
                <w:szCs w:val="18"/>
              </w:rPr>
              <w:t>Zintegrowanie</w:t>
            </w:r>
          </w:p>
        </w:tc>
      </w:tr>
      <w:tr w:rsidR="00B37572" w:rsidRPr="00B37572" w14:paraId="4782BB8E" w14:textId="77777777" w:rsidTr="00DC5454">
        <w:trPr>
          <w:trHeight w:val="390"/>
          <w:tblHeader/>
        </w:trPr>
        <w:tc>
          <w:tcPr>
            <w:tcW w:w="170" w:type="pct"/>
            <w:vMerge/>
            <w:tcBorders>
              <w:top w:val="single" w:sz="8" w:space="0" w:color="FFFFFF" w:themeColor="background1"/>
              <w:right w:val="single" w:sz="8" w:space="0" w:color="FFFFFF" w:themeColor="background1"/>
            </w:tcBorders>
            <w:shd w:val="clear" w:color="auto" w:fill="C75B12"/>
            <w:vAlign w:val="center"/>
          </w:tcPr>
          <w:p w14:paraId="4FC0BDEF" w14:textId="77777777" w:rsidR="00B37572" w:rsidRPr="00B37572" w:rsidRDefault="00B37572" w:rsidP="00C10796">
            <w:pPr>
              <w:spacing w:after="0"/>
              <w:contextualSpacing/>
              <w:jc w:val="center"/>
              <w:rPr>
                <w:color w:val="FF0000"/>
                <w:sz w:val="18"/>
                <w:szCs w:val="18"/>
              </w:rPr>
            </w:pPr>
          </w:p>
        </w:tc>
        <w:tc>
          <w:tcPr>
            <w:tcW w:w="468" w:type="pct"/>
            <w:vMerge/>
            <w:tcBorders>
              <w:top w:val="single" w:sz="8" w:space="0" w:color="FFFFFF" w:themeColor="background1"/>
              <w:left w:val="single" w:sz="8" w:space="0" w:color="FFFFFF" w:themeColor="background1"/>
              <w:right w:val="single" w:sz="8" w:space="0" w:color="FFFFFF" w:themeColor="background1"/>
            </w:tcBorders>
            <w:shd w:val="clear" w:color="auto" w:fill="C75B12"/>
            <w:vAlign w:val="center"/>
          </w:tcPr>
          <w:p w14:paraId="30435AB5" w14:textId="77777777" w:rsidR="00B37572" w:rsidRPr="00B37572" w:rsidRDefault="00B37572" w:rsidP="00C10796">
            <w:pPr>
              <w:spacing w:after="0"/>
              <w:contextualSpacing/>
              <w:jc w:val="center"/>
              <w:rPr>
                <w:color w:val="FF0000"/>
                <w:sz w:val="18"/>
                <w:szCs w:val="18"/>
              </w:rPr>
            </w:pPr>
          </w:p>
        </w:tc>
        <w:tc>
          <w:tcPr>
            <w:tcW w:w="638" w:type="pct"/>
            <w:vMerge/>
            <w:tcBorders>
              <w:top w:val="single" w:sz="8" w:space="0" w:color="FFFFFF" w:themeColor="background1"/>
              <w:left w:val="single" w:sz="8" w:space="0" w:color="FFFFFF" w:themeColor="background1"/>
              <w:right w:val="single" w:sz="8" w:space="0" w:color="FFFFFF" w:themeColor="background1"/>
            </w:tcBorders>
            <w:shd w:val="clear" w:color="auto" w:fill="C75B12"/>
            <w:vAlign w:val="center"/>
          </w:tcPr>
          <w:p w14:paraId="22FBA646" w14:textId="77777777" w:rsidR="00B37572" w:rsidRPr="00B37572" w:rsidRDefault="00B37572" w:rsidP="00C10796">
            <w:pPr>
              <w:spacing w:after="0"/>
              <w:contextualSpacing/>
              <w:jc w:val="center"/>
              <w:rPr>
                <w:color w:val="FF0000"/>
                <w:sz w:val="18"/>
                <w:szCs w:val="18"/>
              </w:rPr>
            </w:pPr>
          </w:p>
        </w:tc>
        <w:tc>
          <w:tcPr>
            <w:tcW w:w="128" w:type="pct"/>
            <w:vMerge/>
            <w:tcBorders>
              <w:left w:val="single" w:sz="8" w:space="0" w:color="FFFFFF" w:themeColor="background1"/>
              <w:right w:val="single" w:sz="8" w:space="0" w:color="FFFFFF" w:themeColor="background1"/>
            </w:tcBorders>
            <w:shd w:val="clear" w:color="auto" w:fill="C75B12"/>
            <w:vAlign w:val="center"/>
          </w:tcPr>
          <w:p w14:paraId="2B26A113" w14:textId="77777777" w:rsidR="00B37572" w:rsidRPr="00B37572" w:rsidRDefault="00B37572" w:rsidP="00C10796">
            <w:pPr>
              <w:spacing w:after="0"/>
              <w:contextualSpacing/>
              <w:jc w:val="center"/>
              <w:rPr>
                <w:color w:val="FF0000"/>
                <w:sz w:val="18"/>
                <w:szCs w:val="18"/>
              </w:rPr>
            </w:pPr>
          </w:p>
        </w:tc>
        <w:tc>
          <w:tcPr>
            <w:tcW w:w="468" w:type="pct"/>
            <w:vMerge/>
            <w:tcBorders>
              <w:left w:val="single" w:sz="8" w:space="0" w:color="FFFFFF" w:themeColor="background1"/>
              <w:right w:val="single" w:sz="8" w:space="0" w:color="FFFFFF" w:themeColor="background1"/>
            </w:tcBorders>
            <w:shd w:val="clear" w:color="auto" w:fill="C75B12"/>
            <w:vAlign w:val="center"/>
          </w:tcPr>
          <w:p w14:paraId="03FE20FC" w14:textId="77777777" w:rsidR="00B37572" w:rsidRPr="00B37572" w:rsidRDefault="00B37572" w:rsidP="00C10796">
            <w:pPr>
              <w:spacing w:after="0"/>
              <w:contextualSpacing/>
              <w:jc w:val="center"/>
              <w:rPr>
                <w:color w:val="FF0000"/>
                <w:sz w:val="18"/>
                <w:szCs w:val="18"/>
              </w:rPr>
            </w:pPr>
          </w:p>
        </w:tc>
        <w:tc>
          <w:tcPr>
            <w:tcW w:w="596" w:type="pct"/>
            <w:vMerge/>
            <w:tcBorders>
              <w:left w:val="single" w:sz="8" w:space="0" w:color="FFFFFF" w:themeColor="background1"/>
              <w:right w:val="single" w:sz="8" w:space="0" w:color="FFFFFF" w:themeColor="background1"/>
            </w:tcBorders>
            <w:shd w:val="clear" w:color="auto" w:fill="C75B12"/>
            <w:vAlign w:val="center"/>
          </w:tcPr>
          <w:p w14:paraId="4744172C" w14:textId="77777777" w:rsidR="00B37572" w:rsidRPr="00B37572" w:rsidRDefault="00B37572" w:rsidP="00C10796">
            <w:pPr>
              <w:spacing w:after="0"/>
              <w:contextualSpacing/>
              <w:jc w:val="center"/>
              <w:rPr>
                <w:color w:val="FF0000"/>
                <w:sz w:val="18"/>
                <w:szCs w:val="18"/>
              </w:rPr>
            </w:pPr>
          </w:p>
        </w:tc>
        <w:tc>
          <w:tcPr>
            <w:tcW w:w="424" w:type="pct"/>
            <w:vMerge/>
            <w:tcBorders>
              <w:left w:val="single" w:sz="8" w:space="0" w:color="FFFFFF" w:themeColor="background1"/>
              <w:right w:val="single" w:sz="8" w:space="0" w:color="FFFFFF" w:themeColor="background1"/>
            </w:tcBorders>
            <w:shd w:val="clear" w:color="auto" w:fill="C75B12"/>
            <w:vAlign w:val="center"/>
          </w:tcPr>
          <w:p w14:paraId="1A39D298" w14:textId="77777777" w:rsidR="00B37572" w:rsidRPr="00B37572" w:rsidRDefault="00B37572" w:rsidP="00C10796">
            <w:pPr>
              <w:spacing w:after="0"/>
              <w:contextualSpacing/>
              <w:jc w:val="center"/>
              <w:rPr>
                <w:color w:val="FF0000"/>
                <w:sz w:val="18"/>
                <w:szCs w:val="18"/>
              </w:rPr>
            </w:pPr>
          </w:p>
        </w:tc>
        <w:tc>
          <w:tcPr>
            <w:tcW w:w="168" w:type="pct"/>
            <w:vMerge w:val="restart"/>
            <w:tcBorders>
              <w:top w:val="single" w:sz="8" w:space="0" w:color="FFFFFF" w:themeColor="background1"/>
              <w:left w:val="single" w:sz="8" w:space="0" w:color="FFFFFF" w:themeColor="background1"/>
              <w:right w:val="single" w:sz="8" w:space="0" w:color="FFFFFF" w:themeColor="background1"/>
            </w:tcBorders>
            <w:shd w:val="clear" w:color="auto" w:fill="C75B12"/>
            <w:vAlign w:val="center"/>
          </w:tcPr>
          <w:p w14:paraId="3750E25E" w14:textId="77777777" w:rsidR="00B37572" w:rsidRPr="0010396D" w:rsidRDefault="00B37572" w:rsidP="00C10796">
            <w:pPr>
              <w:spacing w:after="0" w:line="240" w:lineRule="auto"/>
              <w:contextualSpacing/>
              <w:jc w:val="center"/>
              <w:rPr>
                <w:color w:val="FFFFFF" w:themeColor="background1"/>
                <w:sz w:val="18"/>
                <w:szCs w:val="18"/>
              </w:rPr>
            </w:pPr>
            <w:r w:rsidRPr="0010396D">
              <w:rPr>
                <w:color w:val="FFFFFF" w:themeColor="background1"/>
                <w:sz w:val="18"/>
                <w:szCs w:val="18"/>
              </w:rPr>
              <w:t>%</w:t>
            </w:r>
          </w:p>
        </w:tc>
        <w:tc>
          <w:tcPr>
            <w:tcW w:w="343" w:type="pct"/>
            <w:vMerge w:val="restart"/>
            <w:tcBorders>
              <w:top w:val="single" w:sz="8" w:space="0" w:color="FFFFFF" w:themeColor="background1"/>
              <w:left w:val="single" w:sz="8" w:space="0" w:color="FFFFFF" w:themeColor="background1"/>
              <w:right w:val="single" w:sz="8" w:space="0" w:color="FFFFFF" w:themeColor="background1"/>
            </w:tcBorders>
            <w:shd w:val="clear" w:color="auto" w:fill="C75B12"/>
            <w:vAlign w:val="center"/>
          </w:tcPr>
          <w:p w14:paraId="3508FF20" w14:textId="77777777" w:rsidR="00B37572" w:rsidRPr="0010396D" w:rsidRDefault="00B37572" w:rsidP="00C10796">
            <w:pPr>
              <w:spacing w:after="0" w:line="240" w:lineRule="auto"/>
              <w:contextualSpacing/>
              <w:jc w:val="center"/>
              <w:rPr>
                <w:color w:val="FFFFFF" w:themeColor="background1"/>
                <w:sz w:val="18"/>
                <w:szCs w:val="18"/>
              </w:rPr>
            </w:pPr>
            <w:r w:rsidRPr="0010396D">
              <w:rPr>
                <w:color w:val="FFFFFF" w:themeColor="background1"/>
                <w:sz w:val="18"/>
                <w:szCs w:val="18"/>
              </w:rPr>
              <w:t>zł</w:t>
            </w:r>
          </w:p>
        </w:tc>
        <w:tc>
          <w:tcPr>
            <w:tcW w:w="653" w:type="pct"/>
            <w:gridSpan w:val="3"/>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75B12"/>
            <w:vAlign w:val="center"/>
          </w:tcPr>
          <w:p w14:paraId="35303356" w14:textId="77777777" w:rsidR="00B37572" w:rsidRPr="0010396D" w:rsidRDefault="00B37572" w:rsidP="00C10796">
            <w:pPr>
              <w:spacing w:after="0" w:line="240" w:lineRule="auto"/>
              <w:contextualSpacing/>
              <w:jc w:val="center"/>
              <w:rPr>
                <w:color w:val="FFFFFF" w:themeColor="background1"/>
                <w:sz w:val="18"/>
                <w:szCs w:val="18"/>
              </w:rPr>
            </w:pPr>
            <w:r w:rsidRPr="0010396D">
              <w:rPr>
                <w:color w:val="FFFFFF" w:themeColor="background1"/>
                <w:sz w:val="18"/>
                <w:szCs w:val="18"/>
              </w:rPr>
              <w:t>Środki publiczne</w:t>
            </w:r>
          </w:p>
        </w:tc>
        <w:tc>
          <w:tcPr>
            <w:tcW w:w="205" w:type="pct"/>
            <w:vMerge w:val="restart"/>
            <w:tcBorders>
              <w:top w:val="single" w:sz="8" w:space="0" w:color="FFFFFF" w:themeColor="background1"/>
              <w:left w:val="single" w:sz="8" w:space="0" w:color="FFFFFF" w:themeColor="background1"/>
              <w:right w:val="single" w:sz="8" w:space="0" w:color="FFFFFF" w:themeColor="background1"/>
            </w:tcBorders>
            <w:shd w:val="clear" w:color="auto" w:fill="C75B12"/>
            <w:textDirection w:val="btLr"/>
            <w:vAlign w:val="center"/>
          </w:tcPr>
          <w:p w14:paraId="152E3360" w14:textId="77777777" w:rsidR="00B37572" w:rsidRPr="0010396D" w:rsidRDefault="00B37572" w:rsidP="00C10796">
            <w:pPr>
              <w:spacing w:after="0" w:line="240" w:lineRule="auto"/>
              <w:ind w:left="113" w:right="113"/>
              <w:contextualSpacing/>
              <w:jc w:val="center"/>
              <w:rPr>
                <w:color w:val="FFFFFF" w:themeColor="background1"/>
                <w:sz w:val="18"/>
                <w:szCs w:val="18"/>
              </w:rPr>
            </w:pPr>
            <w:r w:rsidRPr="0010396D">
              <w:rPr>
                <w:color w:val="FFFFFF" w:themeColor="background1"/>
                <w:sz w:val="18"/>
                <w:szCs w:val="18"/>
              </w:rPr>
              <w:t>Środki prywatne</w:t>
            </w:r>
          </w:p>
        </w:tc>
        <w:tc>
          <w:tcPr>
            <w:tcW w:w="246" w:type="pct"/>
            <w:vMerge/>
            <w:tcBorders>
              <w:left w:val="single" w:sz="8" w:space="0" w:color="FFFFFF" w:themeColor="background1"/>
              <w:right w:val="single" w:sz="8" w:space="0" w:color="FFFFFF" w:themeColor="background1"/>
            </w:tcBorders>
            <w:shd w:val="clear" w:color="auto" w:fill="C75B12"/>
          </w:tcPr>
          <w:p w14:paraId="2875A824" w14:textId="77777777" w:rsidR="00B37572" w:rsidRPr="00B37572" w:rsidRDefault="00B37572" w:rsidP="00C10796">
            <w:pPr>
              <w:spacing w:after="0"/>
              <w:contextualSpacing/>
              <w:jc w:val="center"/>
              <w:rPr>
                <w:color w:val="FF0000"/>
                <w:sz w:val="18"/>
                <w:szCs w:val="18"/>
              </w:rPr>
            </w:pPr>
          </w:p>
        </w:tc>
        <w:tc>
          <w:tcPr>
            <w:tcW w:w="246" w:type="pct"/>
            <w:vMerge/>
            <w:tcBorders>
              <w:left w:val="single" w:sz="8" w:space="0" w:color="FFFFFF" w:themeColor="background1"/>
              <w:right w:val="single" w:sz="8" w:space="0" w:color="FFFFFF" w:themeColor="background1"/>
            </w:tcBorders>
            <w:shd w:val="clear" w:color="auto" w:fill="C75B12"/>
          </w:tcPr>
          <w:p w14:paraId="44C044BF" w14:textId="77777777" w:rsidR="00B37572" w:rsidRPr="00B37572" w:rsidRDefault="00B37572" w:rsidP="00C10796">
            <w:pPr>
              <w:spacing w:after="0"/>
              <w:contextualSpacing/>
              <w:jc w:val="center"/>
              <w:rPr>
                <w:color w:val="FF0000"/>
                <w:sz w:val="18"/>
                <w:szCs w:val="18"/>
              </w:rPr>
            </w:pPr>
          </w:p>
        </w:tc>
        <w:tc>
          <w:tcPr>
            <w:tcW w:w="246" w:type="pct"/>
            <w:vMerge/>
            <w:tcBorders>
              <w:left w:val="single" w:sz="8" w:space="0" w:color="FFFFFF" w:themeColor="background1"/>
            </w:tcBorders>
            <w:shd w:val="clear" w:color="auto" w:fill="C75B12"/>
          </w:tcPr>
          <w:p w14:paraId="1F1A1ACC" w14:textId="77777777" w:rsidR="00B37572" w:rsidRPr="00B37572" w:rsidRDefault="00B37572" w:rsidP="00C10796">
            <w:pPr>
              <w:spacing w:after="0"/>
              <w:contextualSpacing/>
              <w:jc w:val="center"/>
              <w:rPr>
                <w:color w:val="FF0000"/>
                <w:sz w:val="18"/>
                <w:szCs w:val="18"/>
              </w:rPr>
            </w:pPr>
          </w:p>
        </w:tc>
      </w:tr>
      <w:tr w:rsidR="00B37572" w:rsidRPr="00B37572" w14:paraId="5D6795A4" w14:textId="77777777" w:rsidTr="00DC5454">
        <w:trPr>
          <w:trHeight w:val="312"/>
          <w:tblHeader/>
        </w:trPr>
        <w:tc>
          <w:tcPr>
            <w:tcW w:w="170" w:type="pct"/>
            <w:vMerge/>
            <w:tcBorders>
              <w:top w:val="single" w:sz="8" w:space="0" w:color="FFFFFF" w:themeColor="background1"/>
              <w:right w:val="single" w:sz="8" w:space="0" w:color="FFFFFF" w:themeColor="background1"/>
            </w:tcBorders>
            <w:shd w:val="clear" w:color="auto" w:fill="C75B12"/>
            <w:vAlign w:val="center"/>
          </w:tcPr>
          <w:p w14:paraId="7D62204E" w14:textId="77777777" w:rsidR="00B37572" w:rsidRPr="00B37572" w:rsidRDefault="00B37572" w:rsidP="00C10796">
            <w:pPr>
              <w:spacing w:after="0"/>
              <w:contextualSpacing/>
              <w:jc w:val="center"/>
              <w:rPr>
                <w:b/>
                <w:color w:val="FF0000"/>
                <w:sz w:val="18"/>
                <w:szCs w:val="18"/>
              </w:rPr>
            </w:pPr>
          </w:p>
        </w:tc>
        <w:tc>
          <w:tcPr>
            <w:tcW w:w="468" w:type="pct"/>
            <w:vMerge/>
            <w:tcBorders>
              <w:top w:val="single" w:sz="8" w:space="0" w:color="FFFFFF" w:themeColor="background1"/>
              <w:left w:val="single" w:sz="8" w:space="0" w:color="FFFFFF" w:themeColor="background1"/>
              <w:right w:val="single" w:sz="8" w:space="0" w:color="FFFFFF" w:themeColor="background1"/>
            </w:tcBorders>
            <w:shd w:val="clear" w:color="auto" w:fill="C75B12"/>
            <w:vAlign w:val="center"/>
          </w:tcPr>
          <w:p w14:paraId="387E5BDA" w14:textId="77777777" w:rsidR="00B37572" w:rsidRPr="00B37572" w:rsidRDefault="00B37572" w:rsidP="00C10796">
            <w:pPr>
              <w:spacing w:after="0"/>
              <w:contextualSpacing/>
              <w:jc w:val="center"/>
              <w:rPr>
                <w:b/>
                <w:color w:val="FF0000"/>
                <w:sz w:val="18"/>
                <w:szCs w:val="18"/>
              </w:rPr>
            </w:pPr>
          </w:p>
        </w:tc>
        <w:tc>
          <w:tcPr>
            <w:tcW w:w="638" w:type="pct"/>
            <w:vMerge/>
            <w:tcBorders>
              <w:top w:val="single" w:sz="8" w:space="0" w:color="FFFFFF" w:themeColor="background1"/>
              <w:left w:val="single" w:sz="8" w:space="0" w:color="FFFFFF" w:themeColor="background1"/>
              <w:right w:val="single" w:sz="8" w:space="0" w:color="FFFFFF" w:themeColor="background1"/>
            </w:tcBorders>
            <w:shd w:val="clear" w:color="auto" w:fill="C75B12"/>
            <w:vAlign w:val="center"/>
          </w:tcPr>
          <w:p w14:paraId="62969C6D" w14:textId="77777777" w:rsidR="00B37572" w:rsidRPr="00B37572" w:rsidRDefault="00B37572" w:rsidP="00C10796">
            <w:pPr>
              <w:spacing w:after="0"/>
              <w:contextualSpacing/>
              <w:jc w:val="center"/>
              <w:rPr>
                <w:b/>
                <w:color w:val="FF0000"/>
                <w:sz w:val="18"/>
                <w:szCs w:val="18"/>
              </w:rPr>
            </w:pPr>
          </w:p>
        </w:tc>
        <w:tc>
          <w:tcPr>
            <w:tcW w:w="128" w:type="pct"/>
            <w:vMerge/>
            <w:tcBorders>
              <w:left w:val="single" w:sz="8" w:space="0" w:color="FFFFFF" w:themeColor="background1"/>
              <w:right w:val="single" w:sz="8" w:space="0" w:color="FFFFFF" w:themeColor="background1"/>
            </w:tcBorders>
            <w:shd w:val="clear" w:color="auto" w:fill="824BB0"/>
            <w:vAlign w:val="center"/>
          </w:tcPr>
          <w:p w14:paraId="46FBE075" w14:textId="77777777" w:rsidR="00B37572" w:rsidRPr="00B37572" w:rsidRDefault="00B37572" w:rsidP="00C10796">
            <w:pPr>
              <w:spacing w:after="0"/>
              <w:contextualSpacing/>
              <w:jc w:val="center"/>
              <w:rPr>
                <w:b/>
                <w:color w:val="FF0000"/>
                <w:sz w:val="18"/>
                <w:szCs w:val="18"/>
              </w:rPr>
            </w:pPr>
          </w:p>
        </w:tc>
        <w:tc>
          <w:tcPr>
            <w:tcW w:w="468" w:type="pct"/>
            <w:vMerge/>
            <w:tcBorders>
              <w:left w:val="single" w:sz="8" w:space="0" w:color="FFFFFF" w:themeColor="background1"/>
              <w:right w:val="single" w:sz="8" w:space="0" w:color="FFFFFF" w:themeColor="background1"/>
            </w:tcBorders>
            <w:shd w:val="clear" w:color="auto" w:fill="824BB0"/>
            <w:vAlign w:val="center"/>
          </w:tcPr>
          <w:p w14:paraId="47DEC0B2" w14:textId="77777777" w:rsidR="00B37572" w:rsidRPr="00B37572" w:rsidRDefault="00B37572" w:rsidP="00C10796">
            <w:pPr>
              <w:spacing w:after="0"/>
              <w:contextualSpacing/>
              <w:jc w:val="center"/>
              <w:rPr>
                <w:b/>
                <w:color w:val="FF0000"/>
                <w:sz w:val="18"/>
                <w:szCs w:val="18"/>
              </w:rPr>
            </w:pPr>
          </w:p>
        </w:tc>
        <w:tc>
          <w:tcPr>
            <w:tcW w:w="596" w:type="pct"/>
            <w:vMerge/>
            <w:tcBorders>
              <w:left w:val="single" w:sz="8" w:space="0" w:color="FFFFFF" w:themeColor="background1"/>
              <w:right w:val="single" w:sz="8" w:space="0" w:color="FFFFFF" w:themeColor="background1"/>
            </w:tcBorders>
            <w:shd w:val="clear" w:color="auto" w:fill="824BB0"/>
            <w:vAlign w:val="center"/>
          </w:tcPr>
          <w:p w14:paraId="47933E7C" w14:textId="77777777" w:rsidR="00B37572" w:rsidRPr="00B37572" w:rsidRDefault="00B37572" w:rsidP="00C10796">
            <w:pPr>
              <w:spacing w:after="0"/>
              <w:contextualSpacing/>
              <w:jc w:val="center"/>
              <w:rPr>
                <w:b/>
                <w:color w:val="FF0000"/>
                <w:sz w:val="18"/>
                <w:szCs w:val="18"/>
              </w:rPr>
            </w:pPr>
          </w:p>
        </w:tc>
        <w:tc>
          <w:tcPr>
            <w:tcW w:w="424" w:type="pct"/>
            <w:vMerge/>
            <w:tcBorders>
              <w:left w:val="single" w:sz="8" w:space="0" w:color="FFFFFF" w:themeColor="background1"/>
              <w:right w:val="single" w:sz="8" w:space="0" w:color="FFFFFF" w:themeColor="background1"/>
            </w:tcBorders>
            <w:shd w:val="clear" w:color="auto" w:fill="824BB0"/>
            <w:vAlign w:val="center"/>
          </w:tcPr>
          <w:p w14:paraId="76D1025F" w14:textId="77777777" w:rsidR="00B37572" w:rsidRPr="00B37572" w:rsidRDefault="00B37572" w:rsidP="00C10796">
            <w:pPr>
              <w:spacing w:after="0"/>
              <w:contextualSpacing/>
              <w:jc w:val="center"/>
              <w:rPr>
                <w:b/>
                <w:color w:val="FF0000"/>
                <w:sz w:val="18"/>
                <w:szCs w:val="18"/>
              </w:rPr>
            </w:pPr>
          </w:p>
        </w:tc>
        <w:tc>
          <w:tcPr>
            <w:tcW w:w="168" w:type="pct"/>
            <w:vMerge/>
            <w:tcBorders>
              <w:left w:val="single" w:sz="8" w:space="0" w:color="FFFFFF" w:themeColor="background1"/>
              <w:right w:val="single" w:sz="8" w:space="0" w:color="FFFFFF" w:themeColor="background1"/>
            </w:tcBorders>
            <w:shd w:val="clear" w:color="auto" w:fill="824BB0"/>
            <w:vAlign w:val="center"/>
          </w:tcPr>
          <w:p w14:paraId="4B54E2DC" w14:textId="77777777" w:rsidR="00B37572" w:rsidRPr="00B37572" w:rsidRDefault="00B37572" w:rsidP="00C10796">
            <w:pPr>
              <w:spacing w:after="0" w:line="240" w:lineRule="auto"/>
              <w:contextualSpacing/>
              <w:jc w:val="center"/>
              <w:rPr>
                <w:b/>
                <w:color w:val="FF0000"/>
                <w:sz w:val="18"/>
                <w:szCs w:val="18"/>
              </w:rPr>
            </w:pPr>
          </w:p>
        </w:tc>
        <w:tc>
          <w:tcPr>
            <w:tcW w:w="343" w:type="pct"/>
            <w:vMerge/>
            <w:tcBorders>
              <w:left w:val="single" w:sz="8" w:space="0" w:color="FFFFFF" w:themeColor="background1"/>
              <w:right w:val="single" w:sz="8" w:space="0" w:color="FFFFFF" w:themeColor="background1"/>
            </w:tcBorders>
            <w:shd w:val="clear" w:color="auto" w:fill="824BB0"/>
            <w:vAlign w:val="center"/>
          </w:tcPr>
          <w:p w14:paraId="128FDE94" w14:textId="77777777" w:rsidR="00B37572" w:rsidRPr="00B37572" w:rsidRDefault="00B37572" w:rsidP="00C10796">
            <w:pPr>
              <w:spacing w:after="0" w:line="240" w:lineRule="auto"/>
              <w:contextualSpacing/>
              <w:jc w:val="center"/>
              <w:rPr>
                <w:b/>
                <w:color w:val="FF0000"/>
                <w:sz w:val="18"/>
                <w:szCs w:val="18"/>
              </w:rPr>
            </w:pPr>
          </w:p>
        </w:tc>
        <w:tc>
          <w:tcPr>
            <w:tcW w:w="148" w:type="pct"/>
            <w:tcBorders>
              <w:top w:val="single" w:sz="8" w:space="0" w:color="FFFFFF" w:themeColor="background1"/>
              <w:left w:val="single" w:sz="8" w:space="0" w:color="FFFFFF" w:themeColor="background1"/>
              <w:right w:val="single" w:sz="8" w:space="0" w:color="FFFFFF" w:themeColor="background1"/>
            </w:tcBorders>
            <w:shd w:val="clear" w:color="auto" w:fill="C75B12"/>
            <w:vAlign w:val="center"/>
          </w:tcPr>
          <w:p w14:paraId="345A8046" w14:textId="77777777" w:rsidR="00B37572" w:rsidRPr="0010396D" w:rsidRDefault="00B37572" w:rsidP="00C10796">
            <w:pPr>
              <w:spacing w:after="0" w:line="240" w:lineRule="auto"/>
              <w:contextualSpacing/>
              <w:jc w:val="center"/>
              <w:rPr>
                <w:color w:val="FFFFFF" w:themeColor="background1"/>
                <w:sz w:val="18"/>
                <w:szCs w:val="18"/>
              </w:rPr>
            </w:pPr>
            <w:r w:rsidRPr="0010396D">
              <w:rPr>
                <w:color w:val="FFFFFF" w:themeColor="background1"/>
                <w:sz w:val="18"/>
                <w:szCs w:val="18"/>
              </w:rPr>
              <w:t>EFS</w:t>
            </w:r>
          </w:p>
        </w:tc>
        <w:tc>
          <w:tcPr>
            <w:tcW w:w="249" w:type="pct"/>
            <w:tcBorders>
              <w:top w:val="single" w:sz="8" w:space="0" w:color="FFFFFF" w:themeColor="background1"/>
              <w:left w:val="single" w:sz="8" w:space="0" w:color="FFFFFF" w:themeColor="background1"/>
              <w:right w:val="single" w:sz="8" w:space="0" w:color="FFFFFF" w:themeColor="background1"/>
            </w:tcBorders>
            <w:shd w:val="clear" w:color="auto" w:fill="C75B12"/>
            <w:vAlign w:val="center"/>
          </w:tcPr>
          <w:p w14:paraId="0EF7D33A" w14:textId="77777777" w:rsidR="00B37572" w:rsidRPr="0010396D" w:rsidRDefault="00B37572" w:rsidP="00C10796">
            <w:pPr>
              <w:spacing w:after="0" w:line="240" w:lineRule="auto"/>
              <w:contextualSpacing/>
              <w:jc w:val="center"/>
              <w:rPr>
                <w:color w:val="FFFFFF" w:themeColor="background1"/>
                <w:sz w:val="18"/>
                <w:szCs w:val="18"/>
              </w:rPr>
            </w:pPr>
            <w:r w:rsidRPr="0010396D">
              <w:rPr>
                <w:color w:val="FFFFFF" w:themeColor="background1"/>
                <w:sz w:val="18"/>
                <w:szCs w:val="18"/>
              </w:rPr>
              <w:t>EFRR</w:t>
            </w:r>
          </w:p>
        </w:tc>
        <w:tc>
          <w:tcPr>
            <w:tcW w:w="256" w:type="pct"/>
            <w:tcBorders>
              <w:top w:val="single" w:sz="8" w:space="0" w:color="FFFFFF" w:themeColor="background1"/>
              <w:left w:val="single" w:sz="8" w:space="0" w:color="FFFFFF" w:themeColor="background1"/>
              <w:right w:val="single" w:sz="8" w:space="0" w:color="FFFFFF" w:themeColor="background1"/>
            </w:tcBorders>
            <w:shd w:val="clear" w:color="auto" w:fill="C75B12"/>
            <w:vAlign w:val="center"/>
          </w:tcPr>
          <w:p w14:paraId="546F0AB9" w14:textId="77777777" w:rsidR="00B37572" w:rsidRPr="0010396D" w:rsidRDefault="00B37572" w:rsidP="00C10796">
            <w:pPr>
              <w:spacing w:after="0" w:line="240" w:lineRule="auto"/>
              <w:contextualSpacing/>
              <w:jc w:val="center"/>
              <w:rPr>
                <w:color w:val="FFFFFF" w:themeColor="background1"/>
                <w:sz w:val="18"/>
                <w:szCs w:val="18"/>
              </w:rPr>
            </w:pPr>
            <w:r w:rsidRPr="0010396D">
              <w:rPr>
                <w:color w:val="FFFFFF" w:themeColor="background1"/>
                <w:sz w:val="18"/>
                <w:szCs w:val="18"/>
              </w:rPr>
              <w:t>Inne</w:t>
            </w:r>
          </w:p>
        </w:tc>
        <w:tc>
          <w:tcPr>
            <w:tcW w:w="205" w:type="pct"/>
            <w:vMerge/>
            <w:tcBorders>
              <w:left w:val="single" w:sz="8" w:space="0" w:color="FFFFFF" w:themeColor="background1"/>
              <w:right w:val="single" w:sz="8" w:space="0" w:color="FFFFFF" w:themeColor="background1"/>
            </w:tcBorders>
            <w:shd w:val="clear" w:color="auto" w:fill="824BB0"/>
            <w:vAlign w:val="center"/>
          </w:tcPr>
          <w:p w14:paraId="42FB2CF4" w14:textId="77777777" w:rsidR="00B37572" w:rsidRPr="00B37572" w:rsidRDefault="00B37572" w:rsidP="00C10796">
            <w:pPr>
              <w:spacing w:after="0"/>
              <w:contextualSpacing/>
              <w:jc w:val="center"/>
              <w:rPr>
                <w:b/>
                <w:color w:val="FF0000"/>
                <w:sz w:val="18"/>
                <w:szCs w:val="18"/>
              </w:rPr>
            </w:pPr>
          </w:p>
        </w:tc>
        <w:tc>
          <w:tcPr>
            <w:tcW w:w="246" w:type="pct"/>
            <w:vMerge/>
            <w:tcBorders>
              <w:left w:val="single" w:sz="8" w:space="0" w:color="FFFFFF" w:themeColor="background1"/>
              <w:right w:val="single" w:sz="8" w:space="0" w:color="FFFFFF" w:themeColor="background1"/>
            </w:tcBorders>
            <w:shd w:val="clear" w:color="auto" w:fill="C75B12"/>
          </w:tcPr>
          <w:p w14:paraId="38F86D00" w14:textId="77777777" w:rsidR="00B37572" w:rsidRPr="00B37572" w:rsidRDefault="00B37572" w:rsidP="00C10796">
            <w:pPr>
              <w:spacing w:after="0"/>
              <w:contextualSpacing/>
              <w:jc w:val="center"/>
              <w:rPr>
                <w:b/>
                <w:color w:val="FF0000"/>
                <w:sz w:val="18"/>
                <w:szCs w:val="18"/>
              </w:rPr>
            </w:pPr>
          </w:p>
        </w:tc>
        <w:tc>
          <w:tcPr>
            <w:tcW w:w="246" w:type="pct"/>
            <w:vMerge/>
            <w:tcBorders>
              <w:left w:val="single" w:sz="8" w:space="0" w:color="FFFFFF" w:themeColor="background1"/>
              <w:right w:val="single" w:sz="8" w:space="0" w:color="FFFFFF" w:themeColor="background1"/>
            </w:tcBorders>
            <w:shd w:val="clear" w:color="auto" w:fill="C75B12"/>
          </w:tcPr>
          <w:p w14:paraId="2D7A631B" w14:textId="77777777" w:rsidR="00B37572" w:rsidRPr="00B37572" w:rsidRDefault="00B37572" w:rsidP="00C10796">
            <w:pPr>
              <w:spacing w:after="0"/>
              <w:contextualSpacing/>
              <w:jc w:val="center"/>
              <w:rPr>
                <w:b/>
                <w:color w:val="FF0000"/>
                <w:sz w:val="18"/>
                <w:szCs w:val="18"/>
              </w:rPr>
            </w:pPr>
          </w:p>
        </w:tc>
        <w:tc>
          <w:tcPr>
            <w:tcW w:w="246" w:type="pct"/>
            <w:vMerge/>
            <w:tcBorders>
              <w:left w:val="single" w:sz="8" w:space="0" w:color="FFFFFF" w:themeColor="background1"/>
            </w:tcBorders>
            <w:shd w:val="clear" w:color="auto" w:fill="C75B12"/>
          </w:tcPr>
          <w:p w14:paraId="4B38CEEF" w14:textId="77777777" w:rsidR="00B37572" w:rsidRPr="00B37572" w:rsidRDefault="00B37572" w:rsidP="00C10796">
            <w:pPr>
              <w:spacing w:after="0"/>
              <w:contextualSpacing/>
              <w:jc w:val="center"/>
              <w:rPr>
                <w:b/>
                <w:color w:val="FF0000"/>
                <w:sz w:val="18"/>
                <w:szCs w:val="18"/>
              </w:rPr>
            </w:pPr>
          </w:p>
        </w:tc>
      </w:tr>
      <w:tr w:rsidR="00B37572" w:rsidRPr="00B37572" w14:paraId="7301B3CA" w14:textId="77777777" w:rsidTr="00DC5454">
        <w:trPr>
          <w:cantSplit/>
          <w:trHeight w:val="1134"/>
        </w:trPr>
        <w:tc>
          <w:tcPr>
            <w:tcW w:w="170" w:type="pct"/>
            <w:shd w:val="clear" w:color="auto" w:fill="auto"/>
            <w:vAlign w:val="center"/>
          </w:tcPr>
          <w:p w14:paraId="69E4A737" w14:textId="588E0734" w:rsidR="00B37572" w:rsidRPr="00CB53E8" w:rsidRDefault="00CB53E8" w:rsidP="00C10796">
            <w:pPr>
              <w:spacing w:after="0"/>
              <w:contextualSpacing/>
              <w:jc w:val="center"/>
              <w:rPr>
                <w:color w:val="FF0000"/>
                <w:sz w:val="18"/>
                <w:szCs w:val="18"/>
              </w:rPr>
            </w:pPr>
            <w:r w:rsidRPr="00111CD4">
              <w:rPr>
                <w:color w:val="FF0000"/>
                <w:sz w:val="18"/>
                <w:szCs w:val="18"/>
              </w:rPr>
              <w:t>2</w:t>
            </w:r>
          </w:p>
        </w:tc>
        <w:tc>
          <w:tcPr>
            <w:tcW w:w="468" w:type="pct"/>
            <w:shd w:val="clear" w:color="auto" w:fill="auto"/>
            <w:vAlign w:val="center"/>
          </w:tcPr>
          <w:p w14:paraId="03EFE5BD" w14:textId="77777777" w:rsidR="00B37572" w:rsidRPr="00B37572" w:rsidRDefault="00B37572" w:rsidP="00C10796">
            <w:pPr>
              <w:jc w:val="center"/>
              <w:rPr>
                <w:color w:val="FF0000"/>
              </w:rPr>
            </w:pPr>
            <w:r w:rsidRPr="00B37572">
              <w:rPr>
                <w:color w:val="FF0000"/>
                <w:sz w:val="18"/>
                <w:szCs w:val="18"/>
              </w:rPr>
              <w:t>I – II kwartał 2021</w:t>
            </w:r>
          </w:p>
        </w:tc>
        <w:tc>
          <w:tcPr>
            <w:tcW w:w="638" w:type="pct"/>
            <w:shd w:val="clear" w:color="auto" w:fill="auto"/>
            <w:vAlign w:val="center"/>
          </w:tcPr>
          <w:p w14:paraId="254D47B2" w14:textId="77777777" w:rsidR="00B37572" w:rsidRPr="00B37572" w:rsidRDefault="00B37572" w:rsidP="00C10796">
            <w:pPr>
              <w:spacing w:line="240" w:lineRule="auto"/>
              <w:contextualSpacing/>
              <w:jc w:val="center"/>
              <w:rPr>
                <w:color w:val="FF0000"/>
                <w:sz w:val="18"/>
                <w:szCs w:val="18"/>
              </w:rPr>
            </w:pPr>
            <w:r w:rsidRPr="00B37572">
              <w:rPr>
                <w:color w:val="FF0000"/>
                <w:sz w:val="18"/>
                <w:szCs w:val="18"/>
              </w:rPr>
              <w:t>1. Pobudzanie postaw przedsiębiorczych wśród mieszkańców sołectwa Czeczewo</w:t>
            </w:r>
          </w:p>
        </w:tc>
        <w:tc>
          <w:tcPr>
            <w:tcW w:w="128" w:type="pct"/>
            <w:shd w:val="clear" w:color="auto" w:fill="auto"/>
            <w:vAlign w:val="center"/>
          </w:tcPr>
          <w:p w14:paraId="20C44ECF" w14:textId="77777777" w:rsidR="00B37572" w:rsidRPr="00B37572" w:rsidRDefault="00B37572" w:rsidP="00C10796">
            <w:pPr>
              <w:spacing w:line="240" w:lineRule="auto"/>
              <w:contextualSpacing/>
              <w:jc w:val="center"/>
              <w:rPr>
                <w:color w:val="FF0000"/>
                <w:sz w:val="18"/>
                <w:szCs w:val="18"/>
              </w:rPr>
            </w:pPr>
            <w:r w:rsidRPr="00B37572">
              <w:rPr>
                <w:color w:val="FF0000"/>
                <w:sz w:val="18"/>
                <w:szCs w:val="18"/>
              </w:rPr>
              <w:t>S</w:t>
            </w:r>
          </w:p>
        </w:tc>
        <w:tc>
          <w:tcPr>
            <w:tcW w:w="468" w:type="pct"/>
            <w:shd w:val="clear" w:color="auto" w:fill="auto"/>
            <w:vAlign w:val="center"/>
          </w:tcPr>
          <w:p w14:paraId="26101831" w14:textId="77777777" w:rsidR="00B37572" w:rsidRPr="00B37572" w:rsidRDefault="00B37572" w:rsidP="00C10796">
            <w:pPr>
              <w:spacing w:after="0" w:line="240" w:lineRule="auto"/>
              <w:contextualSpacing/>
              <w:jc w:val="center"/>
              <w:rPr>
                <w:color w:val="FF0000"/>
                <w:sz w:val="18"/>
                <w:szCs w:val="18"/>
              </w:rPr>
            </w:pPr>
            <w:r w:rsidRPr="00B37572">
              <w:rPr>
                <w:color w:val="FF0000"/>
                <w:sz w:val="18"/>
                <w:szCs w:val="18"/>
              </w:rPr>
              <w:t>Działania na rzecz włączenia społecznego osób zagrożonych ubóstwem                               i wykluczeniem społecznym</w:t>
            </w:r>
          </w:p>
        </w:tc>
        <w:tc>
          <w:tcPr>
            <w:tcW w:w="596" w:type="pct"/>
            <w:shd w:val="clear" w:color="auto" w:fill="auto"/>
            <w:vAlign w:val="center"/>
          </w:tcPr>
          <w:p w14:paraId="527CE418" w14:textId="77777777" w:rsidR="00B37572" w:rsidRPr="00B37572" w:rsidRDefault="00B37572" w:rsidP="00C10796">
            <w:pPr>
              <w:spacing w:line="240" w:lineRule="auto"/>
              <w:jc w:val="center"/>
              <w:rPr>
                <w:color w:val="FF0000"/>
              </w:rPr>
            </w:pPr>
            <w:r w:rsidRPr="00B37572">
              <w:rPr>
                <w:color w:val="FF0000"/>
                <w:sz w:val="18"/>
                <w:szCs w:val="18"/>
              </w:rPr>
              <w:t>Stowarzyszenie Wspierania Aktywności Lokalnej w Mieście Gminie Radzyń Chełmiński</w:t>
            </w:r>
          </w:p>
        </w:tc>
        <w:tc>
          <w:tcPr>
            <w:tcW w:w="424" w:type="pct"/>
            <w:shd w:val="clear" w:color="auto" w:fill="auto"/>
            <w:vAlign w:val="center"/>
          </w:tcPr>
          <w:p w14:paraId="1C4753D3" w14:textId="77777777" w:rsidR="00B37572" w:rsidRPr="00B37572" w:rsidRDefault="00B37572" w:rsidP="00C10796">
            <w:pPr>
              <w:spacing w:after="0" w:line="240" w:lineRule="auto"/>
              <w:contextualSpacing/>
              <w:jc w:val="center"/>
              <w:rPr>
                <w:rFonts w:eastAsia="Times New Roman"/>
                <w:color w:val="FF0000"/>
                <w:sz w:val="18"/>
                <w:szCs w:val="18"/>
              </w:rPr>
            </w:pPr>
            <w:r w:rsidRPr="00B37572">
              <w:rPr>
                <w:rFonts w:eastAsia="Times New Roman"/>
                <w:color w:val="FF0000"/>
                <w:sz w:val="18"/>
                <w:szCs w:val="18"/>
              </w:rPr>
              <w:t>26 315,79</w:t>
            </w:r>
          </w:p>
        </w:tc>
        <w:tc>
          <w:tcPr>
            <w:tcW w:w="168" w:type="pct"/>
            <w:shd w:val="clear" w:color="auto" w:fill="auto"/>
            <w:vAlign w:val="center"/>
          </w:tcPr>
          <w:p w14:paraId="776776BA" w14:textId="77777777" w:rsidR="00B37572" w:rsidRPr="00B37572" w:rsidRDefault="00B37572" w:rsidP="00C10796">
            <w:pPr>
              <w:spacing w:after="0" w:line="240" w:lineRule="auto"/>
              <w:contextualSpacing/>
              <w:jc w:val="center"/>
              <w:rPr>
                <w:color w:val="FF0000"/>
                <w:sz w:val="18"/>
                <w:szCs w:val="18"/>
              </w:rPr>
            </w:pPr>
            <w:r w:rsidRPr="00B37572">
              <w:rPr>
                <w:color w:val="FF0000"/>
                <w:sz w:val="18"/>
                <w:szCs w:val="18"/>
              </w:rPr>
              <w:t>95</w:t>
            </w:r>
          </w:p>
        </w:tc>
        <w:tc>
          <w:tcPr>
            <w:tcW w:w="343" w:type="pct"/>
            <w:shd w:val="clear" w:color="auto" w:fill="auto"/>
            <w:vAlign w:val="center"/>
          </w:tcPr>
          <w:p w14:paraId="5742BCCC" w14:textId="77777777" w:rsidR="00B37572" w:rsidRPr="00B37572" w:rsidRDefault="00B37572" w:rsidP="00C10796">
            <w:pPr>
              <w:spacing w:after="0" w:line="240" w:lineRule="auto"/>
              <w:contextualSpacing/>
              <w:jc w:val="center"/>
              <w:rPr>
                <w:color w:val="FF0000"/>
                <w:sz w:val="18"/>
                <w:szCs w:val="18"/>
                <w:highlight w:val="yellow"/>
              </w:rPr>
            </w:pPr>
            <w:r w:rsidRPr="00B37572">
              <w:rPr>
                <w:rFonts w:eastAsia="Times New Roman"/>
                <w:color w:val="FF0000"/>
                <w:sz w:val="18"/>
                <w:szCs w:val="18"/>
              </w:rPr>
              <w:t>25 000,00</w:t>
            </w:r>
          </w:p>
        </w:tc>
        <w:tc>
          <w:tcPr>
            <w:tcW w:w="148" w:type="pct"/>
            <w:shd w:val="clear" w:color="auto" w:fill="auto"/>
            <w:textDirection w:val="btLr"/>
            <w:vAlign w:val="center"/>
          </w:tcPr>
          <w:p w14:paraId="3651C86F" w14:textId="77777777" w:rsidR="00B37572" w:rsidRPr="00B37572" w:rsidRDefault="00B37572" w:rsidP="00C10796">
            <w:pPr>
              <w:spacing w:after="0" w:line="240" w:lineRule="auto"/>
              <w:ind w:left="113" w:right="113"/>
              <w:contextualSpacing/>
              <w:jc w:val="center"/>
              <w:rPr>
                <w:color w:val="FF0000"/>
                <w:sz w:val="18"/>
                <w:szCs w:val="18"/>
              </w:rPr>
            </w:pPr>
            <w:r w:rsidRPr="00B37572">
              <w:rPr>
                <w:rFonts w:eastAsia="Times New Roman"/>
                <w:color w:val="FF0000"/>
                <w:sz w:val="18"/>
                <w:szCs w:val="18"/>
              </w:rPr>
              <w:t>25 000,00</w:t>
            </w:r>
          </w:p>
        </w:tc>
        <w:tc>
          <w:tcPr>
            <w:tcW w:w="249" w:type="pct"/>
            <w:shd w:val="clear" w:color="auto" w:fill="auto"/>
            <w:vAlign w:val="center"/>
          </w:tcPr>
          <w:p w14:paraId="7A831A7F" w14:textId="77777777" w:rsidR="00B37572" w:rsidRPr="00B37572" w:rsidRDefault="00B37572" w:rsidP="00C10796">
            <w:pPr>
              <w:spacing w:after="0" w:line="240" w:lineRule="auto"/>
              <w:contextualSpacing/>
              <w:jc w:val="center"/>
              <w:rPr>
                <w:color w:val="FF0000"/>
                <w:sz w:val="18"/>
                <w:szCs w:val="18"/>
              </w:rPr>
            </w:pPr>
            <w:r w:rsidRPr="00B37572">
              <w:rPr>
                <w:color w:val="FF0000"/>
                <w:sz w:val="18"/>
                <w:szCs w:val="18"/>
              </w:rPr>
              <w:t>-</w:t>
            </w:r>
          </w:p>
        </w:tc>
        <w:tc>
          <w:tcPr>
            <w:tcW w:w="256" w:type="pct"/>
            <w:shd w:val="clear" w:color="auto" w:fill="auto"/>
            <w:textDirection w:val="btLr"/>
            <w:vAlign w:val="center"/>
          </w:tcPr>
          <w:p w14:paraId="129C619E" w14:textId="77777777" w:rsidR="00B37572" w:rsidRPr="00B37572" w:rsidRDefault="00B37572" w:rsidP="00C10796">
            <w:pPr>
              <w:spacing w:after="0" w:line="240" w:lineRule="auto"/>
              <w:ind w:left="113" w:right="113"/>
              <w:contextualSpacing/>
              <w:jc w:val="center"/>
              <w:rPr>
                <w:color w:val="FF0000"/>
                <w:sz w:val="18"/>
                <w:szCs w:val="18"/>
              </w:rPr>
            </w:pPr>
            <w:r w:rsidRPr="00B37572">
              <w:rPr>
                <w:color w:val="FF0000"/>
                <w:sz w:val="18"/>
                <w:szCs w:val="18"/>
              </w:rPr>
              <w:t>1 315,79 (budżet Gminy)</w:t>
            </w:r>
          </w:p>
        </w:tc>
        <w:tc>
          <w:tcPr>
            <w:tcW w:w="205" w:type="pct"/>
            <w:shd w:val="clear" w:color="auto" w:fill="auto"/>
            <w:vAlign w:val="center"/>
          </w:tcPr>
          <w:p w14:paraId="14599808" w14:textId="77777777" w:rsidR="00B37572" w:rsidRPr="00B37572" w:rsidRDefault="00B37572" w:rsidP="00C10796">
            <w:pPr>
              <w:spacing w:after="0" w:line="240" w:lineRule="auto"/>
              <w:contextualSpacing/>
              <w:jc w:val="center"/>
              <w:rPr>
                <w:color w:val="FF0000"/>
                <w:sz w:val="18"/>
                <w:szCs w:val="18"/>
              </w:rPr>
            </w:pPr>
            <w:r w:rsidRPr="00B37572">
              <w:rPr>
                <w:color w:val="FF0000"/>
                <w:sz w:val="18"/>
                <w:szCs w:val="18"/>
              </w:rPr>
              <w:t>-</w:t>
            </w:r>
          </w:p>
        </w:tc>
        <w:tc>
          <w:tcPr>
            <w:tcW w:w="246" w:type="pct"/>
            <w:vAlign w:val="center"/>
          </w:tcPr>
          <w:p w14:paraId="4C2A3622" w14:textId="77777777" w:rsidR="00B37572" w:rsidRPr="00B37572" w:rsidRDefault="00B37572" w:rsidP="00C10796">
            <w:pPr>
              <w:spacing w:after="0" w:line="240" w:lineRule="auto"/>
              <w:contextualSpacing/>
              <w:jc w:val="center"/>
              <w:rPr>
                <w:color w:val="FF0000"/>
                <w:sz w:val="18"/>
                <w:szCs w:val="18"/>
              </w:rPr>
            </w:pPr>
            <w:r w:rsidRPr="00B37572">
              <w:rPr>
                <w:color w:val="FF0000"/>
                <w:sz w:val="18"/>
                <w:szCs w:val="18"/>
              </w:rPr>
              <w:t>11.1</w:t>
            </w:r>
          </w:p>
        </w:tc>
        <w:tc>
          <w:tcPr>
            <w:tcW w:w="246" w:type="pct"/>
            <w:vAlign w:val="center"/>
          </w:tcPr>
          <w:p w14:paraId="0A6B9E48" w14:textId="77777777" w:rsidR="00B37572" w:rsidRPr="00B37572" w:rsidRDefault="00B37572" w:rsidP="00C10796">
            <w:pPr>
              <w:spacing w:after="0" w:line="240" w:lineRule="auto"/>
              <w:contextualSpacing/>
              <w:jc w:val="center"/>
              <w:rPr>
                <w:color w:val="FF0000"/>
                <w:sz w:val="18"/>
                <w:szCs w:val="18"/>
              </w:rPr>
            </w:pPr>
            <w:r w:rsidRPr="00B37572">
              <w:rPr>
                <w:color w:val="FF0000"/>
                <w:sz w:val="18"/>
                <w:szCs w:val="18"/>
              </w:rPr>
              <w:t>-</w:t>
            </w:r>
          </w:p>
        </w:tc>
        <w:tc>
          <w:tcPr>
            <w:tcW w:w="246" w:type="pct"/>
            <w:vAlign w:val="center"/>
          </w:tcPr>
          <w:p w14:paraId="5DA3E128" w14:textId="77777777" w:rsidR="00B37572" w:rsidRPr="00B37572" w:rsidRDefault="00B37572" w:rsidP="00C10796">
            <w:pPr>
              <w:spacing w:after="0" w:line="240" w:lineRule="auto"/>
              <w:contextualSpacing/>
              <w:jc w:val="center"/>
              <w:rPr>
                <w:color w:val="FF0000"/>
                <w:sz w:val="18"/>
                <w:szCs w:val="18"/>
              </w:rPr>
            </w:pPr>
            <w:r w:rsidRPr="00B37572">
              <w:rPr>
                <w:color w:val="FF0000"/>
                <w:sz w:val="18"/>
                <w:szCs w:val="18"/>
              </w:rPr>
              <w:t>-</w:t>
            </w:r>
          </w:p>
        </w:tc>
      </w:tr>
      <w:tr w:rsidR="00B37572" w:rsidRPr="00B37572" w14:paraId="0D637DFA" w14:textId="77777777" w:rsidTr="00DC5454">
        <w:trPr>
          <w:cantSplit/>
          <w:trHeight w:val="1134"/>
        </w:trPr>
        <w:tc>
          <w:tcPr>
            <w:tcW w:w="170" w:type="pct"/>
            <w:shd w:val="clear" w:color="auto" w:fill="auto"/>
            <w:vAlign w:val="center"/>
          </w:tcPr>
          <w:p w14:paraId="235B3AAE" w14:textId="77777777" w:rsidR="00B37572" w:rsidRPr="00B37572" w:rsidRDefault="00B37572" w:rsidP="00C10796">
            <w:pPr>
              <w:spacing w:after="0"/>
              <w:contextualSpacing/>
              <w:jc w:val="center"/>
              <w:rPr>
                <w:color w:val="FF0000"/>
                <w:sz w:val="18"/>
                <w:szCs w:val="18"/>
              </w:rPr>
            </w:pPr>
            <w:r w:rsidRPr="00B37572">
              <w:rPr>
                <w:color w:val="FF0000"/>
                <w:sz w:val="18"/>
                <w:szCs w:val="18"/>
              </w:rPr>
              <w:lastRenderedPageBreak/>
              <w:t>2</w:t>
            </w:r>
          </w:p>
        </w:tc>
        <w:tc>
          <w:tcPr>
            <w:tcW w:w="468" w:type="pct"/>
            <w:shd w:val="clear" w:color="auto" w:fill="auto"/>
            <w:vAlign w:val="center"/>
          </w:tcPr>
          <w:p w14:paraId="7DE6E712" w14:textId="77777777" w:rsidR="00B37572" w:rsidRPr="00B37572" w:rsidRDefault="00B37572" w:rsidP="00C10796">
            <w:pPr>
              <w:spacing w:after="0"/>
              <w:contextualSpacing/>
              <w:jc w:val="center"/>
              <w:rPr>
                <w:color w:val="FF0000"/>
                <w:sz w:val="18"/>
                <w:szCs w:val="18"/>
              </w:rPr>
            </w:pPr>
            <w:r w:rsidRPr="00B37572">
              <w:rPr>
                <w:color w:val="FF0000"/>
                <w:sz w:val="18"/>
                <w:szCs w:val="18"/>
              </w:rPr>
              <w:t>I – II kwartał 2021</w:t>
            </w:r>
          </w:p>
        </w:tc>
        <w:tc>
          <w:tcPr>
            <w:tcW w:w="638" w:type="pct"/>
            <w:shd w:val="clear" w:color="auto" w:fill="auto"/>
            <w:vAlign w:val="center"/>
          </w:tcPr>
          <w:p w14:paraId="1E3B90C8" w14:textId="77777777" w:rsidR="00B37572" w:rsidRPr="00B37572" w:rsidRDefault="00B37572" w:rsidP="00C10796">
            <w:pPr>
              <w:spacing w:line="240" w:lineRule="auto"/>
              <w:contextualSpacing/>
              <w:jc w:val="center"/>
              <w:rPr>
                <w:color w:val="FF0000"/>
                <w:sz w:val="18"/>
                <w:szCs w:val="18"/>
              </w:rPr>
            </w:pPr>
            <w:r w:rsidRPr="00B37572">
              <w:rPr>
                <w:color w:val="FF0000"/>
                <w:sz w:val="18"/>
                <w:szCs w:val="18"/>
              </w:rPr>
              <w:t>2. Aktywizacja społeczna mieszkańców Czeczewa w celu poprawy bezpieczeństwa i uniezależnienia mieszkańców od korzystania ze świadczeń pomocy społecznej – edycja I</w:t>
            </w:r>
          </w:p>
        </w:tc>
        <w:tc>
          <w:tcPr>
            <w:tcW w:w="128" w:type="pct"/>
            <w:shd w:val="clear" w:color="auto" w:fill="auto"/>
            <w:vAlign w:val="center"/>
          </w:tcPr>
          <w:p w14:paraId="6E2E0A37" w14:textId="77777777" w:rsidR="00B37572" w:rsidRPr="00B37572" w:rsidRDefault="00B37572" w:rsidP="00C10796">
            <w:pPr>
              <w:spacing w:line="240" w:lineRule="auto"/>
              <w:contextualSpacing/>
              <w:jc w:val="center"/>
              <w:rPr>
                <w:color w:val="FF0000"/>
                <w:sz w:val="18"/>
                <w:szCs w:val="18"/>
              </w:rPr>
            </w:pPr>
            <w:r w:rsidRPr="00B37572">
              <w:rPr>
                <w:color w:val="FF0000"/>
                <w:sz w:val="18"/>
                <w:szCs w:val="18"/>
              </w:rPr>
              <w:t>S</w:t>
            </w:r>
          </w:p>
        </w:tc>
        <w:tc>
          <w:tcPr>
            <w:tcW w:w="468" w:type="pct"/>
            <w:shd w:val="clear" w:color="auto" w:fill="auto"/>
            <w:vAlign w:val="center"/>
          </w:tcPr>
          <w:p w14:paraId="774ADDB5" w14:textId="77777777" w:rsidR="00B37572" w:rsidRPr="00B37572" w:rsidRDefault="00B37572" w:rsidP="00C10796">
            <w:pPr>
              <w:spacing w:after="0" w:line="240" w:lineRule="auto"/>
              <w:contextualSpacing/>
              <w:jc w:val="center"/>
              <w:rPr>
                <w:color w:val="FF0000"/>
                <w:sz w:val="18"/>
                <w:szCs w:val="18"/>
              </w:rPr>
            </w:pPr>
            <w:r w:rsidRPr="00B37572">
              <w:rPr>
                <w:color w:val="FF0000"/>
                <w:sz w:val="18"/>
                <w:szCs w:val="18"/>
              </w:rPr>
              <w:t>Działania na rzecz włączenia społecznego osób zagrożonych ubóstwem                               i wykluczeniem społecznym</w:t>
            </w:r>
          </w:p>
        </w:tc>
        <w:tc>
          <w:tcPr>
            <w:tcW w:w="596" w:type="pct"/>
            <w:shd w:val="clear" w:color="auto" w:fill="auto"/>
            <w:vAlign w:val="center"/>
          </w:tcPr>
          <w:p w14:paraId="0E28612B" w14:textId="77777777" w:rsidR="00B37572" w:rsidRPr="00B37572" w:rsidRDefault="00B37572" w:rsidP="00C10796">
            <w:pPr>
              <w:spacing w:line="240" w:lineRule="auto"/>
              <w:jc w:val="center"/>
              <w:rPr>
                <w:color w:val="FF0000"/>
              </w:rPr>
            </w:pPr>
            <w:r w:rsidRPr="00B37572">
              <w:rPr>
                <w:color w:val="FF0000"/>
                <w:sz w:val="18"/>
                <w:szCs w:val="18"/>
              </w:rPr>
              <w:t>Stowarzyszenie Wspierania Aktywności Lokalnej w Mieście Gminie Radzyń Chełmiński</w:t>
            </w:r>
          </w:p>
        </w:tc>
        <w:tc>
          <w:tcPr>
            <w:tcW w:w="424" w:type="pct"/>
            <w:shd w:val="clear" w:color="auto" w:fill="auto"/>
            <w:vAlign w:val="center"/>
          </w:tcPr>
          <w:p w14:paraId="3E245E33" w14:textId="77777777" w:rsidR="00B37572" w:rsidRPr="00B37572" w:rsidRDefault="00B37572" w:rsidP="00C10796">
            <w:pPr>
              <w:spacing w:after="0" w:line="240" w:lineRule="auto"/>
              <w:contextualSpacing/>
              <w:jc w:val="center"/>
              <w:rPr>
                <w:rFonts w:eastAsia="Times New Roman"/>
                <w:color w:val="FF0000"/>
                <w:sz w:val="18"/>
                <w:szCs w:val="18"/>
              </w:rPr>
            </w:pPr>
            <w:r w:rsidRPr="00B37572">
              <w:rPr>
                <w:rFonts w:eastAsia="Times New Roman"/>
                <w:color w:val="FF0000"/>
                <w:sz w:val="18"/>
                <w:szCs w:val="18"/>
              </w:rPr>
              <w:t>52 631,58</w:t>
            </w:r>
          </w:p>
        </w:tc>
        <w:tc>
          <w:tcPr>
            <w:tcW w:w="168" w:type="pct"/>
            <w:shd w:val="clear" w:color="auto" w:fill="auto"/>
            <w:vAlign w:val="center"/>
          </w:tcPr>
          <w:p w14:paraId="143EB17B" w14:textId="77777777" w:rsidR="00B37572" w:rsidRPr="00B37572" w:rsidRDefault="00B37572" w:rsidP="00C10796">
            <w:pPr>
              <w:spacing w:after="0" w:line="240" w:lineRule="auto"/>
              <w:contextualSpacing/>
              <w:jc w:val="center"/>
              <w:rPr>
                <w:color w:val="FF0000"/>
                <w:sz w:val="18"/>
                <w:szCs w:val="18"/>
              </w:rPr>
            </w:pPr>
            <w:r w:rsidRPr="00B37572">
              <w:rPr>
                <w:color w:val="FF0000"/>
                <w:sz w:val="18"/>
                <w:szCs w:val="18"/>
              </w:rPr>
              <w:t>95</w:t>
            </w:r>
          </w:p>
        </w:tc>
        <w:tc>
          <w:tcPr>
            <w:tcW w:w="343" w:type="pct"/>
            <w:shd w:val="clear" w:color="auto" w:fill="auto"/>
            <w:vAlign w:val="center"/>
          </w:tcPr>
          <w:p w14:paraId="442B8530" w14:textId="77777777" w:rsidR="00B37572" w:rsidRPr="00B37572" w:rsidRDefault="00B37572" w:rsidP="00C10796">
            <w:pPr>
              <w:spacing w:after="0" w:line="240" w:lineRule="auto"/>
              <w:contextualSpacing/>
              <w:jc w:val="center"/>
              <w:rPr>
                <w:color w:val="FF0000"/>
                <w:sz w:val="18"/>
                <w:szCs w:val="18"/>
                <w:highlight w:val="yellow"/>
              </w:rPr>
            </w:pPr>
            <w:r w:rsidRPr="00B37572">
              <w:rPr>
                <w:rFonts w:eastAsia="Times New Roman"/>
                <w:color w:val="FF0000"/>
                <w:sz w:val="18"/>
                <w:szCs w:val="18"/>
              </w:rPr>
              <w:t>50 000,00</w:t>
            </w:r>
          </w:p>
        </w:tc>
        <w:tc>
          <w:tcPr>
            <w:tcW w:w="148" w:type="pct"/>
            <w:shd w:val="clear" w:color="auto" w:fill="auto"/>
            <w:textDirection w:val="btLr"/>
            <w:vAlign w:val="center"/>
          </w:tcPr>
          <w:p w14:paraId="54A1638B" w14:textId="77777777" w:rsidR="00B37572" w:rsidRPr="00B37572" w:rsidRDefault="00B37572" w:rsidP="00C10796">
            <w:pPr>
              <w:spacing w:after="0" w:line="240" w:lineRule="auto"/>
              <w:ind w:left="113" w:right="113"/>
              <w:contextualSpacing/>
              <w:jc w:val="center"/>
              <w:rPr>
                <w:color w:val="FF0000"/>
                <w:sz w:val="18"/>
                <w:szCs w:val="18"/>
              </w:rPr>
            </w:pPr>
            <w:r w:rsidRPr="00B37572">
              <w:rPr>
                <w:rFonts w:eastAsia="Times New Roman"/>
                <w:color w:val="FF0000"/>
                <w:sz w:val="18"/>
                <w:szCs w:val="18"/>
              </w:rPr>
              <w:t>50 000,00</w:t>
            </w:r>
          </w:p>
        </w:tc>
        <w:tc>
          <w:tcPr>
            <w:tcW w:w="249" w:type="pct"/>
            <w:shd w:val="clear" w:color="auto" w:fill="auto"/>
            <w:vAlign w:val="center"/>
          </w:tcPr>
          <w:p w14:paraId="4E74B4EB" w14:textId="77777777" w:rsidR="00B37572" w:rsidRPr="00B37572" w:rsidRDefault="00B37572" w:rsidP="00C10796">
            <w:pPr>
              <w:spacing w:after="0" w:line="240" w:lineRule="auto"/>
              <w:contextualSpacing/>
              <w:jc w:val="center"/>
              <w:rPr>
                <w:color w:val="FF0000"/>
                <w:sz w:val="18"/>
                <w:szCs w:val="18"/>
              </w:rPr>
            </w:pPr>
            <w:r w:rsidRPr="00B37572">
              <w:rPr>
                <w:color w:val="FF0000"/>
                <w:sz w:val="18"/>
                <w:szCs w:val="18"/>
              </w:rPr>
              <w:t>-</w:t>
            </w:r>
          </w:p>
        </w:tc>
        <w:tc>
          <w:tcPr>
            <w:tcW w:w="256" w:type="pct"/>
            <w:shd w:val="clear" w:color="auto" w:fill="auto"/>
            <w:textDirection w:val="btLr"/>
            <w:vAlign w:val="center"/>
          </w:tcPr>
          <w:p w14:paraId="6E4D8B03" w14:textId="77777777" w:rsidR="00B37572" w:rsidRPr="00B37572" w:rsidRDefault="00B37572" w:rsidP="00C10796">
            <w:pPr>
              <w:spacing w:after="0" w:line="240" w:lineRule="auto"/>
              <w:ind w:left="113" w:right="113"/>
              <w:contextualSpacing/>
              <w:jc w:val="center"/>
              <w:rPr>
                <w:color w:val="FF0000"/>
                <w:sz w:val="18"/>
                <w:szCs w:val="18"/>
              </w:rPr>
            </w:pPr>
            <w:r w:rsidRPr="00B37572">
              <w:rPr>
                <w:color w:val="FF0000"/>
                <w:sz w:val="18"/>
                <w:szCs w:val="18"/>
              </w:rPr>
              <w:t>2 631,58 (budżet Gminy)</w:t>
            </w:r>
          </w:p>
        </w:tc>
        <w:tc>
          <w:tcPr>
            <w:tcW w:w="205" w:type="pct"/>
            <w:shd w:val="clear" w:color="auto" w:fill="auto"/>
            <w:vAlign w:val="center"/>
          </w:tcPr>
          <w:p w14:paraId="2FDAE4A8" w14:textId="77777777" w:rsidR="00B37572" w:rsidRPr="00B37572" w:rsidRDefault="00B37572" w:rsidP="00C10796">
            <w:pPr>
              <w:spacing w:after="0" w:line="240" w:lineRule="auto"/>
              <w:contextualSpacing/>
              <w:jc w:val="center"/>
              <w:rPr>
                <w:color w:val="FF0000"/>
                <w:sz w:val="18"/>
                <w:szCs w:val="18"/>
              </w:rPr>
            </w:pPr>
            <w:r w:rsidRPr="00B37572">
              <w:rPr>
                <w:color w:val="FF0000"/>
                <w:sz w:val="18"/>
                <w:szCs w:val="18"/>
              </w:rPr>
              <w:t>-</w:t>
            </w:r>
          </w:p>
        </w:tc>
        <w:tc>
          <w:tcPr>
            <w:tcW w:w="246" w:type="pct"/>
            <w:vAlign w:val="center"/>
          </w:tcPr>
          <w:p w14:paraId="7B82D087" w14:textId="77777777" w:rsidR="00B37572" w:rsidRPr="00B37572" w:rsidRDefault="00B37572" w:rsidP="00C10796">
            <w:pPr>
              <w:spacing w:after="0" w:line="240" w:lineRule="auto"/>
              <w:contextualSpacing/>
              <w:jc w:val="center"/>
              <w:rPr>
                <w:color w:val="FF0000"/>
                <w:sz w:val="18"/>
                <w:szCs w:val="18"/>
              </w:rPr>
            </w:pPr>
            <w:r w:rsidRPr="00B37572">
              <w:rPr>
                <w:color w:val="FF0000"/>
                <w:sz w:val="18"/>
                <w:szCs w:val="18"/>
              </w:rPr>
              <w:t>11.1</w:t>
            </w:r>
          </w:p>
        </w:tc>
        <w:tc>
          <w:tcPr>
            <w:tcW w:w="246" w:type="pct"/>
            <w:vAlign w:val="center"/>
          </w:tcPr>
          <w:p w14:paraId="6486C087" w14:textId="77777777" w:rsidR="00B37572" w:rsidRPr="00B37572" w:rsidRDefault="00B37572" w:rsidP="00C10796">
            <w:pPr>
              <w:spacing w:after="0" w:line="240" w:lineRule="auto"/>
              <w:contextualSpacing/>
              <w:jc w:val="center"/>
              <w:rPr>
                <w:color w:val="FF0000"/>
                <w:sz w:val="18"/>
                <w:szCs w:val="18"/>
              </w:rPr>
            </w:pPr>
            <w:r w:rsidRPr="00B37572">
              <w:rPr>
                <w:color w:val="FF0000"/>
                <w:sz w:val="18"/>
                <w:szCs w:val="18"/>
              </w:rPr>
              <w:t>-</w:t>
            </w:r>
          </w:p>
        </w:tc>
        <w:tc>
          <w:tcPr>
            <w:tcW w:w="246" w:type="pct"/>
            <w:vAlign w:val="center"/>
          </w:tcPr>
          <w:p w14:paraId="2094F40E" w14:textId="77777777" w:rsidR="00B37572" w:rsidRPr="00B37572" w:rsidRDefault="00B37572" w:rsidP="00C10796">
            <w:pPr>
              <w:spacing w:after="0" w:line="240" w:lineRule="auto"/>
              <w:contextualSpacing/>
              <w:jc w:val="center"/>
              <w:rPr>
                <w:color w:val="FF0000"/>
                <w:sz w:val="18"/>
                <w:szCs w:val="18"/>
              </w:rPr>
            </w:pPr>
            <w:r w:rsidRPr="00B37572">
              <w:rPr>
                <w:color w:val="FF0000"/>
                <w:sz w:val="18"/>
                <w:szCs w:val="18"/>
              </w:rPr>
              <w:t>-</w:t>
            </w:r>
          </w:p>
        </w:tc>
      </w:tr>
      <w:tr w:rsidR="00B37572" w:rsidRPr="00B37572" w14:paraId="6A18F612" w14:textId="77777777" w:rsidTr="00DC5454">
        <w:trPr>
          <w:cantSplit/>
          <w:trHeight w:val="1134"/>
        </w:trPr>
        <w:tc>
          <w:tcPr>
            <w:tcW w:w="170" w:type="pct"/>
            <w:shd w:val="clear" w:color="auto" w:fill="auto"/>
            <w:vAlign w:val="center"/>
          </w:tcPr>
          <w:p w14:paraId="3CE49ED6" w14:textId="77777777" w:rsidR="00B37572" w:rsidRPr="00B37572" w:rsidRDefault="00B37572" w:rsidP="00C10796">
            <w:pPr>
              <w:spacing w:after="0"/>
              <w:contextualSpacing/>
              <w:jc w:val="center"/>
              <w:rPr>
                <w:color w:val="FF0000"/>
                <w:sz w:val="18"/>
                <w:szCs w:val="18"/>
              </w:rPr>
            </w:pPr>
            <w:r w:rsidRPr="00B37572">
              <w:rPr>
                <w:color w:val="FF0000"/>
                <w:sz w:val="18"/>
                <w:szCs w:val="18"/>
              </w:rPr>
              <w:t>2</w:t>
            </w:r>
          </w:p>
        </w:tc>
        <w:tc>
          <w:tcPr>
            <w:tcW w:w="468" w:type="pct"/>
            <w:shd w:val="clear" w:color="auto" w:fill="auto"/>
            <w:vAlign w:val="center"/>
          </w:tcPr>
          <w:p w14:paraId="29AE485E" w14:textId="77777777" w:rsidR="00B37572" w:rsidRPr="00B37572" w:rsidRDefault="00B37572" w:rsidP="00C10796">
            <w:pPr>
              <w:jc w:val="center"/>
              <w:rPr>
                <w:color w:val="FF0000"/>
              </w:rPr>
            </w:pPr>
            <w:r w:rsidRPr="00B37572">
              <w:rPr>
                <w:color w:val="FF0000"/>
                <w:sz w:val="18"/>
                <w:szCs w:val="18"/>
              </w:rPr>
              <w:t>IV kwartał 2021</w:t>
            </w:r>
          </w:p>
        </w:tc>
        <w:tc>
          <w:tcPr>
            <w:tcW w:w="638" w:type="pct"/>
            <w:shd w:val="clear" w:color="auto" w:fill="auto"/>
            <w:vAlign w:val="center"/>
          </w:tcPr>
          <w:p w14:paraId="1E1B02B6" w14:textId="77777777" w:rsidR="00B37572" w:rsidRPr="00B37572" w:rsidRDefault="00B37572" w:rsidP="00C10796">
            <w:pPr>
              <w:spacing w:line="240" w:lineRule="auto"/>
              <w:contextualSpacing/>
              <w:jc w:val="center"/>
              <w:rPr>
                <w:color w:val="FF0000"/>
                <w:sz w:val="18"/>
                <w:szCs w:val="18"/>
              </w:rPr>
            </w:pPr>
            <w:r w:rsidRPr="00B37572">
              <w:rPr>
                <w:color w:val="FF0000"/>
                <w:sz w:val="18"/>
                <w:szCs w:val="18"/>
              </w:rPr>
              <w:t>3. Aktywizacja społeczna mieszkańców Czeczewa w celu poprawy bezpieczeństwa i uniezależnienia mieszkańców od korzystania ze świadczeń pomocy społecznej – edycja II</w:t>
            </w:r>
          </w:p>
        </w:tc>
        <w:tc>
          <w:tcPr>
            <w:tcW w:w="128" w:type="pct"/>
            <w:shd w:val="clear" w:color="auto" w:fill="auto"/>
            <w:vAlign w:val="center"/>
          </w:tcPr>
          <w:p w14:paraId="0D43BB50" w14:textId="77777777" w:rsidR="00B37572" w:rsidRPr="00B37572" w:rsidRDefault="00B37572" w:rsidP="00C10796">
            <w:pPr>
              <w:spacing w:line="240" w:lineRule="auto"/>
              <w:contextualSpacing/>
              <w:jc w:val="center"/>
              <w:rPr>
                <w:color w:val="FF0000"/>
                <w:sz w:val="18"/>
                <w:szCs w:val="18"/>
              </w:rPr>
            </w:pPr>
            <w:r w:rsidRPr="00B37572">
              <w:rPr>
                <w:color w:val="FF0000"/>
                <w:sz w:val="18"/>
                <w:szCs w:val="18"/>
              </w:rPr>
              <w:t>S</w:t>
            </w:r>
          </w:p>
        </w:tc>
        <w:tc>
          <w:tcPr>
            <w:tcW w:w="468" w:type="pct"/>
            <w:shd w:val="clear" w:color="auto" w:fill="auto"/>
            <w:vAlign w:val="center"/>
          </w:tcPr>
          <w:p w14:paraId="7A75B291" w14:textId="77777777" w:rsidR="00B37572" w:rsidRPr="00B37572" w:rsidRDefault="00B37572" w:rsidP="00C10796">
            <w:pPr>
              <w:spacing w:after="0" w:line="240" w:lineRule="auto"/>
              <w:contextualSpacing/>
              <w:jc w:val="center"/>
              <w:rPr>
                <w:color w:val="FF0000"/>
                <w:sz w:val="18"/>
                <w:szCs w:val="18"/>
              </w:rPr>
            </w:pPr>
            <w:r w:rsidRPr="00B37572">
              <w:rPr>
                <w:color w:val="FF0000"/>
                <w:sz w:val="18"/>
                <w:szCs w:val="18"/>
              </w:rPr>
              <w:t>Działania na rzecz włączenia społecznego osób zagrożonych ubóstwem                               i wykluczeniem społecznym</w:t>
            </w:r>
          </w:p>
        </w:tc>
        <w:tc>
          <w:tcPr>
            <w:tcW w:w="596" w:type="pct"/>
            <w:shd w:val="clear" w:color="auto" w:fill="auto"/>
            <w:vAlign w:val="center"/>
          </w:tcPr>
          <w:p w14:paraId="105061F6" w14:textId="77777777" w:rsidR="00B37572" w:rsidRPr="00B37572" w:rsidRDefault="00B37572" w:rsidP="00C10796">
            <w:pPr>
              <w:spacing w:line="240" w:lineRule="auto"/>
              <w:jc w:val="center"/>
              <w:rPr>
                <w:color w:val="FF0000"/>
              </w:rPr>
            </w:pPr>
            <w:r w:rsidRPr="00B37572">
              <w:rPr>
                <w:color w:val="FF0000"/>
                <w:sz w:val="18"/>
                <w:szCs w:val="18"/>
              </w:rPr>
              <w:t>Stowarzyszenie Wspierania Aktywności Lokalnej w Mieście Gminie Radzyń Chełmiński</w:t>
            </w:r>
          </w:p>
        </w:tc>
        <w:tc>
          <w:tcPr>
            <w:tcW w:w="424" w:type="pct"/>
            <w:shd w:val="clear" w:color="auto" w:fill="auto"/>
            <w:vAlign w:val="center"/>
          </w:tcPr>
          <w:p w14:paraId="76CAC273" w14:textId="77777777" w:rsidR="00B37572" w:rsidRPr="00B37572" w:rsidRDefault="00B37572" w:rsidP="00C10796">
            <w:pPr>
              <w:spacing w:after="0" w:line="240" w:lineRule="auto"/>
              <w:contextualSpacing/>
              <w:jc w:val="center"/>
              <w:rPr>
                <w:rFonts w:eastAsia="Times New Roman"/>
                <w:color w:val="FF0000"/>
                <w:sz w:val="18"/>
                <w:szCs w:val="18"/>
              </w:rPr>
            </w:pPr>
            <w:r w:rsidRPr="00B37572">
              <w:rPr>
                <w:rFonts w:eastAsia="Times New Roman"/>
                <w:color w:val="FF0000"/>
                <w:sz w:val="18"/>
                <w:szCs w:val="18"/>
              </w:rPr>
              <w:t>52 631,58</w:t>
            </w:r>
          </w:p>
        </w:tc>
        <w:tc>
          <w:tcPr>
            <w:tcW w:w="168" w:type="pct"/>
            <w:shd w:val="clear" w:color="auto" w:fill="auto"/>
            <w:vAlign w:val="center"/>
          </w:tcPr>
          <w:p w14:paraId="5B92BCCC" w14:textId="77777777" w:rsidR="00B37572" w:rsidRPr="00B37572" w:rsidRDefault="00B37572" w:rsidP="00C10796">
            <w:pPr>
              <w:spacing w:after="0" w:line="240" w:lineRule="auto"/>
              <w:contextualSpacing/>
              <w:jc w:val="center"/>
              <w:rPr>
                <w:color w:val="FF0000"/>
                <w:sz w:val="18"/>
                <w:szCs w:val="18"/>
              </w:rPr>
            </w:pPr>
            <w:r w:rsidRPr="00B37572">
              <w:rPr>
                <w:color w:val="FF0000"/>
                <w:sz w:val="18"/>
                <w:szCs w:val="18"/>
              </w:rPr>
              <w:t>95</w:t>
            </w:r>
          </w:p>
        </w:tc>
        <w:tc>
          <w:tcPr>
            <w:tcW w:w="343" w:type="pct"/>
            <w:shd w:val="clear" w:color="auto" w:fill="auto"/>
            <w:vAlign w:val="center"/>
          </w:tcPr>
          <w:p w14:paraId="2761C43D" w14:textId="77777777" w:rsidR="00B37572" w:rsidRPr="00B37572" w:rsidRDefault="00B37572" w:rsidP="00C10796">
            <w:pPr>
              <w:spacing w:after="0" w:line="240" w:lineRule="auto"/>
              <w:contextualSpacing/>
              <w:jc w:val="center"/>
              <w:rPr>
                <w:color w:val="FF0000"/>
                <w:sz w:val="18"/>
                <w:szCs w:val="18"/>
                <w:highlight w:val="yellow"/>
              </w:rPr>
            </w:pPr>
            <w:r w:rsidRPr="00B37572">
              <w:rPr>
                <w:rFonts w:eastAsia="Times New Roman"/>
                <w:color w:val="FF0000"/>
                <w:sz w:val="18"/>
                <w:szCs w:val="18"/>
              </w:rPr>
              <w:t>50 000,00</w:t>
            </w:r>
          </w:p>
        </w:tc>
        <w:tc>
          <w:tcPr>
            <w:tcW w:w="148" w:type="pct"/>
            <w:shd w:val="clear" w:color="auto" w:fill="auto"/>
            <w:textDirection w:val="btLr"/>
            <w:vAlign w:val="center"/>
          </w:tcPr>
          <w:p w14:paraId="6CB221BD" w14:textId="77777777" w:rsidR="00B37572" w:rsidRPr="00B37572" w:rsidRDefault="00B37572" w:rsidP="00C10796">
            <w:pPr>
              <w:spacing w:after="0" w:line="240" w:lineRule="auto"/>
              <w:ind w:left="113" w:right="113"/>
              <w:contextualSpacing/>
              <w:jc w:val="center"/>
              <w:rPr>
                <w:color w:val="FF0000"/>
                <w:sz w:val="18"/>
                <w:szCs w:val="18"/>
              </w:rPr>
            </w:pPr>
            <w:r w:rsidRPr="00B37572">
              <w:rPr>
                <w:rFonts w:eastAsia="Times New Roman"/>
                <w:color w:val="FF0000"/>
                <w:sz w:val="18"/>
                <w:szCs w:val="18"/>
              </w:rPr>
              <w:t>50 000,00</w:t>
            </w:r>
          </w:p>
        </w:tc>
        <w:tc>
          <w:tcPr>
            <w:tcW w:w="249" w:type="pct"/>
            <w:shd w:val="clear" w:color="auto" w:fill="auto"/>
            <w:vAlign w:val="center"/>
          </w:tcPr>
          <w:p w14:paraId="08C537BD" w14:textId="77777777" w:rsidR="00B37572" w:rsidRPr="00B37572" w:rsidRDefault="00B37572" w:rsidP="00C10796">
            <w:pPr>
              <w:spacing w:after="0" w:line="240" w:lineRule="auto"/>
              <w:contextualSpacing/>
              <w:jc w:val="center"/>
              <w:rPr>
                <w:color w:val="FF0000"/>
                <w:sz w:val="18"/>
                <w:szCs w:val="18"/>
              </w:rPr>
            </w:pPr>
            <w:r w:rsidRPr="00B37572">
              <w:rPr>
                <w:color w:val="FF0000"/>
                <w:sz w:val="18"/>
                <w:szCs w:val="18"/>
              </w:rPr>
              <w:t>-</w:t>
            </w:r>
          </w:p>
        </w:tc>
        <w:tc>
          <w:tcPr>
            <w:tcW w:w="256" w:type="pct"/>
            <w:shd w:val="clear" w:color="auto" w:fill="auto"/>
            <w:textDirection w:val="btLr"/>
            <w:vAlign w:val="center"/>
          </w:tcPr>
          <w:p w14:paraId="10F80CAE" w14:textId="77777777" w:rsidR="00B37572" w:rsidRPr="00B37572" w:rsidRDefault="00B37572" w:rsidP="00C10796">
            <w:pPr>
              <w:spacing w:after="0" w:line="240" w:lineRule="auto"/>
              <w:ind w:left="113" w:right="113"/>
              <w:contextualSpacing/>
              <w:jc w:val="center"/>
              <w:rPr>
                <w:color w:val="FF0000"/>
                <w:sz w:val="18"/>
                <w:szCs w:val="18"/>
              </w:rPr>
            </w:pPr>
            <w:r w:rsidRPr="00B37572">
              <w:rPr>
                <w:color w:val="FF0000"/>
                <w:sz w:val="18"/>
                <w:szCs w:val="18"/>
              </w:rPr>
              <w:t>2 631,58 (budżet Gminy)</w:t>
            </w:r>
          </w:p>
        </w:tc>
        <w:tc>
          <w:tcPr>
            <w:tcW w:w="205" w:type="pct"/>
            <w:shd w:val="clear" w:color="auto" w:fill="auto"/>
            <w:vAlign w:val="center"/>
          </w:tcPr>
          <w:p w14:paraId="170B1979" w14:textId="77777777" w:rsidR="00B37572" w:rsidRPr="00B37572" w:rsidRDefault="00B37572" w:rsidP="00C10796">
            <w:pPr>
              <w:spacing w:after="0" w:line="240" w:lineRule="auto"/>
              <w:contextualSpacing/>
              <w:jc w:val="center"/>
              <w:rPr>
                <w:color w:val="FF0000"/>
                <w:sz w:val="18"/>
                <w:szCs w:val="18"/>
              </w:rPr>
            </w:pPr>
            <w:r w:rsidRPr="00B37572">
              <w:rPr>
                <w:color w:val="FF0000"/>
                <w:sz w:val="18"/>
                <w:szCs w:val="18"/>
              </w:rPr>
              <w:t>-</w:t>
            </w:r>
          </w:p>
        </w:tc>
        <w:tc>
          <w:tcPr>
            <w:tcW w:w="246" w:type="pct"/>
            <w:vAlign w:val="center"/>
          </w:tcPr>
          <w:p w14:paraId="1FDCFB85" w14:textId="77777777" w:rsidR="00B37572" w:rsidRPr="00B37572" w:rsidRDefault="00B37572" w:rsidP="00C10796">
            <w:pPr>
              <w:spacing w:after="0" w:line="240" w:lineRule="auto"/>
              <w:contextualSpacing/>
              <w:jc w:val="center"/>
              <w:rPr>
                <w:color w:val="FF0000"/>
                <w:sz w:val="18"/>
                <w:szCs w:val="18"/>
              </w:rPr>
            </w:pPr>
            <w:r w:rsidRPr="00B37572">
              <w:rPr>
                <w:color w:val="FF0000"/>
                <w:sz w:val="18"/>
                <w:szCs w:val="18"/>
              </w:rPr>
              <w:t>11.1</w:t>
            </w:r>
          </w:p>
        </w:tc>
        <w:tc>
          <w:tcPr>
            <w:tcW w:w="246" w:type="pct"/>
            <w:vAlign w:val="center"/>
          </w:tcPr>
          <w:p w14:paraId="7BA9D882" w14:textId="77777777" w:rsidR="00B37572" w:rsidRPr="00B37572" w:rsidRDefault="00B37572" w:rsidP="00C10796">
            <w:pPr>
              <w:spacing w:after="0" w:line="240" w:lineRule="auto"/>
              <w:contextualSpacing/>
              <w:jc w:val="center"/>
              <w:rPr>
                <w:color w:val="FF0000"/>
                <w:sz w:val="18"/>
                <w:szCs w:val="18"/>
              </w:rPr>
            </w:pPr>
            <w:r w:rsidRPr="00B37572">
              <w:rPr>
                <w:color w:val="FF0000"/>
                <w:sz w:val="18"/>
                <w:szCs w:val="18"/>
              </w:rPr>
              <w:t>-</w:t>
            </w:r>
          </w:p>
        </w:tc>
        <w:tc>
          <w:tcPr>
            <w:tcW w:w="246" w:type="pct"/>
            <w:vAlign w:val="center"/>
          </w:tcPr>
          <w:p w14:paraId="3DE3E019" w14:textId="77777777" w:rsidR="00B37572" w:rsidRPr="00B37572" w:rsidRDefault="00B37572" w:rsidP="00C10796">
            <w:pPr>
              <w:spacing w:after="0" w:line="240" w:lineRule="auto"/>
              <w:contextualSpacing/>
              <w:jc w:val="center"/>
              <w:rPr>
                <w:color w:val="FF0000"/>
                <w:sz w:val="18"/>
                <w:szCs w:val="18"/>
              </w:rPr>
            </w:pPr>
            <w:r w:rsidRPr="00B37572">
              <w:rPr>
                <w:color w:val="FF0000"/>
                <w:sz w:val="18"/>
                <w:szCs w:val="18"/>
              </w:rPr>
              <w:t>-</w:t>
            </w:r>
          </w:p>
        </w:tc>
      </w:tr>
      <w:tr w:rsidR="00EF427E" w:rsidRPr="00B37572" w14:paraId="2C06FA29" w14:textId="77777777" w:rsidTr="00DC5454">
        <w:trPr>
          <w:cantSplit/>
          <w:trHeight w:val="1134"/>
        </w:trPr>
        <w:tc>
          <w:tcPr>
            <w:tcW w:w="170" w:type="pct"/>
            <w:shd w:val="clear" w:color="auto" w:fill="auto"/>
            <w:vAlign w:val="center"/>
          </w:tcPr>
          <w:p w14:paraId="58ED681C" w14:textId="22B7BADB" w:rsidR="00EF427E" w:rsidRPr="00111CD4" w:rsidRDefault="00EF427E" w:rsidP="00EF427E">
            <w:pPr>
              <w:spacing w:after="0"/>
              <w:contextualSpacing/>
              <w:jc w:val="center"/>
              <w:rPr>
                <w:color w:val="FF0000"/>
                <w:sz w:val="18"/>
                <w:szCs w:val="18"/>
              </w:rPr>
            </w:pPr>
            <w:r w:rsidRPr="00111CD4">
              <w:rPr>
                <w:color w:val="FF0000"/>
                <w:sz w:val="18"/>
                <w:szCs w:val="18"/>
              </w:rPr>
              <w:t>2</w:t>
            </w:r>
          </w:p>
        </w:tc>
        <w:tc>
          <w:tcPr>
            <w:tcW w:w="468" w:type="pct"/>
            <w:shd w:val="clear" w:color="auto" w:fill="auto"/>
            <w:vAlign w:val="center"/>
          </w:tcPr>
          <w:p w14:paraId="26BFECE4" w14:textId="0AD13741" w:rsidR="00EF427E" w:rsidRPr="00111CD4" w:rsidRDefault="00EF427E" w:rsidP="00EF427E">
            <w:pPr>
              <w:jc w:val="center"/>
              <w:rPr>
                <w:color w:val="FF0000"/>
                <w:sz w:val="18"/>
                <w:szCs w:val="18"/>
              </w:rPr>
            </w:pPr>
            <w:r w:rsidRPr="00111CD4">
              <w:rPr>
                <w:color w:val="FF0000"/>
                <w:sz w:val="18"/>
                <w:szCs w:val="18"/>
              </w:rPr>
              <w:t>II kwartał 2021 – I kwartał 2022</w:t>
            </w:r>
          </w:p>
        </w:tc>
        <w:tc>
          <w:tcPr>
            <w:tcW w:w="638" w:type="pct"/>
            <w:shd w:val="clear" w:color="auto" w:fill="auto"/>
            <w:vAlign w:val="center"/>
          </w:tcPr>
          <w:p w14:paraId="2BEF9DD4" w14:textId="6D357468" w:rsidR="00EF427E" w:rsidRPr="00111CD4" w:rsidRDefault="00EF427E" w:rsidP="00EF427E">
            <w:pPr>
              <w:spacing w:line="240" w:lineRule="auto"/>
              <w:contextualSpacing/>
              <w:jc w:val="center"/>
              <w:rPr>
                <w:color w:val="FF0000"/>
                <w:sz w:val="18"/>
                <w:szCs w:val="18"/>
              </w:rPr>
            </w:pPr>
            <w:r w:rsidRPr="00111CD4">
              <w:rPr>
                <w:color w:val="FF0000"/>
                <w:sz w:val="18"/>
                <w:szCs w:val="18"/>
              </w:rPr>
              <w:t>4. Działania społeczne na rzecz mieszkańców Czeczewa</w:t>
            </w:r>
          </w:p>
        </w:tc>
        <w:tc>
          <w:tcPr>
            <w:tcW w:w="128" w:type="pct"/>
            <w:shd w:val="clear" w:color="auto" w:fill="auto"/>
            <w:vAlign w:val="center"/>
          </w:tcPr>
          <w:p w14:paraId="22868DEE" w14:textId="36BFB424" w:rsidR="00EF427E" w:rsidRPr="00111CD4" w:rsidRDefault="00EF427E" w:rsidP="00EF427E">
            <w:pPr>
              <w:spacing w:line="240" w:lineRule="auto"/>
              <w:contextualSpacing/>
              <w:jc w:val="center"/>
              <w:rPr>
                <w:color w:val="FF0000"/>
                <w:sz w:val="18"/>
                <w:szCs w:val="18"/>
              </w:rPr>
            </w:pPr>
            <w:r w:rsidRPr="00111CD4">
              <w:rPr>
                <w:color w:val="FF0000"/>
                <w:sz w:val="18"/>
                <w:szCs w:val="18"/>
              </w:rPr>
              <w:t>S</w:t>
            </w:r>
          </w:p>
        </w:tc>
        <w:tc>
          <w:tcPr>
            <w:tcW w:w="468" w:type="pct"/>
            <w:shd w:val="clear" w:color="auto" w:fill="auto"/>
            <w:vAlign w:val="center"/>
          </w:tcPr>
          <w:p w14:paraId="1EFFBAFB" w14:textId="28372269" w:rsidR="00EF427E" w:rsidRPr="00111CD4" w:rsidRDefault="00EF427E" w:rsidP="00EF427E">
            <w:pPr>
              <w:spacing w:after="0" w:line="240" w:lineRule="auto"/>
              <w:contextualSpacing/>
              <w:jc w:val="center"/>
              <w:rPr>
                <w:color w:val="FF0000"/>
                <w:sz w:val="18"/>
                <w:szCs w:val="18"/>
              </w:rPr>
            </w:pPr>
            <w:r w:rsidRPr="00111CD4">
              <w:rPr>
                <w:color w:val="FF0000"/>
                <w:sz w:val="18"/>
                <w:szCs w:val="18"/>
              </w:rPr>
              <w:t>Działania na rzecz włączenia społecznego osób zagrożonych ubóstwem                               i wykluczeniem społecznym</w:t>
            </w:r>
          </w:p>
        </w:tc>
        <w:tc>
          <w:tcPr>
            <w:tcW w:w="596" w:type="pct"/>
            <w:shd w:val="clear" w:color="auto" w:fill="auto"/>
            <w:vAlign w:val="center"/>
          </w:tcPr>
          <w:p w14:paraId="53B4E8A7" w14:textId="5A51F3A1" w:rsidR="00EF427E" w:rsidRPr="00111CD4" w:rsidRDefault="00EF427E" w:rsidP="00EF427E">
            <w:pPr>
              <w:spacing w:line="240" w:lineRule="auto"/>
              <w:jc w:val="center"/>
              <w:rPr>
                <w:color w:val="FF0000"/>
                <w:sz w:val="18"/>
                <w:szCs w:val="18"/>
              </w:rPr>
            </w:pPr>
            <w:r w:rsidRPr="00111CD4">
              <w:rPr>
                <w:color w:val="FF0000"/>
                <w:sz w:val="18"/>
                <w:szCs w:val="18"/>
              </w:rPr>
              <w:t>Gmina Miasto i Gmina Radzyń Chełmiński</w:t>
            </w:r>
          </w:p>
        </w:tc>
        <w:tc>
          <w:tcPr>
            <w:tcW w:w="424" w:type="pct"/>
            <w:shd w:val="clear" w:color="auto" w:fill="auto"/>
            <w:vAlign w:val="center"/>
          </w:tcPr>
          <w:p w14:paraId="5E4E34B8" w14:textId="549285C2" w:rsidR="00EF427E" w:rsidRPr="00111CD4" w:rsidRDefault="00EF427E" w:rsidP="00EF427E">
            <w:pPr>
              <w:spacing w:after="0" w:line="240" w:lineRule="auto"/>
              <w:contextualSpacing/>
              <w:jc w:val="center"/>
              <w:rPr>
                <w:rFonts w:eastAsia="Times New Roman"/>
                <w:color w:val="FF0000"/>
                <w:sz w:val="18"/>
                <w:szCs w:val="18"/>
              </w:rPr>
            </w:pPr>
            <w:r w:rsidRPr="00111CD4">
              <w:rPr>
                <w:color w:val="FF0000"/>
                <w:sz w:val="18"/>
                <w:szCs w:val="18"/>
              </w:rPr>
              <w:t>7 000,00</w:t>
            </w:r>
          </w:p>
        </w:tc>
        <w:tc>
          <w:tcPr>
            <w:tcW w:w="168" w:type="pct"/>
            <w:shd w:val="clear" w:color="auto" w:fill="auto"/>
            <w:vAlign w:val="center"/>
          </w:tcPr>
          <w:p w14:paraId="79495FD1" w14:textId="2C6E84AC" w:rsidR="00EF427E" w:rsidRPr="00111CD4" w:rsidRDefault="00EF427E" w:rsidP="00EF427E">
            <w:pPr>
              <w:spacing w:after="0" w:line="240" w:lineRule="auto"/>
              <w:contextualSpacing/>
              <w:jc w:val="center"/>
              <w:rPr>
                <w:color w:val="FF0000"/>
                <w:sz w:val="18"/>
                <w:szCs w:val="18"/>
              </w:rPr>
            </w:pPr>
            <w:r w:rsidRPr="00111CD4">
              <w:rPr>
                <w:color w:val="FF0000"/>
                <w:sz w:val="18"/>
                <w:szCs w:val="18"/>
              </w:rPr>
              <w:t>-</w:t>
            </w:r>
          </w:p>
        </w:tc>
        <w:tc>
          <w:tcPr>
            <w:tcW w:w="343" w:type="pct"/>
            <w:shd w:val="clear" w:color="auto" w:fill="auto"/>
            <w:vAlign w:val="center"/>
          </w:tcPr>
          <w:p w14:paraId="0EEDC120" w14:textId="26E48364" w:rsidR="00EF427E" w:rsidRPr="00111CD4" w:rsidRDefault="00EF427E" w:rsidP="00EF427E">
            <w:pPr>
              <w:spacing w:after="0" w:line="240" w:lineRule="auto"/>
              <w:contextualSpacing/>
              <w:jc w:val="center"/>
              <w:rPr>
                <w:rFonts w:eastAsia="Times New Roman"/>
                <w:color w:val="FF0000"/>
                <w:sz w:val="18"/>
                <w:szCs w:val="18"/>
              </w:rPr>
            </w:pPr>
            <w:r w:rsidRPr="00111CD4">
              <w:rPr>
                <w:color w:val="FF0000"/>
                <w:sz w:val="18"/>
                <w:szCs w:val="18"/>
              </w:rPr>
              <w:t>-</w:t>
            </w:r>
          </w:p>
        </w:tc>
        <w:tc>
          <w:tcPr>
            <w:tcW w:w="148" w:type="pct"/>
            <w:shd w:val="clear" w:color="auto" w:fill="auto"/>
            <w:textDirection w:val="btLr"/>
            <w:vAlign w:val="center"/>
          </w:tcPr>
          <w:p w14:paraId="5216A730" w14:textId="2791630E" w:rsidR="00EF427E" w:rsidRPr="00111CD4" w:rsidRDefault="00EF427E" w:rsidP="00EF427E">
            <w:pPr>
              <w:spacing w:after="0" w:line="240" w:lineRule="auto"/>
              <w:ind w:left="113" w:right="113"/>
              <w:contextualSpacing/>
              <w:jc w:val="center"/>
              <w:rPr>
                <w:rFonts w:eastAsia="Times New Roman"/>
                <w:color w:val="FF0000"/>
                <w:sz w:val="18"/>
                <w:szCs w:val="18"/>
              </w:rPr>
            </w:pPr>
            <w:r w:rsidRPr="00111CD4">
              <w:rPr>
                <w:color w:val="FF0000"/>
                <w:sz w:val="18"/>
                <w:szCs w:val="18"/>
              </w:rPr>
              <w:t>-</w:t>
            </w:r>
          </w:p>
        </w:tc>
        <w:tc>
          <w:tcPr>
            <w:tcW w:w="249" w:type="pct"/>
            <w:shd w:val="clear" w:color="auto" w:fill="auto"/>
            <w:vAlign w:val="center"/>
          </w:tcPr>
          <w:p w14:paraId="4A18CFFA" w14:textId="0F91CDC1" w:rsidR="00EF427E" w:rsidRPr="00111CD4" w:rsidRDefault="00EF427E" w:rsidP="00EF427E">
            <w:pPr>
              <w:spacing w:after="0" w:line="240" w:lineRule="auto"/>
              <w:contextualSpacing/>
              <w:jc w:val="center"/>
              <w:rPr>
                <w:color w:val="FF0000"/>
                <w:sz w:val="18"/>
                <w:szCs w:val="18"/>
              </w:rPr>
            </w:pPr>
            <w:r w:rsidRPr="00111CD4">
              <w:rPr>
                <w:color w:val="FF0000"/>
                <w:sz w:val="16"/>
                <w:szCs w:val="16"/>
              </w:rPr>
              <w:t>-</w:t>
            </w:r>
          </w:p>
        </w:tc>
        <w:tc>
          <w:tcPr>
            <w:tcW w:w="256" w:type="pct"/>
            <w:shd w:val="clear" w:color="auto" w:fill="auto"/>
            <w:textDirection w:val="btLr"/>
            <w:vAlign w:val="center"/>
          </w:tcPr>
          <w:p w14:paraId="34EF871B" w14:textId="7CD579BB" w:rsidR="00EF427E" w:rsidRPr="00111CD4" w:rsidRDefault="00EF427E" w:rsidP="00EF427E">
            <w:pPr>
              <w:spacing w:after="0" w:line="240" w:lineRule="auto"/>
              <w:ind w:left="113" w:right="113"/>
              <w:contextualSpacing/>
              <w:jc w:val="center"/>
              <w:rPr>
                <w:color w:val="FF0000"/>
                <w:sz w:val="18"/>
                <w:szCs w:val="18"/>
              </w:rPr>
            </w:pPr>
            <w:r w:rsidRPr="00111CD4">
              <w:rPr>
                <w:color w:val="FF0000"/>
                <w:sz w:val="16"/>
                <w:szCs w:val="16"/>
              </w:rPr>
              <w:t xml:space="preserve"> 7 000,00 (Budżet Gminy)</w:t>
            </w:r>
          </w:p>
        </w:tc>
        <w:tc>
          <w:tcPr>
            <w:tcW w:w="205" w:type="pct"/>
            <w:shd w:val="clear" w:color="auto" w:fill="auto"/>
            <w:vAlign w:val="center"/>
          </w:tcPr>
          <w:p w14:paraId="641EF61E" w14:textId="7A80AA10" w:rsidR="00EF427E" w:rsidRPr="00111CD4" w:rsidRDefault="00EF427E" w:rsidP="00EF427E">
            <w:pPr>
              <w:spacing w:after="0" w:line="240" w:lineRule="auto"/>
              <w:contextualSpacing/>
              <w:jc w:val="center"/>
              <w:rPr>
                <w:color w:val="FF0000"/>
                <w:sz w:val="18"/>
                <w:szCs w:val="18"/>
              </w:rPr>
            </w:pPr>
            <w:r w:rsidRPr="00111CD4">
              <w:rPr>
                <w:color w:val="FF0000"/>
                <w:sz w:val="18"/>
                <w:szCs w:val="18"/>
              </w:rPr>
              <w:t>-</w:t>
            </w:r>
          </w:p>
        </w:tc>
        <w:tc>
          <w:tcPr>
            <w:tcW w:w="246" w:type="pct"/>
            <w:vAlign w:val="center"/>
          </w:tcPr>
          <w:p w14:paraId="12D4B88A" w14:textId="350928FD" w:rsidR="00EF427E" w:rsidRPr="00111CD4" w:rsidRDefault="00EF427E" w:rsidP="00EF427E">
            <w:pPr>
              <w:spacing w:after="0" w:line="240" w:lineRule="auto"/>
              <w:contextualSpacing/>
              <w:jc w:val="center"/>
              <w:rPr>
                <w:color w:val="FF0000"/>
                <w:sz w:val="18"/>
                <w:szCs w:val="18"/>
              </w:rPr>
            </w:pPr>
            <w:r w:rsidRPr="00111CD4">
              <w:rPr>
                <w:color w:val="FF0000"/>
                <w:sz w:val="18"/>
                <w:szCs w:val="18"/>
              </w:rPr>
              <w:t>-</w:t>
            </w:r>
          </w:p>
        </w:tc>
        <w:tc>
          <w:tcPr>
            <w:tcW w:w="246" w:type="pct"/>
            <w:vAlign w:val="center"/>
          </w:tcPr>
          <w:p w14:paraId="05B83F3B" w14:textId="3B765172" w:rsidR="00EF427E" w:rsidRPr="00111CD4" w:rsidRDefault="00EF427E" w:rsidP="00EF427E">
            <w:pPr>
              <w:spacing w:after="0" w:line="240" w:lineRule="auto"/>
              <w:contextualSpacing/>
              <w:jc w:val="center"/>
              <w:rPr>
                <w:color w:val="FF0000"/>
                <w:sz w:val="18"/>
                <w:szCs w:val="18"/>
              </w:rPr>
            </w:pPr>
            <w:r w:rsidRPr="00111CD4">
              <w:rPr>
                <w:color w:val="FF0000"/>
                <w:sz w:val="18"/>
                <w:szCs w:val="18"/>
              </w:rPr>
              <w:t>-</w:t>
            </w:r>
          </w:p>
        </w:tc>
        <w:tc>
          <w:tcPr>
            <w:tcW w:w="246" w:type="pct"/>
            <w:vAlign w:val="center"/>
          </w:tcPr>
          <w:p w14:paraId="085E7DA6" w14:textId="451F4C98" w:rsidR="00EF427E" w:rsidRPr="00111CD4" w:rsidRDefault="00EF427E" w:rsidP="00EF427E">
            <w:pPr>
              <w:spacing w:after="0" w:line="240" w:lineRule="auto"/>
              <w:contextualSpacing/>
              <w:jc w:val="center"/>
              <w:rPr>
                <w:color w:val="FF0000"/>
                <w:sz w:val="18"/>
                <w:szCs w:val="18"/>
              </w:rPr>
            </w:pPr>
            <w:r w:rsidRPr="00111CD4">
              <w:rPr>
                <w:color w:val="FF0000"/>
                <w:sz w:val="18"/>
                <w:szCs w:val="18"/>
              </w:rPr>
              <w:t>-</w:t>
            </w:r>
          </w:p>
        </w:tc>
      </w:tr>
      <w:tr w:rsidR="00B37572" w:rsidRPr="00B37572" w14:paraId="09316EF2" w14:textId="77777777" w:rsidTr="00DC5454">
        <w:trPr>
          <w:cantSplit/>
          <w:trHeight w:val="1134"/>
        </w:trPr>
        <w:tc>
          <w:tcPr>
            <w:tcW w:w="170" w:type="pct"/>
            <w:shd w:val="clear" w:color="auto" w:fill="auto"/>
            <w:vAlign w:val="center"/>
          </w:tcPr>
          <w:p w14:paraId="5AA50C52" w14:textId="77777777" w:rsidR="00B37572" w:rsidRPr="00B37572" w:rsidRDefault="00B37572" w:rsidP="00C10796">
            <w:pPr>
              <w:spacing w:after="0"/>
              <w:contextualSpacing/>
              <w:jc w:val="center"/>
              <w:rPr>
                <w:color w:val="FF0000"/>
                <w:sz w:val="18"/>
                <w:szCs w:val="18"/>
              </w:rPr>
            </w:pPr>
            <w:r w:rsidRPr="00B37572">
              <w:rPr>
                <w:color w:val="FF0000"/>
                <w:sz w:val="18"/>
                <w:szCs w:val="18"/>
              </w:rPr>
              <w:t>3</w:t>
            </w:r>
          </w:p>
        </w:tc>
        <w:tc>
          <w:tcPr>
            <w:tcW w:w="468" w:type="pct"/>
            <w:shd w:val="clear" w:color="auto" w:fill="auto"/>
            <w:vAlign w:val="center"/>
          </w:tcPr>
          <w:p w14:paraId="08D68254" w14:textId="77777777" w:rsidR="00B37572" w:rsidRPr="00B37572" w:rsidRDefault="00B37572" w:rsidP="00C10796">
            <w:pPr>
              <w:jc w:val="center"/>
              <w:rPr>
                <w:color w:val="FF0000"/>
              </w:rPr>
            </w:pPr>
            <w:r w:rsidRPr="00B37572">
              <w:rPr>
                <w:color w:val="FF0000"/>
                <w:sz w:val="18"/>
                <w:szCs w:val="18"/>
              </w:rPr>
              <w:t>I – II kwartał 2021</w:t>
            </w:r>
          </w:p>
        </w:tc>
        <w:tc>
          <w:tcPr>
            <w:tcW w:w="638" w:type="pct"/>
            <w:shd w:val="clear" w:color="auto" w:fill="auto"/>
            <w:vAlign w:val="center"/>
          </w:tcPr>
          <w:p w14:paraId="28529082" w14:textId="38F2B799" w:rsidR="00B37572" w:rsidRPr="00B37572" w:rsidRDefault="00EF427E" w:rsidP="00C10796">
            <w:pPr>
              <w:spacing w:line="240" w:lineRule="auto"/>
              <w:contextualSpacing/>
              <w:jc w:val="center"/>
              <w:rPr>
                <w:color w:val="FF0000"/>
                <w:sz w:val="18"/>
                <w:szCs w:val="18"/>
              </w:rPr>
            </w:pPr>
            <w:r>
              <w:rPr>
                <w:color w:val="FF0000"/>
                <w:sz w:val="18"/>
                <w:szCs w:val="18"/>
              </w:rPr>
              <w:t>5</w:t>
            </w:r>
            <w:r w:rsidR="00B37572" w:rsidRPr="00B37572">
              <w:rPr>
                <w:color w:val="FF0000"/>
                <w:sz w:val="18"/>
                <w:szCs w:val="18"/>
              </w:rPr>
              <w:t xml:space="preserve">. Aktywizacja </w:t>
            </w:r>
            <w:proofErr w:type="spellStart"/>
            <w:r w:rsidR="00B37572" w:rsidRPr="00B37572">
              <w:rPr>
                <w:color w:val="FF0000"/>
                <w:sz w:val="18"/>
                <w:szCs w:val="18"/>
              </w:rPr>
              <w:t>społeczno</w:t>
            </w:r>
            <w:proofErr w:type="spellEnd"/>
            <w:r w:rsidR="00B37572" w:rsidRPr="00B37572">
              <w:rPr>
                <w:color w:val="FF0000"/>
                <w:sz w:val="18"/>
                <w:szCs w:val="18"/>
              </w:rPr>
              <w:t xml:space="preserve"> – zawodowa i pobudzanie postaw przedsiębiorczych wśród mieszkańców Gawłowic i Zielnowa</w:t>
            </w:r>
          </w:p>
        </w:tc>
        <w:tc>
          <w:tcPr>
            <w:tcW w:w="128" w:type="pct"/>
            <w:shd w:val="clear" w:color="auto" w:fill="auto"/>
            <w:vAlign w:val="center"/>
          </w:tcPr>
          <w:p w14:paraId="027E835A" w14:textId="77777777" w:rsidR="00B37572" w:rsidRPr="00B37572" w:rsidRDefault="00B37572" w:rsidP="00C10796">
            <w:pPr>
              <w:spacing w:line="240" w:lineRule="auto"/>
              <w:contextualSpacing/>
              <w:jc w:val="center"/>
              <w:rPr>
                <w:color w:val="FF0000"/>
                <w:sz w:val="18"/>
                <w:szCs w:val="18"/>
              </w:rPr>
            </w:pPr>
            <w:r w:rsidRPr="00B37572">
              <w:rPr>
                <w:color w:val="FF0000"/>
                <w:sz w:val="18"/>
                <w:szCs w:val="18"/>
              </w:rPr>
              <w:t>S</w:t>
            </w:r>
          </w:p>
        </w:tc>
        <w:tc>
          <w:tcPr>
            <w:tcW w:w="468" w:type="pct"/>
            <w:shd w:val="clear" w:color="auto" w:fill="auto"/>
            <w:vAlign w:val="center"/>
          </w:tcPr>
          <w:p w14:paraId="4A81C90B" w14:textId="77777777" w:rsidR="00B37572" w:rsidRPr="00B37572" w:rsidRDefault="00B37572" w:rsidP="00C10796">
            <w:pPr>
              <w:spacing w:after="0" w:line="240" w:lineRule="auto"/>
              <w:contextualSpacing/>
              <w:jc w:val="center"/>
              <w:rPr>
                <w:color w:val="FF0000"/>
                <w:sz w:val="18"/>
                <w:szCs w:val="18"/>
              </w:rPr>
            </w:pPr>
            <w:r w:rsidRPr="00B37572">
              <w:rPr>
                <w:color w:val="FF0000"/>
                <w:sz w:val="18"/>
                <w:szCs w:val="18"/>
              </w:rPr>
              <w:t>Działania na rzecz włączenia społecznego osób zagrożonych ubóstwem                               i wykluczeniem społecznym</w:t>
            </w:r>
          </w:p>
        </w:tc>
        <w:tc>
          <w:tcPr>
            <w:tcW w:w="596" w:type="pct"/>
            <w:shd w:val="clear" w:color="auto" w:fill="auto"/>
            <w:vAlign w:val="center"/>
          </w:tcPr>
          <w:p w14:paraId="700A916C" w14:textId="77777777" w:rsidR="00B37572" w:rsidRPr="00B37572" w:rsidRDefault="00B37572" w:rsidP="00C10796">
            <w:pPr>
              <w:snapToGrid w:val="0"/>
              <w:spacing w:line="240" w:lineRule="auto"/>
              <w:contextualSpacing/>
              <w:jc w:val="center"/>
              <w:rPr>
                <w:color w:val="FF0000"/>
                <w:sz w:val="18"/>
                <w:szCs w:val="18"/>
              </w:rPr>
            </w:pPr>
            <w:r w:rsidRPr="00B37572">
              <w:rPr>
                <w:color w:val="FF0000"/>
                <w:sz w:val="18"/>
                <w:szCs w:val="18"/>
              </w:rPr>
              <w:t>Stowarzyszenie Wspierania Aktywności Lokalnej w Mieście Gminie Radzyń Chełmiński</w:t>
            </w:r>
          </w:p>
        </w:tc>
        <w:tc>
          <w:tcPr>
            <w:tcW w:w="424" w:type="pct"/>
            <w:shd w:val="clear" w:color="auto" w:fill="auto"/>
            <w:vAlign w:val="center"/>
          </w:tcPr>
          <w:p w14:paraId="6079D8B0" w14:textId="77777777" w:rsidR="00B37572" w:rsidRPr="00B37572" w:rsidRDefault="00B37572" w:rsidP="00C10796">
            <w:pPr>
              <w:spacing w:after="0" w:line="240" w:lineRule="auto"/>
              <w:contextualSpacing/>
              <w:jc w:val="center"/>
              <w:rPr>
                <w:rFonts w:eastAsia="Times New Roman"/>
                <w:color w:val="FF0000"/>
                <w:sz w:val="18"/>
                <w:szCs w:val="18"/>
              </w:rPr>
            </w:pPr>
            <w:r w:rsidRPr="00B37572">
              <w:rPr>
                <w:rFonts w:eastAsia="Times New Roman"/>
                <w:color w:val="FF0000"/>
                <w:sz w:val="18"/>
                <w:szCs w:val="18"/>
              </w:rPr>
              <w:t>125 686,36</w:t>
            </w:r>
          </w:p>
        </w:tc>
        <w:tc>
          <w:tcPr>
            <w:tcW w:w="168" w:type="pct"/>
            <w:shd w:val="clear" w:color="auto" w:fill="auto"/>
            <w:vAlign w:val="center"/>
          </w:tcPr>
          <w:p w14:paraId="3D7ACCE7" w14:textId="77777777" w:rsidR="00B37572" w:rsidRPr="00B37572" w:rsidRDefault="00B37572" w:rsidP="00C10796">
            <w:pPr>
              <w:spacing w:after="0" w:line="240" w:lineRule="auto"/>
              <w:contextualSpacing/>
              <w:jc w:val="center"/>
              <w:rPr>
                <w:color w:val="FF0000"/>
                <w:sz w:val="18"/>
                <w:szCs w:val="18"/>
              </w:rPr>
            </w:pPr>
            <w:r w:rsidRPr="00B37572">
              <w:rPr>
                <w:color w:val="FF0000"/>
                <w:sz w:val="18"/>
                <w:szCs w:val="18"/>
              </w:rPr>
              <w:t>95</w:t>
            </w:r>
          </w:p>
        </w:tc>
        <w:tc>
          <w:tcPr>
            <w:tcW w:w="343" w:type="pct"/>
            <w:shd w:val="clear" w:color="auto" w:fill="auto"/>
            <w:vAlign w:val="center"/>
          </w:tcPr>
          <w:p w14:paraId="2B138227" w14:textId="77777777" w:rsidR="00B37572" w:rsidRPr="00B37572" w:rsidRDefault="00B37572" w:rsidP="00C10796">
            <w:pPr>
              <w:spacing w:after="0" w:line="240" w:lineRule="auto"/>
              <w:contextualSpacing/>
              <w:jc w:val="center"/>
              <w:rPr>
                <w:color w:val="FF0000"/>
                <w:sz w:val="18"/>
                <w:szCs w:val="18"/>
                <w:highlight w:val="yellow"/>
              </w:rPr>
            </w:pPr>
            <w:r w:rsidRPr="00B37572">
              <w:rPr>
                <w:rFonts w:eastAsia="Times New Roman"/>
                <w:color w:val="FF0000"/>
                <w:sz w:val="18"/>
                <w:szCs w:val="18"/>
              </w:rPr>
              <w:t>119 402,04</w:t>
            </w:r>
          </w:p>
        </w:tc>
        <w:tc>
          <w:tcPr>
            <w:tcW w:w="148" w:type="pct"/>
            <w:shd w:val="clear" w:color="auto" w:fill="auto"/>
            <w:textDirection w:val="btLr"/>
            <w:vAlign w:val="center"/>
          </w:tcPr>
          <w:p w14:paraId="2674C98B" w14:textId="77777777" w:rsidR="00B37572" w:rsidRPr="00B37572" w:rsidRDefault="00B37572" w:rsidP="00C10796">
            <w:pPr>
              <w:spacing w:after="0" w:line="240" w:lineRule="auto"/>
              <w:ind w:left="113" w:right="113"/>
              <w:contextualSpacing/>
              <w:jc w:val="center"/>
              <w:rPr>
                <w:color w:val="FF0000"/>
                <w:sz w:val="18"/>
                <w:szCs w:val="18"/>
              </w:rPr>
            </w:pPr>
            <w:r w:rsidRPr="00B37572">
              <w:rPr>
                <w:rFonts w:eastAsia="Times New Roman"/>
                <w:color w:val="FF0000"/>
                <w:sz w:val="18"/>
                <w:szCs w:val="18"/>
              </w:rPr>
              <w:t>119 402,04</w:t>
            </w:r>
          </w:p>
        </w:tc>
        <w:tc>
          <w:tcPr>
            <w:tcW w:w="249" w:type="pct"/>
            <w:shd w:val="clear" w:color="auto" w:fill="auto"/>
            <w:vAlign w:val="center"/>
          </w:tcPr>
          <w:p w14:paraId="696495E3" w14:textId="77777777" w:rsidR="00B37572" w:rsidRPr="00B37572" w:rsidRDefault="00B37572" w:rsidP="00C10796">
            <w:pPr>
              <w:spacing w:after="0" w:line="240" w:lineRule="auto"/>
              <w:contextualSpacing/>
              <w:jc w:val="center"/>
              <w:rPr>
                <w:color w:val="FF0000"/>
                <w:sz w:val="18"/>
                <w:szCs w:val="18"/>
              </w:rPr>
            </w:pPr>
            <w:r w:rsidRPr="00B37572">
              <w:rPr>
                <w:color w:val="FF0000"/>
                <w:sz w:val="18"/>
                <w:szCs w:val="18"/>
              </w:rPr>
              <w:t>-</w:t>
            </w:r>
          </w:p>
        </w:tc>
        <w:tc>
          <w:tcPr>
            <w:tcW w:w="256" w:type="pct"/>
            <w:shd w:val="clear" w:color="auto" w:fill="auto"/>
            <w:textDirection w:val="btLr"/>
            <w:vAlign w:val="center"/>
          </w:tcPr>
          <w:p w14:paraId="52D70EBD" w14:textId="77777777" w:rsidR="00B37572" w:rsidRPr="00B37572" w:rsidRDefault="00B37572" w:rsidP="00C10796">
            <w:pPr>
              <w:spacing w:after="0" w:line="240" w:lineRule="auto"/>
              <w:ind w:left="113" w:right="113"/>
              <w:contextualSpacing/>
              <w:jc w:val="center"/>
              <w:rPr>
                <w:color w:val="FF0000"/>
                <w:sz w:val="18"/>
                <w:szCs w:val="18"/>
              </w:rPr>
            </w:pPr>
            <w:r w:rsidRPr="00B37572">
              <w:rPr>
                <w:color w:val="FF0000"/>
                <w:sz w:val="18"/>
                <w:szCs w:val="18"/>
              </w:rPr>
              <w:t>6 284,32 (budżet Gminy)</w:t>
            </w:r>
          </w:p>
        </w:tc>
        <w:tc>
          <w:tcPr>
            <w:tcW w:w="205" w:type="pct"/>
            <w:shd w:val="clear" w:color="auto" w:fill="auto"/>
            <w:vAlign w:val="center"/>
          </w:tcPr>
          <w:p w14:paraId="1F5D4A5E" w14:textId="77777777" w:rsidR="00B37572" w:rsidRPr="00B37572" w:rsidRDefault="00B37572" w:rsidP="00C10796">
            <w:pPr>
              <w:spacing w:after="0" w:line="240" w:lineRule="auto"/>
              <w:contextualSpacing/>
              <w:jc w:val="center"/>
              <w:rPr>
                <w:color w:val="FF0000"/>
                <w:sz w:val="18"/>
                <w:szCs w:val="18"/>
              </w:rPr>
            </w:pPr>
            <w:r w:rsidRPr="00B37572">
              <w:rPr>
                <w:color w:val="FF0000"/>
                <w:sz w:val="18"/>
                <w:szCs w:val="18"/>
              </w:rPr>
              <w:t>-</w:t>
            </w:r>
          </w:p>
        </w:tc>
        <w:tc>
          <w:tcPr>
            <w:tcW w:w="246" w:type="pct"/>
            <w:vAlign w:val="center"/>
          </w:tcPr>
          <w:p w14:paraId="58FACC97" w14:textId="77777777" w:rsidR="00B37572" w:rsidRPr="00B37572" w:rsidRDefault="00B37572" w:rsidP="00C10796">
            <w:pPr>
              <w:spacing w:after="0" w:line="240" w:lineRule="auto"/>
              <w:contextualSpacing/>
              <w:jc w:val="center"/>
              <w:rPr>
                <w:color w:val="FF0000"/>
                <w:sz w:val="18"/>
                <w:szCs w:val="18"/>
              </w:rPr>
            </w:pPr>
            <w:r w:rsidRPr="00B37572">
              <w:rPr>
                <w:color w:val="FF0000"/>
                <w:sz w:val="18"/>
                <w:szCs w:val="18"/>
              </w:rPr>
              <w:t>11.1</w:t>
            </w:r>
          </w:p>
        </w:tc>
        <w:tc>
          <w:tcPr>
            <w:tcW w:w="246" w:type="pct"/>
            <w:vAlign w:val="center"/>
          </w:tcPr>
          <w:p w14:paraId="2887B1E5" w14:textId="77777777" w:rsidR="00B37572" w:rsidRPr="00B37572" w:rsidRDefault="00B37572" w:rsidP="00C10796">
            <w:pPr>
              <w:spacing w:after="0" w:line="240" w:lineRule="auto"/>
              <w:contextualSpacing/>
              <w:jc w:val="center"/>
              <w:rPr>
                <w:color w:val="FF0000"/>
                <w:sz w:val="18"/>
                <w:szCs w:val="18"/>
              </w:rPr>
            </w:pPr>
            <w:r w:rsidRPr="00B37572">
              <w:rPr>
                <w:color w:val="FF0000"/>
                <w:sz w:val="18"/>
                <w:szCs w:val="18"/>
              </w:rPr>
              <w:t>-</w:t>
            </w:r>
          </w:p>
        </w:tc>
        <w:tc>
          <w:tcPr>
            <w:tcW w:w="246" w:type="pct"/>
            <w:vAlign w:val="center"/>
          </w:tcPr>
          <w:p w14:paraId="78C06D63" w14:textId="77777777" w:rsidR="00B37572" w:rsidRPr="00B37572" w:rsidRDefault="00B37572" w:rsidP="00C10796">
            <w:pPr>
              <w:spacing w:after="0" w:line="240" w:lineRule="auto"/>
              <w:contextualSpacing/>
              <w:jc w:val="center"/>
              <w:rPr>
                <w:color w:val="FF0000"/>
                <w:sz w:val="18"/>
                <w:szCs w:val="18"/>
              </w:rPr>
            </w:pPr>
            <w:r w:rsidRPr="00B37572">
              <w:rPr>
                <w:color w:val="FF0000"/>
                <w:sz w:val="18"/>
                <w:szCs w:val="18"/>
              </w:rPr>
              <w:t>-</w:t>
            </w:r>
          </w:p>
        </w:tc>
      </w:tr>
      <w:tr w:rsidR="00B37572" w:rsidRPr="00B37572" w14:paraId="24A94E75" w14:textId="77777777" w:rsidTr="00DC5454">
        <w:trPr>
          <w:cantSplit/>
          <w:trHeight w:val="1134"/>
        </w:trPr>
        <w:tc>
          <w:tcPr>
            <w:tcW w:w="170" w:type="pct"/>
            <w:shd w:val="clear" w:color="auto" w:fill="auto"/>
            <w:vAlign w:val="center"/>
          </w:tcPr>
          <w:p w14:paraId="4879F6AE" w14:textId="77777777" w:rsidR="00B37572" w:rsidRPr="00B37572" w:rsidRDefault="00B37572" w:rsidP="00C10796">
            <w:pPr>
              <w:spacing w:after="0"/>
              <w:contextualSpacing/>
              <w:jc w:val="center"/>
              <w:rPr>
                <w:color w:val="FF0000"/>
                <w:sz w:val="18"/>
                <w:szCs w:val="18"/>
              </w:rPr>
            </w:pPr>
            <w:r w:rsidRPr="00B37572">
              <w:rPr>
                <w:color w:val="FF0000"/>
                <w:sz w:val="18"/>
                <w:szCs w:val="18"/>
              </w:rPr>
              <w:lastRenderedPageBreak/>
              <w:t>3</w:t>
            </w:r>
          </w:p>
        </w:tc>
        <w:tc>
          <w:tcPr>
            <w:tcW w:w="468" w:type="pct"/>
            <w:shd w:val="clear" w:color="auto" w:fill="auto"/>
            <w:vAlign w:val="center"/>
          </w:tcPr>
          <w:p w14:paraId="09F956F8" w14:textId="77777777" w:rsidR="00B37572" w:rsidRPr="00B37572" w:rsidRDefault="00B37572" w:rsidP="00C10796">
            <w:pPr>
              <w:jc w:val="center"/>
              <w:rPr>
                <w:color w:val="FF0000"/>
              </w:rPr>
            </w:pPr>
            <w:r w:rsidRPr="00B37572">
              <w:rPr>
                <w:color w:val="FF0000"/>
                <w:sz w:val="18"/>
                <w:szCs w:val="18"/>
              </w:rPr>
              <w:t>I – IV kwartał 2021</w:t>
            </w:r>
          </w:p>
        </w:tc>
        <w:tc>
          <w:tcPr>
            <w:tcW w:w="638" w:type="pct"/>
            <w:shd w:val="clear" w:color="auto" w:fill="auto"/>
            <w:vAlign w:val="center"/>
          </w:tcPr>
          <w:p w14:paraId="3D8A0ED5" w14:textId="363387D7" w:rsidR="00B37572" w:rsidRPr="00B37572" w:rsidRDefault="00EF427E" w:rsidP="00C10796">
            <w:pPr>
              <w:spacing w:line="240" w:lineRule="auto"/>
              <w:contextualSpacing/>
              <w:jc w:val="center"/>
              <w:rPr>
                <w:color w:val="FF0000"/>
                <w:sz w:val="18"/>
                <w:szCs w:val="18"/>
              </w:rPr>
            </w:pPr>
            <w:r>
              <w:rPr>
                <w:color w:val="FF0000"/>
                <w:sz w:val="18"/>
                <w:szCs w:val="18"/>
              </w:rPr>
              <w:t>6</w:t>
            </w:r>
            <w:r w:rsidR="00B37572" w:rsidRPr="00B37572">
              <w:rPr>
                <w:color w:val="FF0000"/>
                <w:sz w:val="18"/>
                <w:szCs w:val="18"/>
              </w:rPr>
              <w:t>. Aktywizacja społeczna seniorów z terenu sołectwa Gawłowice</w:t>
            </w:r>
          </w:p>
        </w:tc>
        <w:tc>
          <w:tcPr>
            <w:tcW w:w="128" w:type="pct"/>
            <w:shd w:val="clear" w:color="auto" w:fill="auto"/>
            <w:vAlign w:val="center"/>
          </w:tcPr>
          <w:p w14:paraId="7467D7B2" w14:textId="77777777" w:rsidR="00B37572" w:rsidRPr="00B37572" w:rsidRDefault="00B37572" w:rsidP="00C10796">
            <w:pPr>
              <w:spacing w:line="240" w:lineRule="auto"/>
              <w:contextualSpacing/>
              <w:jc w:val="center"/>
              <w:rPr>
                <w:color w:val="FF0000"/>
                <w:sz w:val="18"/>
                <w:szCs w:val="18"/>
              </w:rPr>
            </w:pPr>
            <w:r w:rsidRPr="00B37572">
              <w:rPr>
                <w:color w:val="FF0000"/>
                <w:sz w:val="18"/>
                <w:szCs w:val="18"/>
              </w:rPr>
              <w:t>S</w:t>
            </w:r>
          </w:p>
        </w:tc>
        <w:tc>
          <w:tcPr>
            <w:tcW w:w="468" w:type="pct"/>
            <w:shd w:val="clear" w:color="auto" w:fill="auto"/>
            <w:vAlign w:val="center"/>
          </w:tcPr>
          <w:p w14:paraId="4ECAAB18" w14:textId="77777777" w:rsidR="00B37572" w:rsidRPr="00B37572" w:rsidRDefault="00B37572" w:rsidP="00C10796">
            <w:pPr>
              <w:spacing w:after="0" w:line="240" w:lineRule="auto"/>
              <w:contextualSpacing/>
              <w:jc w:val="center"/>
              <w:rPr>
                <w:color w:val="FF0000"/>
                <w:sz w:val="18"/>
                <w:szCs w:val="18"/>
              </w:rPr>
            </w:pPr>
            <w:r w:rsidRPr="00B37572">
              <w:rPr>
                <w:color w:val="FF0000"/>
                <w:sz w:val="18"/>
                <w:szCs w:val="18"/>
              </w:rPr>
              <w:t>Działania na rzecz włączenia społecznego osób zagrożonych ubóstwem                               i wykluczeniem społecznym</w:t>
            </w:r>
          </w:p>
        </w:tc>
        <w:tc>
          <w:tcPr>
            <w:tcW w:w="596" w:type="pct"/>
            <w:shd w:val="clear" w:color="auto" w:fill="auto"/>
            <w:vAlign w:val="center"/>
          </w:tcPr>
          <w:p w14:paraId="5012930E" w14:textId="77777777" w:rsidR="00B37572" w:rsidRPr="00B37572" w:rsidRDefault="00B37572" w:rsidP="00C10796">
            <w:pPr>
              <w:snapToGrid w:val="0"/>
              <w:spacing w:line="240" w:lineRule="auto"/>
              <w:contextualSpacing/>
              <w:jc w:val="center"/>
              <w:rPr>
                <w:color w:val="FF0000"/>
                <w:sz w:val="18"/>
                <w:szCs w:val="18"/>
              </w:rPr>
            </w:pPr>
            <w:r w:rsidRPr="00B37572">
              <w:rPr>
                <w:color w:val="FF0000"/>
                <w:sz w:val="18"/>
                <w:szCs w:val="18"/>
              </w:rPr>
              <w:t>MGOPS w Radzyniu Chełmińskim w partnerstwie ze Stowarzyszeniem Wspierania Aktywności Lokalnej w Mieście Gminie Radzyń Chełmiński</w:t>
            </w:r>
          </w:p>
        </w:tc>
        <w:tc>
          <w:tcPr>
            <w:tcW w:w="424" w:type="pct"/>
            <w:shd w:val="clear" w:color="auto" w:fill="auto"/>
            <w:vAlign w:val="center"/>
          </w:tcPr>
          <w:p w14:paraId="73A06A08" w14:textId="77777777" w:rsidR="00B37572" w:rsidRPr="00B37572" w:rsidRDefault="00B37572" w:rsidP="00C10796">
            <w:pPr>
              <w:spacing w:after="0" w:line="240" w:lineRule="auto"/>
              <w:contextualSpacing/>
              <w:jc w:val="center"/>
              <w:rPr>
                <w:rFonts w:eastAsia="Times New Roman"/>
                <w:color w:val="FF0000"/>
                <w:sz w:val="18"/>
                <w:szCs w:val="18"/>
              </w:rPr>
            </w:pPr>
            <w:r w:rsidRPr="00B37572">
              <w:rPr>
                <w:rFonts w:eastAsia="Times New Roman"/>
                <w:color w:val="FF0000"/>
                <w:sz w:val="18"/>
                <w:szCs w:val="18"/>
              </w:rPr>
              <w:t>52 631,58</w:t>
            </w:r>
          </w:p>
        </w:tc>
        <w:tc>
          <w:tcPr>
            <w:tcW w:w="168" w:type="pct"/>
            <w:shd w:val="clear" w:color="auto" w:fill="auto"/>
            <w:vAlign w:val="center"/>
          </w:tcPr>
          <w:p w14:paraId="6C10AEF6" w14:textId="77777777" w:rsidR="00B37572" w:rsidRPr="00B37572" w:rsidRDefault="00B37572" w:rsidP="00C10796">
            <w:pPr>
              <w:spacing w:after="0" w:line="240" w:lineRule="auto"/>
              <w:contextualSpacing/>
              <w:jc w:val="center"/>
              <w:rPr>
                <w:color w:val="FF0000"/>
                <w:sz w:val="18"/>
                <w:szCs w:val="18"/>
              </w:rPr>
            </w:pPr>
            <w:r w:rsidRPr="00B37572">
              <w:rPr>
                <w:color w:val="FF0000"/>
                <w:sz w:val="18"/>
                <w:szCs w:val="18"/>
              </w:rPr>
              <w:t>95</w:t>
            </w:r>
          </w:p>
        </w:tc>
        <w:tc>
          <w:tcPr>
            <w:tcW w:w="343" w:type="pct"/>
            <w:shd w:val="clear" w:color="auto" w:fill="auto"/>
            <w:vAlign w:val="center"/>
          </w:tcPr>
          <w:p w14:paraId="57150F86" w14:textId="77777777" w:rsidR="00B37572" w:rsidRPr="00B37572" w:rsidRDefault="00B37572" w:rsidP="00C10796">
            <w:pPr>
              <w:spacing w:after="0" w:line="240" w:lineRule="auto"/>
              <w:contextualSpacing/>
              <w:jc w:val="center"/>
              <w:rPr>
                <w:color w:val="FF0000"/>
                <w:sz w:val="18"/>
                <w:szCs w:val="18"/>
                <w:highlight w:val="yellow"/>
              </w:rPr>
            </w:pPr>
            <w:r w:rsidRPr="00B37572">
              <w:rPr>
                <w:rFonts w:eastAsia="Times New Roman"/>
                <w:color w:val="FF0000"/>
                <w:sz w:val="18"/>
                <w:szCs w:val="18"/>
              </w:rPr>
              <w:t>50 000,00</w:t>
            </w:r>
          </w:p>
        </w:tc>
        <w:tc>
          <w:tcPr>
            <w:tcW w:w="148" w:type="pct"/>
            <w:shd w:val="clear" w:color="auto" w:fill="auto"/>
            <w:textDirection w:val="btLr"/>
            <w:vAlign w:val="center"/>
          </w:tcPr>
          <w:p w14:paraId="5E0160C5" w14:textId="77777777" w:rsidR="00B37572" w:rsidRPr="00B37572" w:rsidRDefault="00B37572" w:rsidP="00C10796">
            <w:pPr>
              <w:spacing w:after="0" w:line="240" w:lineRule="auto"/>
              <w:ind w:left="113" w:right="113"/>
              <w:contextualSpacing/>
              <w:jc w:val="center"/>
              <w:rPr>
                <w:color w:val="FF0000"/>
                <w:sz w:val="18"/>
                <w:szCs w:val="18"/>
              </w:rPr>
            </w:pPr>
            <w:r w:rsidRPr="00B37572">
              <w:rPr>
                <w:rFonts w:eastAsia="Times New Roman"/>
                <w:color w:val="FF0000"/>
                <w:sz w:val="18"/>
                <w:szCs w:val="18"/>
              </w:rPr>
              <w:t>50 000,00</w:t>
            </w:r>
          </w:p>
        </w:tc>
        <w:tc>
          <w:tcPr>
            <w:tcW w:w="249" w:type="pct"/>
            <w:shd w:val="clear" w:color="auto" w:fill="auto"/>
            <w:vAlign w:val="center"/>
          </w:tcPr>
          <w:p w14:paraId="75EA3E47" w14:textId="77777777" w:rsidR="00B37572" w:rsidRPr="00B37572" w:rsidRDefault="00B37572" w:rsidP="00C10796">
            <w:pPr>
              <w:spacing w:after="0" w:line="240" w:lineRule="auto"/>
              <w:contextualSpacing/>
              <w:jc w:val="center"/>
              <w:rPr>
                <w:color w:val="FF0000"/>
                <w:sz w:val="18"/>
                <w:szCs w:val="18"/>
              </w:rPr>
            </w:pPr>
            <w:r w:rsidRPr="00B37572">
              <w:rPr>
                <w:color w:val="FF0000"/>
                <w:sz w:val="18"/>
                <w:szCs w:val="18"/>
              </w:rPr>
              <w:t>-</w:t>
            </w:r>
          </w:p>
        </w:tc>
        <w:tc>
          <w:tcPr>
            <w:tcW w:w="256" w:type="pct"/>
            <w:shd w:val="clear" w:color="auto" w:fill="auto"/>
            <w:textDirection w:val="btLr"/>
            <w:vAlign w:val="center"/>
          </w:tcPr>
          <w:p w14:paraId="36642C65" w14:textId="77777777" w:rsidR="00B37572" w:rsidRPr="00B37572" w:rsidRDefault="00B37572" w:rsidP="00C10796">
            <w:pPr>
              <w:spacing w:after="0" w:line="240" w:lineRule="auto"/>
              <w:ind w:left="113" w:right="113"/>
              <w:contextualSpacing/>
              <w:jc w:val="center"/>
              <w:rPr>
                <w:color w:val="FF0000"/>
                <w:sz w:val="18"/>
                <w:szCs w:val="18"/>
              </w:rPr>
            </w:pPr>
            <w:r w:rsidRPr="00B37572">
              <w:rPr>
                <w:color w:val="FF0000"/>
                <w:sz w:val="18"/>
                <w:szCs w:val="18"/>
              </w:rPr>
              <w:t>2 631,58 (budżet Gminy)</w:t>
            </w:r>
          </w:p>
        </w:tc>
        <w:tc>
          <w:tcPr>
            <w:tcW w:w="205" w:type="pct"/>
            <w:shd w:val="clear" w:color="auto" w:fill="auto"/>
            <w:vAlign w:val="center"/>
          </w:tcPr>
          <w:p w14:paraId="3C07E93F" w14:textId="77777777" w:rsidR="00B37572" w:rsidRPr="00B37572" w:rsidRDefault="00B37572" w:rsidP="00C10796">
            <w:pPr>
              <w:spacing w:after="0" w:line="240" w:lineRule="auto"/>
              <w:contextualSpacing/>
              <w:jc w:val="center"/>
              <w:rPr>
                <w:color w:val="FF0000"/>
                <w:sz w:val="18"/>
                <w:szCs w:val="18"/>
              </w:rPr>
            </w:pPr>
            <w:r w:rsidRPr="00B37572">
              <w:rPr>
                <w:color w:val="FF0000"/>
                <w:sz w:val="18"/>
                <w:szCs w:val="18"/>
              </w:rPr>
              <w:t>-</w:t>
            </w:r>
          </w:p>
        </w:tc>
        <w:tc>
          <w:tcPr>
            <w:tcW w:w="246" w:type="pct"/>
            <w:vAlign w:val="center"/>
          </w:tcPr>
          <w:p w14:paraId="168BE577" w14:textId="77777777" w:rsidR="00B37572" w:rsidRPr="00B37572" w:rsidRDefault="00B37572" w:rsidP="00C10796">
            <w:pPr>
              <w:spacing w:after="0" w:line="240" w:lineRule="auto"/>
              <w:contextualSpacing/>
              <w:jc w:val="center"/>
              <w:rPr>
                <w:color w:val="FF0000"/>
                <w:sz w:val="18"/>
                <w:szCs w:val="18"/>
              </w:rPr>
            </w:pPr>
            <w:r w:rsidRPr="00B37572">
              <w:rPr>
                <w:color w:val="FF0000"/>
                <w:sz w:val="18"/>
                <w:szCs w:val="18"/>
              </w:rPr>
              <w:t>11.1</w:t>
            </w:r>
          </w:p>
        </w:tc>
        <w:tc>
          <w:tcPr>
            <w:tcW w:w="246" w:type="pct"/>
            <w:vAlign w:val="center"/>
          </w:tcPr>
          <w:p w14:paraId="0FEEB5F7" w14:textId="77777777" w:rsidR="00B37572" w:rsidRPr="00B37572" w:rsidRDefault="00B37572" w:rsidP="00C10796">
            <w:pPr>
              <w:spacing w:after="0" w:line="240" w:lineRule="auto"/>
              <w:contextualSpacing/>
              <w:jc w:val="center"/>
              <w:rPr>
                <w:color w:val="FF0000"/>
                <w:sz w:val="18"/>
                <w:szCs w:val="18"/>
              </w:rPr>
            </w:pPr>
            <w:r w:rsidRPr="00B37572">
              <w:rPr>
                <w:color w:val="FF0000"/>
                <w:sz w:val="18"/>
                <w:szCs w:val="18"/>
              </w:rPr>
              <w:t>-</w:t>
            </w:r>
          </w:p>
        </w:tc>
        <w:tc>
          <w:tcPr>
            <w:tcW w:w="246" w:type="pct"/>
            <w:vAlign w:val="center"/>
          </w:tcPr>
          <w:p w14:paraId="53C76CE4" w14:textId="77777777" w:rsidR="00B37572" w:rsidRPr="00B37572" w:rsidRDefault="00B37572" w:rsidP="00C10796">
            <w:pPr>
              <w:spacing w:after="0" w:line="240" w:lineRule="auto"/>
              <w:contextualSpacing/>
              <w:jc w:val="center"/>
              <w:rPr>
                <w:color w:val="FF0000"/>
                <w:sz w:val="18"/>
                <w:szCs w:val="18"/>
              </w:rPr>
            </w:pPr>
            <w:r w:rsidRPr="00B37572">
              <w:rPr>
                <w:color w:val="FF0000"/>
                <w:sz w:val="18"/>
                <w:szCs w:val="18"/>
              </w:rPr>
              <w:t>-</w:t>
            </w:r>
          </w:p>
        </w:tc>
      </w:tr>
      <w:tr w:rsidR="00B37572" w:rsidRPr="00B37572" w14:paraId="70A97F97" w14:textId="77777777" w:rsidTr="00DC5454">
        <w:trPr>
          <w:cantSplit/>
          <w:trHeight w:val="1134"/>
        </w:trPr>
        <w:tc>
          <w:tcPr>
            <w:tcW w:w="170" w:type="pct"/>
            <w:shd w:val="clear" w:color="auto" w:fill="auto"/>
            <w:vAlign w:val="center"/>
          </w:tcPr>
          <w:p w14:paraId="0E339A00" w14:textId="77777777" w:rsidR="00B37572" w:rsidRPr="00B37572" w:rsidRDefault="00B37572" w:rsidP="00C10796">
            <w:pPr>
              <w:spacing w:after="0"/>
              <w:contextualSpacing/>
              <w:jc w:val="center"/>
              <w:rPr>
                <w:color w:val="FF0000"/>
                <w:sz w:val="18"/>
                <w:szCs w:val="18"/>
              </w:rPr>
            </w:pPr>
            <w:r w:rsidRPr="00B37572">
              <w:rPr>
                <w:color w:val="FF0000"/>
                <w:sz w:val="18"/>
                <w:szCs w:val="18"/>
              </w:rPr>
              <w:t>3</w:t>
            </w:r>
          </w:p>
        </w:tc>
        <w:tc>
          <w:tcPr>
            <w:tcW w:w="468" w:type="pct"/>
            <w:shd w:val="clear" w:color="auto" w:fill="auto"/>
            <w:vAlign w:val="center"/>
          </w:tcPr>
          <w:p w14:paraId="6CA7AE04" w14:textId="77777777" w:rsidR="00B37572" w:rsidRPr="00B37572" w:rsidRDefault="00B37572" w:rsidP="00C10796">
            <w:pPr>
              <w:jc w:val="center"/>
              <w:rPr>
                <w:color w:val="FF0000"/>
                <w:sz w:val="18"/>
                <w:szCs w:val="18"/>
              </w:rPr>
            </w:pPr>
            <w:r w:rsidRPr="00B37572">
              <w:rPr>
                <w:color w:val="FF0000"/>
                <w:sz w:val="18"/>
                <w:szCs w:val="18"/>
              </w:rPr>
              <w:t>II kwartał 2021</w:t>
            </w:r>
          </w:p>
        </w:tc>
        <w:tc>
          <w:tcPr>
            <w:tcW w:w="638" w:type="pct"/>
            <w:shd w:val="clear" w:color="auto" w:fill="auto"/>
            <w:vAlign w:val="center"/>
          </w:tcPr>
          <w:p w14:paraId="77CBBC3F" w14:textId="7BA9936E" w:rsidR="00B37572" w:rsidRPr="00B37572" w:rsidRDefault="00EF427E" w:rsidP="00C10796">
            <w:pPr>
              <w:spacing w:line="240" w:lineRule="auto"/>
              <w:jc w:val="center"/>
              <w:rPr>
                <w:color w:val="FF0000"/>
                <w:sz w:val="18"/>
                <w:szCs w:val="18"/>
              </w:rPr>
            </w:pPr>
            <w:r>
              <w:rPr>
                <w:color w:val="FF0000"/>
                <w:sz w:val="18"/>
                <w:szCs w:val="18"/>
              </w:rPr>
              <w:t>7</w:t>
            </w:r>
            <w:r w:rsidR="00B37572" w:rsidRPr="00B37572">
              <w:rPr>
                <w:color w:val="FF0000"/>
                <w:sz w:val="18"/>
                <w:szCs w:val="18"/>
              </w:rPr>
              <w:t>. Aktywizacja społeczna mieszkańców Gawłowic i Zielnowa w celu poprawy poziomu bezpieczeństwa</w:t>
            </w:r>
          </w:p>
        </w:tc>
        <w:tc>
          <w:tcPr>
            <w:tcW w:w="128" w:type="pct"/>
            <w:shd w:val="clear" w:color="auto" w:fill="auto"/>
            <w:vAlign w:val="center"/>
          </w:tcPr>
          <w:p w14:paraId="5E01B332" w14:textId="77777777" w:rsidR="00B37572" w:rsidRPr="00B37572" w:rsidRDefault="00B37572" w:rsidP="00C10796">
            <w:pPr>
              <w:spacing w:line="240" w:lineRule="auto"/>
              <w:contextualSpacing/>
              <w:jc w:val="center"/>
              <w:rPr>
                <w:color w:val="FF0000"/>
                <w:sz w:val="18"/>
                <w:szCs w:val="18"/>
              </w:rPr>
            </w:pPr>
            <w:r w:rsidRPr="00B37572">
              <w:rPr>
                <w:color w:val="FF0000"/>
                <w:sz w:val="18"/>
                <w:szCs w:val="18"/>
              </w:rPr>
              <w:t>S</w:t>
            </w:r>
          </w:p>
        </w:tc>
        <w:tc>
          <w:tcPr>
            <w:tcW w:w="468" w:type="pct"/>
            <w:shd w:val="clear" w:color="auto" w:fill="auto"/>
            <w:vAlign w:val="center"/>
          </w:tcPr>
          <w:p w14:paraId="02447E2D" w14:textId="77777777" w:rsidR="00B37572" w:rsidRPr="00B37572" w:rsidRDefault="00B37572" w:rsidP="00C10796">
            <w:pPr>
              <w:spacing w:after="0" w:line="240" w:lineRule="auto"/>
              <w:contextualSpacing/>
              <w:jc w:val="center"/>
              <w:rPr>
                <w:color w:val="FF0000"/>
                <w:sz w:val="18"/>
                <w:szCs w:val="18"/>
              </w:rPr>
            </w:pPr>
            <w:r w:rsidRPr="00B37572">
              <w:rPr>
                <w:color w:val="FF0000"/>
                <w:sz w:val="18"/>
                <w:szCs w:val="18"/>
              </w:rPr>
              <w:t>Działania na rzecz włączenia społecznego osób zagrożonych ubóstwem                               i wykluczeniem społecznym</w:t>
            </w:r>
          </w:p>
        </w:tc>
        <w:tc>
          <w:tcPr>
            <w:tcW w:w="596" w:type="pct"/>
            <w:shd w:val="clear" w:color="auto" w:fill="auto"/>
            <w:vAlign w:val="center"/>
          </w:tcPr>
          <w:p w14:paraId="18A9453D" w14:textId="77777777" w:rsidR="00B37572" w:rsidRPr="00B37572" w:rsidRDefault="00B37572" w:rsidP="00C10796">
            <w:pPr>
              <w:snapToGrid w:val="0"/>
              <w:spacing w:line="240" w:lineRule="auto"/>
              <w:contextualSpacing/>
              <w:jc w:val="center"/>
              <w:rPr>
                <w:color w:val="FF0000"/>
                <w:sz w:val="18"/>
                <w:szCs w:val="18"/>
              </w:rPr>
            </w:pPr>
            <w:r w:rsidRPr="00B37572">
              <w:rPr>
                <w:color w:val="FF0000"/>
                <w:sz w:val="18"/>
                <w:szCs w:val="18"/>
              </w:rPr>
              <w:t>Stowarzyszenie Wspierania Aktywności Lokalnej w Mieście Gminie Radzyń Chełmiński</w:t>
            </w:r>
          </w:p>
        </w:tc>
        <w:tc>
          <w:tcPr>
            <w:tcW w:w="424" w:type="pct"/>
            <w:shd w:val="clear" w:color="auto" w:fill="auto"/>
            <w:vAlign w:val="center"/>
          </w:tcPr>
          <w:p w14:paraId="30D1F42E" w14:textId="77777777" w:rsidR="00B37572" w:rsidRPr="00B37572" w:rsidRDefault="00B37572" w:rsidP="00C10796">
            <w:pPr>
              <w:spacing w:after="0" w:line="240" w:lineRule="auto"/>
              <w:contextualSpacing/>
              <w:jc w:val="center"/>
              <w:rPr>
                <w:rFonts w:eastAsia="Times New Roman"/>
                <w:color w:val="FF0000"/>
                <w:sz w:val="18"/>
                <w:szCs w:val="18"/>
              </w:rPr>
            </w:pPr>
            <w:r w:rsidRPr="00B37572">
              <w:rPr>
                <w:rFonts w:eastAsia="Times New Roman"/>
                <w:color w:val="FF0000"/>
                <w:sz w:val="18"/>
                <w:szCs w:val="18"/>
              </w:rPr>
              <w:t>52 631,58</w:t>
            </w:r>
          </w:p>
        </w:tc>
        <w:tc>
          <w:tcPr>
            <w:tcW w:w="168" w:type="pct"/>
            <w:shd w:val="clear" w:color="auto" w:fill="auto"/>
            <w:vAlign w:val="center"/>
          </w:tcPr>
          <w:p w14:paraId="019149FA" w14:textId="77777777" w:rsidR="00B37572" w:rsidRPr="00B37572" w:rsidRDefault="00B37572" w:rsidP="00C10796">
            <w:pPr>
              <w:spacing w:after="0" w:line="240" w:lineRule="auto"/>
              <w:contextualSpacing/>
              <w:jc w:val="center"/>
              <w:rPr>
                <w:color w:val="FF0000"/>
                <w:sz w:val="18"/>
                <w:szCs w:val="18"/>
              </w:rPr>
            </w:pPr>
            <w:r w:rsidRPr="00B37572">
              <w:rPr>
                <w:color w:val="FF0000"/>
                <w:sz w:val="18"/>
                <w:szCs w:val="18"/>
              </w:rPr>
              <w:t>95</w:t>
            </w:r>
          </w:p>
        </w:tc>
        <w:tc>
          <w:tcPr>
            <w:tcW w:w="343" w:type="pct"/>
            <w:shd w:val="clear" w:color="auto" w:fill="auto"/>
            <w:vAlign w:val="center"/>
          </w:tcPr>
          <w:p w14:paraId="3DCFB750" w14:textId="77777777" w:rsidR="00B37572" w:rsidRPr="00B37572" w:rsidRDefault="00B37572" w:rsidP="00C10796">
            <w:pPr>
              <w:spacing w:after="0" w:line="240" w:lineRule="auto"/>
              <w:contextualSpacing/>
              <w:jc w:val="center"/>
              <w:rPr>
                <w:color w:val="FF0000"/>
                <w:sz w:val="18"/>
                <w:szCs w:val="18"/>
                <w:highlight w:val="yellow"/>
              </w:rPr>
            </w:pPr>
            <w:r w:rsidRPr="00B37572">
              <w:rPr>
                <w:rFonts w:eastAsia="Times New Roman"/>
                <w:color w:val="FF0000"/>
                <w:sz w:val="18"/>
                <w:szCs w:val="18"/>
              </w:rPr>
              <w:t>50 000,00</w:t>
            </w:r>
          </w:p>
        </w:tc>
        <w:tc>
          <w:tcPr>
            <w:tcW w:w="148" w:type="pct"/>
            <w:shd w:val="clear" w:color="auto" w:fill="auto"/>
            <w:textDirection w:val="btLr"/>
            <w:vAlign w:val="center"/>
          </w:tcPr>
          <w:p w14:paraId="64B85A71" w14:textId="77777777" w:rsidR="00B37572" w:rsidRPr="00B37572" w:rsidRDefault="00B37572" w:rsidP="00C10796">
            <w:pPr>
              <w:spacing w:after="0" w:line="240" w:lineRule="auto"/>
              <w:ind w:left="113" w:right="113"/>
              <w:contextualSpacing/>
              <w:jc w:val="center"/>
              <w:rPr>
                <w:color w:val="FF0000"/>
                <w:sz w:val="18"/>
                <w:szCs w:val="18"/>
              </w:rPr>
            </w:pPr>
            <w:r w:rsidRPr="00B37572">
              <w:rPr>
                <w:rFonts w:eastAsia="Times New Roman"/>
                <w:color w:val="FF0000"/>
                <w:sz w:val="18"/>
                <w:szCs w:val="18"/>
              </w:rPr>
              <w:t>50 000,00</w:t>
            </w:r>
          </w:p>
        </w:tc>
        <w:tc>
          <w:tcPr>
            <w:tcW w:w="249" w:type="pct"/>
            <w:shd w:val="clear" w:color="auto" w:fill="auto"/>
            <w:vAlign w:val="center"/>
          </w:tcPr>
          <w:p w14:paraId="0F729950" w14:textId="77777777" w:rsidR="00B37572" w:rsidRPr="00B37572" w:rsidRDefault="00B37572" w:rsidP="00C10796">
            <w:pPr>
              <w:spacing w:after="0" w:line="240" w:lineRule="auto"/>
              <w:contextualSpacing/>
              <w:jc w:val="center"/>
              <w:rPr>
                <w:color w:val="FF0000"/>
                <w:sz w:val="18"/>
                <w:szCs w:val="18"/>
              </w:rPr>
            </w:pPr>
            <w:r w:rsidRPr="00B37572">
              <w:rPr>
                <w:color w:val="FF0000"/>
                <w:sz w:val="18"/>
                <w:szCs w:val="18"/>
              </w:rPr>
              <w:t>-</w:t>
            </w:r>
          </w:p>
        </w:tc>
        <w:tc>
          <w:tcPr>
            <w:tcW w:w="256" w:type="pct"/>
            <w:shd w:val="clear" w:color="auto" w:fill="auto"/>
            <w:textDirection w:val="btLr"/>
            <w:vAlign w:val="center"/>
          </w:tcPr>
          <w:p w14:paraId="3A7059FF" w14:textId="77777777" w:rsidR="00B37572" w:rsidRPr="00B37572" w:rsidRDefault="00B37572" w:rsidP="00C10796">
            <w:pPr>
              <w:spacing w:after="0" w:line="240" w:lineRule="auto"/>
              <w:ind w:left="113" w:right="113"/>
              <w:contextualSpacing/>
              <w:jc w:val="center"/>
              <w:rPr>
                <w:color w:val="FF0000"/>
                <w:sz w:val="18"/>
                <w:szCs w:val="18"/>
              </w:rPr>
            </w:pPr>
            <w:r w:rsidRPr="00B37572">
              <w:rPr>
                <w:color w:val="FF0000"/>
                <w:sz w:val="18"/>
                <w:szCs w:val="18"/>
              </w:rPr>
              <w:t>2 631,58 (budżet Gminy)</w:t>
            </w:r>
          </w:p>
        </w:tc>
        <w:tc>
          <w:tcPr>
            <w:tcW w:w="205" w:type="pct"/>
            <w:shd w:val="clear" w:color="auto" w:fill="auto"/>
            <w:vAlign w:val="center"/>
          </w:tcPr>
          <w:p w14:paraId="03394D81" w14:textId="77777777" w:rsidR="00B37572" w:rsidRPr="00B37572" w:rsidRDefault="00B37572" w:rsidP="00C10796">
            <w:pPr>
              <w:spacing w:after="0" w:line="240" w:lineRule="auto"/>
              <w:contextualSpacing/>
              <w:jc w:val="center"/>
              <w:rPr>
                <w:color w:val="FF0000"/>
                <w:sz w:val="18"/>
                <w:szCs w:val="18"/>
              </w:rPr>
            </w:pPr>
            <w:r w:rsidRPr="00B37572">
              <w:rPr>
                <w:color w:val="FF0000"/>
                <w:sz w:val="18"/>
                <w:szCs w:val="18"/>
              </w:rPr>
              <w:t>-</w:t>
            </w:r>
          </w:p>
        </w:tc>
        <w:tc>
          <w:tcPr>
            <w:tcW w:w="246" w:type="pct"/>
            <w:vAlign w:val="center"/>
          </w:tcPr>
          <w:p w14:paraId="485EF460" w14:textId="77777777" w:rsidR="00B37572" w:rsidRPr="00B37572" w:rsidRDefault="00B37572" w:rsidP="00C10796">
            <w:pPr>
              <w:spacing w:after="0" w:line="240" w:lineRule="auto"/>
              <w:contextualSpacing/>
              <w:jc w:val="center"/>
              <w:rPr>
                <w:color w:val="FF0000"/>
                <w:sz w:val="18"/>
                <w:szCs w:val="18"/>
              </w:rPr>
            </w:pPr>
            <w:r w:rsidRPr="00B37572">
              <w:rPr>
                <w:color w:val="FF0000"/>
                <w:sz w:val="18"/>
                <w:szCs w:val="18"/>
              </w:rPr>
              <w:t>11.1</w:t>
            </w:r>
          </w:p>
        </w:tc>
        <w:tc>
          <w:tcPr>
            <w:tcW w:w="246" w:type="pct"/>
            <w:vAlign w:val="center"/>
          </w:tcPr>
          <w:p w14:paraId="7DD1EEA6" w14:textId="77777777" w:rsidR="00B37572" w:rsidRPr="00B37572" w:rsidRDefault="00B37572" w:rsidP="00C10796">
            <w:pPr>
              <w:spacing w:after="0" w:line="240" w:lineRule="auto"/>
              <w:contextualSpacing/>
              <w:jc w:val="center"/>
              <w:rPr>
                <w:color w:val="FF0000"/>
                <w:sz w:val="18"/>
                <w:szCs w:val="18"/>
              </w:rPr>
            </w:pPr>
            <w:r w:rsidRPr="00B37572">
              <w:rPr>
                <w:color w:val="FF0000"/>
                <w:sz w:val="18"/>
                <w:szCs w:val="18"/>
              </w:rPr>
              <w:t>-</w:t>
            </w:r>
          </w:p>
        </w:tc>
        <w:tc>
          <w:tcPr>
            <w:tcW w:w="246" w:type="pct"/>
            <w:vAlign w:val="center"/>
          </w:tcPr>
          <w:p w14:paraId="79BD5D19" w14:textId="77777777" w:rsidR="00B37572" w:rsidRPr="00B37572" w:rsidRDefault="00B37572" w:rsidP="00C10796">
            <w:pPr>
              <w:spacing w:after="0" w:line="240" w:lineRule="auto"/>
              <w:contextualSpacing/>
              <w:jc w:val="center"/>
              <w:rPr>
                <w:color w:val="FF0000"/>
                <w:sz w:val="18"/>
                <w:szCs w:val="18"/>
              </w:rPr>
            </w:pPr>
            <w:r w:rsidRPr="00B37572">
              <w:rPr>
                <w:color w:val="FF0000"/>
                <w:sz w:val="18"/>
                <w:szCs w:val="18"/>
              </w:rPr>
              <w:t>-</w:t>
            </w:r>
          </w:p>
        </w:tc>
      </w:tr>
      <w:tr w:rsidR="00EF427E" w:rsidRPr="00B37572" w14:paraId="5F4BDE0D" w14:textId="77777777" w:rsidTr="00DC5454">
        <w:trPr>
          <w:cantSplit/>
          <w:trHeight w:val="1134"/>
        </w:trPr>
        <w:tc>
          <w:tcPr>
            <w:tcW w:w="170" w:type="pct"/>
            <w:shd w:val="clear" w:color="auto" w:fill="auto"/>
            <w:vAlign w:val="center"/>
          </w:tcPr>
          <w:p w14:paraId="10A9D2B6" w14:textId="162D0FF1" w:rsidR="00EF427E" w:rsidRPr="00111CD4" w:rsidRDefault="00EF427E" w:rsidP="00EF427E">
            <w:pPr>
              <w:spacing w:after="0"/>
              <w:contextualSpacing/>
              <w:jc w:val="center"/>
              <w:rPr>
                <w:color w:val="FF0000"/>
                <w:sz w:val="18"/>
                <w:szCs w:val="18"/>
              </w:rPr>
            </w:pPr>
            <w:r w:rsidRPr="00111CD4">
              <w:rPr>
                <w:color w:val="FF0000"/>
                <w:sz w:val="18"/>
                <w:szCs w:val="18"/>
              </w:rPr>
              <w:t>3</w:t>
            </w:r>
          </w:p>
        </w:tc>
        <w:tc>
          <w:tcPr>
            <w:tcW w:w="468" w:type="pct"/>
            <w:shd w:val="clear" w:color="auto" w:fill="auto"/>
            <w:vAlign w:val="center"/>
          </w:tcPr>
          <w:p w14:paraId="5E0548B0" w14:textId="19589816" w:rsidR="00EF427E" w:rsidRPr="00111CD4" w:rsidRDefault="00EF427E" w:rsidP="00EF427E">
            <w:pPr>
              <w:jc w:val="center"/>
              <w:rPr>
                <w:color w:val="FF0000"/>
                <w:sz w:val="18"/>
                <w:szCs w:val="18"/>
              </w:rPr>
            </w:pPr>
            <w:r w:rsidRPr="00111CD4">
              <w:rPr>
                <w:color w:val="FF0000"/>
                <w:sz w:val="18"/>
                <w:szCs w:val="18"/>
              </w:rPr>
              <w:t>II kwartał 2021 – I kwartał 2022</w:t>
            </w:r>
          </w:p>
        </w:tc>
        <w:tc>
          <w:tcPr>
            <w:tcW w:w="638" w:type="pct"/>
            <w:shd w:val="clear" w:color="auto" w:fill="auto"/>
            <w:vAlign w:val="center"/>
          </w:tcPr>
          <w:p w14:paraId="0BC2671A" w14:textId="7814D755" w:rsidR="00EF427E" w:rsidRPr="00111CD4" w:rsidRDefault="00EF427E" w:rsidP="00EF427E">
            <w:pPr>
              <w:spacing w:line="240" w:lineRule="auto"/>
              <w:jc w:val="center"/>
              <w:rPr>
                <w:color w:val="FF0000"/>
                <w:sz w:val="18"/>
                <w:szCs w:val="18"/>
              </w:rPr>
            </w:pPr>
            <w:r w:rsidRPr="00111CD4">
              <w:rPr>
                <w:color w:val="FF0000"/>
                <w:sz w:val="18"/>
                <w:szCs w:val="18"/>
              </w:rPr>
              <w:t>8. Działania społeczne na rzecz mieszkańców Zielnowa i Gawłowic</w:t>
            </w:r>
          </w:p>
        </w:tc>
        <w:tc>
          <w:tcPr>
            <w:tcW w:w="128" w:type="pct"/>
            <w:shd w:val="clear" w:color="auto" w:fill="auto"/>
            <w:vAlign w:val="center"/>
          </w:tcPr>
          <w:p w14:paraId="3BF9F7C9" w14:textId="678BDC34" w:rsidR="00EF427E" w:rsidRPr="00111CD4" w:rsidRDefault="00EF427E" w:rsidP="00EF427E">
            <w:pPr>
              <w:spacing w:line="240" w:lineRule="auto"/>
              <w:contextualSpacing/>
              <w:jc w:val="center"/>
              <w:rPr>
                <w:color w:val="FF0000"/>
                <w:sz w:val="18"/>
                <w:szCs w:val="18"/>
              </w:rPr>
            </w:pPr>
            <w:r w:rsidRPr="00111CD4">
              <w:rPr>
                <w:color w:val="FF0000"/>
                <w:sz w:val="18"/>
                <w:szCs w:val="18"/>
              </w:rPr>
              <w:t>S</w:t>
            </w:r>
          </w:p>
        </w:tc>
        <w:tc>
          <w:tcPr>
            <w:tcW w:w="468" w:type="pct"/>
            <w:shd w:val="clear" w:color="auto" w:fill="auto"/>
            <w:vAlign w:val="center"/>
          </w:tcPr>
          <w:p w14:paraId="7FA39B5A" w14:textId="7B8BAF72" w:rsidR="00EF427E" w:rsidRPr="00111CD4" w:rsidRDefault="00EF427E" w:rsidP="00EF427E">
            <w:pPr>
              <w:spacing w:after="0" w:line="240" w:lineRule="auto"/>
              <w:contextualSpacing/>
              <w:jc w:val="center"/>
              <w:rPr>
                <w:color w:val="FF0000"/>
                <w:sz w:val="18"/>
                <w:szCs w:val="18"/>
              </w:rPr>
            </w:pPr>
            <w:r w:rsidRPr="00111CD4">
              <w:rPr>
                <w:color w:val="FF0000"/>
                <w:sz w:val="18"/>
                <w:szCs w:val="18"/>
              </w:rPr>
              <w:t>Działania na rzecz włączenia społecznego osób zagrożonych ubóstwem                               i wykluczeniem społecznym</w:t>
            </w:r>
          </w:p>
        </w:tc>
        <w:tc>
          <w:tcPr>
            <w:tcW w:w="596" w:type="pct"/>
            <w:shd w:val="clear" w:color="auto" w:fill="auto"/>
            <w:vAlign w:val="center"/>
          </w:tcPr>
          <w:p w14:paraId="428BDAE2" w14:textId="38D6B295" w:rsidR="00EF427E" w:rsidRPr="00111CD4" w:rsidRDefault="00EF427E" w:rsidP="00EF427E">
            <w:pPr>
              <w:snapToGrid w:val="0"/>
              <w:spacing w:line="240" w:lineRule="auto"/>
              <w:contextualSpacing/>
              <w:jc w:val="center"/>
              <w:rPr>
                <w:color w:val="FF0000"/>
                <w:sz w:val="18"/>
                <w:szCs w:val="18"/>
              </w:rPr>
            </w:pPr>
            <w:r w:rsidRPr="00111CD4">
              <w:rPr>
                <w:color w:val="FF0000"/>
                <w:sz w:val="18"/>
                <w:szCs w:val="18"/>
              </w:rPr>
              <w:t>Gmina Miasto i Gmina Radzyń Chełmiński</w:t>
            </w:r>
          </w:p>
        </w:tc>
        <w:tc>
          <w:tcPr>
            <w:tcW w:w="424" w:type="pct"/>
            <w:shd w:val="clear" w:color="auto" w:fill="auto"/>
            <w:vAlign w:val="center"/>
          </w:tcPr>
          <w:p w14:paraId="0A58EE71" w14:textId="1F8DD5DF" w:rsidR="00EF427E" w:rsidRPr="00111CD4" w:rsidRDefault="00EF427E" w:rsidP="00EF427E">
            <w:pPr>
              <w:spacing w:after="0" w:line="240" w:lineRule="auto"/>
              <w:contextualSpacing/>
              <w:jc w:val="center"/>
              <w:rPr>
                <w:rFonts w:eastAsia="Times New Roman"/>
                <w:color w:val="FF0000"/>
                <w:sz w:val="18"/>
                <w:szCs w:val="18"/>
              </w:rPr>
            </w:pPr>
            <w:r w:rsidRPr="00111CD4">
              <w:rPr>
                <w:color w:val="FF0000"/>
                <w:sz w:val="18"/>
                <w:szCs w:val="18"/>
              </w:rPr>
              <w:t>7 000,00</w:t>
            </w:r>
          </w:p>
        </w:tc>
        <w:tc>
          <w:tcPr>
            <w:tcW w:w="168" w:type="pct"/>
            <w:shd w:val="clear" w:color="auto" w:fill="auto"/>
            <w:vAlign w:val="center"/>
          </w:tcPr>
          <w:p w14:paraId="10C00C77" w14:textId="1F529A64" w:rsidR="00EF427E" w:rsidRPr="00111CD4" w:rsidRDefault="00EF427E" w:rsidP="00EF427E">
            <w:pPr>
              <w:spacing w:after="0" w:line="240" w:lineRule="auto"/>
              <w:contextualSpacing/>
              <w:jc w:val="center"/>
              <w:rPr>
                <w:color w:val="FF0000"/>
                <w:sz w:val="18"/>
                <w:szCs w:val="18"/>
              </w:rPr>
            </w:pPr>
            <w:r w:rsidRPr="00111CD4">
              <w:rPr>
                <w:color w:val="FF0000"/>
                <w:sz w:val="18"/>
                <w:szCs w:val="18"/>
              </w:rPr>
              <w:t>-</w:t>
            </w:r>
          </w:p>
        </w:tc>
        <w:tc>
          <w:tcPr>
            <w:tcW w:w="343" w:type="pct"/>
            <w:shd w:val="clear" w:color="auto" w:fill="auto"/>
            <w:vAlign w:val="center"/>
          </w:tcPr>
          <w:p w14:paraId="32AAF98A" w14:textId="3EF9A1A8" w:rsidR="00EF427E" w:rsidRPr="00111CD4" w:rsidRDefault="00EF427E" w:rsidP="00EF427E">
            <w:pPr>
              <w:spacing w:after="0" w:line="240" w:lineRule="auto"/>
              <w:contextualSpacing/>
              <w:jc w:val="center"/>
              <w:rPr>
                <w:rFonts w:eastAsia="Times New Roman"/>
                <w:color w:val="FF0000"/>
                <w:sz w:val="18"/>
                <w:szCs w:val="18"/>
              </w:rPr>
            </w:pPr>
            <w:r w:rsidRPr="00111CD4">
              <w:rPr>
                <w:color w:val="FF0000"/>
                <w:sz w:val="18"/>
                <w:szCs w:val="18"/>
              </w:rPr>
              <w:t>-</w:t>
            </w:r>
          </w:p>
        </w:tc>
        <w:tc>
          <w:tcPr>
            <w:tcW w:w="148" w:type="pct"/>
            <w:shd w:val="clear" w:color="auto" w:fill="auto"/>
            <w:textDirection w:val="btLr"/>
            <w:vAlign w:val="center"/>
          </w:tcPr>
          <w:p w14:paraId="6433E179" w14:textId="09BB6DC5" w:rsidR="00EF427E" w:rsidRPr="00111CD4" w:rsidRDefault="00EF427E" w:rsidP="00EF427E">
            <w:pPr>
              <w:spacing w:after="0" w:line="240" w:lineRule="auto"/>
              <w:ind w:left="113" w:right="113"/>
              <w:contextualSpacing/>
              <w:jc w:val="center"/>
              <w:rPr>
                <w:rFonts w:eastAsia="Times New Roman"/>
                <w:color w:val="FF0000"/>
                <w:sz w:val="18"/>
                <w:szCs w:val="18"/>
              </w:rPr>
            </w:pPr>
            <w:r w:rsidRPr="00111CD4">
              <w:rPr>
                <w:color w:val="FF0000"/>
                <w:sz w:val="18"/>
                <w:szCs w:val="18"/>
              </w:rPr>
              <w:t>-</w:t>
            </w:r>
          </w:p>
        </w:tc>
        <w:tc>
          <w:tcPr>
            <w:tcW w:w="249" w:type="pct"/>
            <w:shd w:val="clear" w:color="auto" w:fill="auto"/>
            <w:vAlign w:val="center"/>
          </w:tcPr>
          <w:p w14:paraId="355DBD98" w14:textId="766ED9D5" w:rsidR="00EF427E" w:rsidRPr="00111CD4" w:rsidRDefault="00EF427E" w:rsidP="00EF427E">
            <w:pPr>
              <w:spacing w:after="0" w:line="240" w:lineRule="auto"/>
              <w:contextualSpacing/>
              <w:jc w:val="center"/>
              <w:rPr>
                <w:color w:val="FF0000"/>
                <w:sz w:val="18"/>
                <w:szCs w:val="18"/>
              </w:rPr>
            </w:pPr>
            <w:r w:rsidRPr="00111CD4">
              <w:rPr>
                <w:color w:val="FF0000"/>
                <w:sz w:val="16"/>
                <w:szCs w:val="16"/>
              </w:rPr>
              <w:t>-</w:t>
            </w:r>
          </w:p>
        </w:tc>
        <w:tc>
          <w:tcPr>
            <w:tcW w:w="256" w:type="pct"/>
            <w:shd w:val="clear" w:color="auto" w:fill="auto"/>
            <w:textDirection w:val="btLr"/>
            <w:vAlign w:val="center"/>
          </w:tcPr>
          <w:p w14:paraId="683F3381" w14:textId="15A7B439" w:rsidR="00EF427E" w:rsidRPr="00111CD4" w:rsidRDefault="00EF427E" w:rsidP="00EF427E">
            <w:pPr>
              <w:spacing w:after="0" w:line="240" w:lineRule="auto"/>
              <w:ind w:left="113" w:right="113"/>
              <w:contextualSpacing/>
              <w:jc w:val="center"/>
              <w:rPr>
                <w:color w:val="FF0000"/>
                <w:sz w:val="18"/>
                <w:szCs w:val="18"/>
              </w:rPr>
            </w:pPr>
            <w:r w:rsidRPr="00111CD4">
              <w:rPr>
                <w:color w:val="FF0000"/>
                <w:sz w:val="16"/>
                <w:szCs w:val="16"/>
              </w:rPr>
              <w:t xml:space="preserve"> 7 000,00 (Budżet Gminy)</w:t>
            </w:r>
          </w:p>
        </w:tc>
        <w:tc>
          <w:tcPr>
            <w:tcW w:w="205" w:type="pct"/>
            <w:shd w:val="clear" w:color="auto" w:fill="auto"/>
            <w:vAlign w:val="center"/>
          </w:tcPr>
          <w:p w14:paraId="5BA7BA0C" w14:textId="5DB99B4A" w:rsidR="00EF427E" w:rsidRPr="00111CD4" w:rsidRDefault="00EF427E" w:rsidP="00EF427E">
            <w:pPr>
              <w:spacing w:after="0" w:line="240" w:lineRule="auto"/>
              <w:contextualSpacing/>
              <w:jc w:val="center"/>
              <w:rPr>
                <w:color w:val="FF0000"/>
                <w:sz w:val="18"/>
                <w:szCs w:val="18"/>
              </w:rPr>
            </w:pPr>
            <w:r w:rsidRPr="00111CD4">
              <w:rPr>
                <w:color w:val="FF0000"/>
                <w:sz w:val="18"/>
                <w:szCs w:val="18"/>
              </w:rPr>
              <w:t>-</w:t>
            </w:r>
          </w:p>
        </w:tc>
        <w:tc>
          <w:tcPr>
            <w:tcW w:w="246" w:type="pct"/>
            <w:vAlign w:val="center"/>
          </w:tcPr>
          <w:p w14:paraId="4C994490" w14:textId="348742A5" w:rsidR="00EF427E" w:rsidRPr="00111CD4" w:rsidRDefault="00EF427E" w:rsidP="00EF427E">
            <w:pPr>
              <w:spacing w:after="0" w:line="240" w:lineRule="auto"/>
              <w:contextualSpacing/>
              <w:jc w:val="center"/>
              <w:rPr>
                <w:color w:val="FF0000"/>
                <w:sz w:val="18"/>
                <w:szCs w:val="18"/>
              </w:rPr>
            </w:pPr>
            <w:r w:rsidRPr="00111CD4">
              <w:rPr>
                <w:color w:val="FF0000"/>
                <w:sz w:val="18"/>
                <w:szCs w:val="18"/>
              </w:rPr>
              <w:t>-</w:t>
            </w:r>
          </w:p>
        </w:tc>
        <w:tc>
          <w:tcPr>
            <w:tcW w:w="246" w:type="pct"/>
            <w:vAlign w:val="center"/>
          </w:tcPr>
          <w:p w14:paraId="2EE818DD" w14:textId="441488D6" w:rsidR="00EF427E" w:rsidRPr="00111CD4" w:rsidRDefault="00EF427E" w:rsidP="00EF427E">
            <w:pPr>
              <w:spacing w:after="0" w:line="240" w:lineRule="auto"/>
              <w:contextualSpacing/>
              <w:jc w:val="center"/>
              <w:rPr>
                <w:color w:val="FF0000"/>
                <w:sz w:val="18"/>
                <w:szCs w:val="18"/>
              </w:rPr>
            </w:pPr>
            <w:r w:rsidRPr="00111CD4">
              <w:rPr>
                <w:color w:val="FF0000"/>
                <w:sz w:val="18"/>
                <w:szCs w:val="18"/>
              </w:rPr>
              <w:t>-</w:t>
            </w:r>
          </w:p>
        </w:tc>
        <w:tc>
          <w:tcPr>
            <w:tcW w:w="246" w:type="pct"/>
            <w:vAlign w:val="center"/>
          </w:tcPr>
          <w:p w14:paraId="190E93E1" w14:textId="62D24BDD" w:rsidR="00EF427E" w:rsidRPr="00111CD4" w:rsidRDefault="00EF427E" w:rsidP="00EF427E">
            <w:pPr>
              <w:spacing w:after="0" w:line="240" w:lineRule="auto"/>
              <w:contextualSpacing/>
              <w:jc w:val="center"/>
              <w:rPr>
                <w:color w:val="FF0000"/>
                <w:sz w:val="18"/>
                <w:szCs w:val="18"/>
              </w:rPr>
            </w:pPr>
            <w:r w:rsidRPr="00111CD4">
              <w:rPr>
                <w:color w:val="FF0000"/>
                <w:sz w:val="18"/>
                <w:szCs w:val="18"/>
              </w:rPr>
              <w:t>-</w:t>
            </w:r>
          </w:p>
        </w:tc>
      </w:tr>
      <w:tr w:rsidR="00B37572" w:rsidRPr="00B37572" w14:paraId="42A25661" w14:textId="77777777" w:rsidTr="00DC5454">
        <w:trPr>
          <w:cantSplit/>
          <w:trHeight w:val="1134"/>
        </w:trPr>
        <w:tc>
          <w:tcPr>
            <w:tcW w:w="170" w:type="pct"/>
            <w:shd w:val="clear" w:color="auto" w:fill="auto"/>
            <w:vAlign w:val="center"/>
          </w:tcPr>
          <w:p w14:paraId="3190B945" w14:textId="77777777" w:rsidR="00B37572" w:rsidRPr="00B37572" w:rsidRDefault="00B37572" w:rsidP="00C10796">
            <w:pPr>
              <w:spacing w:after="0"/>
              <w:contextualSpacing/>
              <w:jc w:val="center"/>
              <w:rPr>
                <w:color w:val="FF0000"/>
                <w:sz w:val="18"/>
                <w:szCs w:val="18"/>
              </w:rPr>
            </w:pPr>
            <w:r w:rsidRPr="00B37572">
              <w:rPr>
                <w:color w:val="FF0000"/>
                <w:sz w:val="18"/>
                <w:szCs w:val="18"/>
              </w:rPr>
              <w:t>1</w:t>
            </w:r>
          </w:p>
        </w:tc>
        <w:tc>
          <w:tcPr>
            <w:tcW w:w="468" w:type="pct"/>
            <w:shd w:val="clear" w:color="auto" w:fill="auto"/>
            <w:vAlign w:val="center"/>
          </w:tcPr>
          <w:p w14:paraId="182057D2" w14:textId="77777777" w:rsidR="00B37572" w:rsidRPr="00B37572" w:rsidRDefault="00B37572" w:rsidP="00C10796">
            <w:pPr>
              <w:jc w:val="center"/>
              <w:rPr>
                <w:color w:val="FF0000"/>
              </w:rPr>
            </w:pPr>
            <w:r w:rsidRPr="00B37572">
              <w:rPr>
                <w:color w:val="FF0000"/>
                <w:sz w:val="18"/>
                <w:szCs w:val="18"/>
              </w:rPr>
              <w:t>I – III kwartał 2021</w:t>
            </w:r>
          </w:p>
        </w:tc>
        <w:tc>
          <w:tcPr>
            <w:tcW w:w="638" w:type="pct"/>
            <w:shd w:val="clear" w:color="auto" w:fill="auto"/>
            <w:vAlign w:val="center"/>
          </w:tcPr>
          <w:p w14:paraId="2BD5DF45" w14:textId="4F51CEC9" w:rsidR="00B37572" w:rsidRPr="00B37572" w:rsidRDefault="00EF427E" w:rsidP="00C10796">
            <w:pPr>
              <w:spacing w:line="240" w:lineRule="auto"/>
              <w:contextualSpacing/>
              <w:jc w:val="center"/>
              <w:rPr>
                <w:color w:val="FF0000"/>
                <w:sz w:val="18"/>
                <w:szCs w:val="18"/>
              </w:rPr>
            </w:pPr>
            <w:r>
              <w:rPr>
                <w:color w:val="FF0000"/>
                <w:sz w:val="18"/>
                <w:szCs w:val="18"/>
              </w:rPr>
              <w:t>9</w:t>
            </w:r>
            <w:r w:rsidR="00B37572" w:rsidRPr="00B37572">
              <w:rPr>
                <w:color w:val="FF0000"/>
                <w:sz w:val="18"/>
                <w:szCs w:val="18"/>
              </w:rPr>
              <w:t xml:space="preserve">. Aktywizacja </w:t>
            </w:r>
            <w:proofErr w:type="spellStart"/>
            <w:r w:rsidR="00B37572" w:rsidRPr="00B37572">
              <w:rPr>
                <w:color w:val="FF0000"/>
                <w:sz w:val="18"/>
                <w:szCs w:val="18"/>
              </w:rPr>
              <w:t>społeczno</w:t>
            </w:r>
            <w:proofErr w:type="spellEnd"/>
            <w:r w:rsidR="00B37572" w:rsidRPr="00B37572">
              <w:rPr>
                <w:color w:val="FF0000"/>
                <w:sz w:val="18"/>
                <w:szCs w:val="18"/>
              </w:rPr>
              <w:t xml:space="preserve"> – zawodowa mieszkańców Starego Miasta w Radzyniu Chełmińskim </w:t>
            </w:r>
          </w:p>
        </w:tc>
        <w:tc>
          <w:tcPr>
            <w:tcW w:w="128" w:type="pct"/>
            <w:shd w:val="clear" w:color="auto" w:fill="auto"/>
            <w:vAlign w:val="center"/>
          </w:tcPr>
          <w:p w14:paraId="46E31496" w14:textId="77777777" w:rsidR="00B37572" w:rsidRPr="00B37572" w:rsidRDefault="00B37572" w:rsidP="00C10796">
            <w:pPr>
              <w:spacing w:line="240" w:lineRule="auto"/>
              <w:contextualSpacing/>
              <w:jc w:val="center"/>
              <w:rPr>
                <w:color w:val="FF0000"/>
                <w:sz w:val="18"/>
                <w:szCs w:val="18"/>
              </w:rPr>
            </w:pPr>
            <w:r w:rsidRPr="00B37572">
              <w:rPr>
                <w:color w:val="FF0000"/>
                <w:sz w:val="18"/>
                <w:szCs w:val="18"/>
              </w:rPr>
              <w:t>S</w:t>
            </w:r>
          </w:p>
        </w:tc>
        <w:tc>
          <w:tcPr>
            <w:tcW w:w="468" w:type="pct"/>
            <w:shd w:val="clear" w:color="auto" w:fill="auto"/>
            <w:vAlign w:val="center"/>
          </w:tcPr>
          <w:p w14:paraId="10999304" w14:textId="77777777" w:rsidR="00B37572" w:rsidRPr="00B37572" w:rsidRDefault="00B37572" w:rsidP="00C10796">
            <w:pPr>
              <w:spacing w:after="0" w:line="240" w:lineRule="auto"/>
              <w:contextualSpacing/>
              <w:jc w:val="center"/>
              <w:rPr>
                <w:color w:val="FF0000"/>
                <w:sz w:val="18"/>
                <w:szCs w:val="18"/>
              </w:rPr>
            </w:pPr>
            <w:r w:rsidRPr="00B37572">
              <w:rPr>
                <w:color w:val="FF0000"/>
                <w:sz w:val="18"/>
                <w:szCs w:val="18"/>
              </w:rPr>
              <w:t>Działania na rzecz włączenia społecznego osób zagrożonych ubóstwem                               i wykluczeniem społecznym</w:t>
            </w:r>
          </w:p>
        </w:tc>
        <w:tc>
          <w:tcPr>
            <w:tcW w:w="596" w:type="pct"/>
            <w:shd w:val="clear" w:color="auto" w:fill="auto"/>
            <w:vAlign w:val="center"/>
          </w:tcPr>
          <w:p w14:paraId="6EA9AFBB" w14:textId="77777777" w:rsidR="00B37572" w:rsidRPr="00B37572" w:rsidRDefault="00B37572" w:rsidP="00C10796">
            <w:pPr>
              <w:snapToGrid w:val="0"/>
              <w:spacing w:line="240" w:lineRule="auto"/>
              <w:contextualSpacing/>
              <w:jc w:val="center"/>
              <w:rPr>
                <w:color w:val="FF0000"/>
                <w:sz w:val="18"/>
                <w:szCs w:val="18"/>
              </w:rPr>
            </w:pPr>
            <w:r w:rsidRPr="00B37572">
              <w:rPr>
                <w:color w:val="FF0000"/>
                <w:sz w:val="18"/>
                <w:szCs w:val="18"/>
              </w:rPr>
              <w:t>Stowarzyszenie Wspierania Aktywności Lokalnej w Mieście Gminie Radzyń Chełmiński</w:t>
            </w:r>
          </w:p>
        </w:tc>
        <w:tc>
          <w:tcPr>
            <w:tcW w:w="424" w:type="pct"/>
            <w:shd w:val="clear" w:color="auto" w:fill="auto"/>
            <w:vAlign w:val="center"/>
          </w:tcPr>
          <w:p w14:paraId="7EC78A5F" w14:textId="77777777" w:rsidR="00B37572" w:rsidRPr="00B37572" w:rsidRDefault="00B37572" w:rsidP="00C10796">
            <w:pPr>
              <w:spacing w:after="0" w:line="0" w:lineRule="atLeast"/>
              <w:contextualSpacing/>
              <w:jc w:val="center"/>
              <w:rPr>
                <w:rFonts w:eastAsia="Times New Roman"/>
                <w:color w:val="FF0000"/>
                <w:sz w:val="18"/>
                <w:szCs w:val="18"/>
              </w:rPr>
            </w:pPr>
            <w:r w:rsidRPr="00B37572">
              <w:rPr>
                <w:color w:val="FF0000"/>
                <w:sz w:val="18"/>
                <w:szCs w:val="18"/>
              </w:rPr>
              <w:t>100 000,00</w:t>
            </w:r>
          </w:p>
        </w:tc>
        <w:tc>
          <w:tcPr>
            <w:tcW w:w="168" w:type="pct"/>
            <w:shd w:val="clear" w:color="auto" w:fill="auto"/>
            <w:vAlign w:val="center"/>
          </w:tcPr>
          <w:p w14:paraId="48145F03" w14:textId="77777777" w:rsidR="00B37572" w:rsidRPr="00B37572" w:rsidRDefault="00796123" w:rsidP="00C10796">
            <w:pPr>
              <w:spacing w:after="0"/>
              <w:contextualSpacing/>
              <w:jc w:val="center"/>
              <w:rPr>
                <w:color w:val="FF0000"/>
                <w:sz w:val="18"/>
                <w:szCs w:val="18"/>
              </w:rPr>
            </w:pPr>
            <w:r>
              <w:rPr>
                <w:color w:val="FF0000"/>
                <w:sz w:val="18"/>
                <w:szCs w:val="18"/>
              </w:rPr>
              <w:t>85</w:t>
            </w:r>
          </w:p>
        </w:tc>
        <w:tc>
          <w:tcPr>
            <w:tcW w:w="343" w:type="pct"/>
            <w:shd w:val="clear" w:color="auto" w:fill="auto"/>
            <w:vAlign w:val="center"/>
          </w:tcPr>
          <w:p w14:paraId="508DE3B6" w14:textId="77777777" w:rsidR="00B37572" w:rsidRPr="00B37572" w:rsidRDefault="00796123" w:rsidP="00C10796">
            <w:pPr>
              <w:spacing w:after="0"/>
              <w:contextualSpacing/>
              <w:jc w:val="center"/>
              <w:rPr>
                <w:color w:val="FF0000"/>
                <w:sz w:val="18"/>
                <w:szCs w:val="18"/>
              </w:rPr>
            </w:pPr>
            <w:r>
              <w:rPr>
                <w:color w:val="FF0000"/>
                <w:sz w:val="18"/>
                <w:szCs w:val="18"/>
              </w:rPr>
              <w:t>85</w:t>
            </w:r>
            <w:r w:rsidR="00B37572" w:rsidRPr="00B37572">
              <w:rPr>
                <w:color w:val="FF0000"/>
                <w:sz w:val="18"/>
                <w:szCs w:val="18"/>
              </w:rPr>
              <w:t xml:space="preserve"> 000,00</w:t>
            </w:r>
          </w:p>
        </w:tc>
        <w:tc>
          <w:tcPr>
            <w:tcW w:w="148" w:type="pct"/>
            <w:shd w:val="clear" w:color="auto" w:fill="auto"/>
            <w:textDirection w:val="btLr"/>
            <w:vAlign w:val="center"/>
          </w:tcPr>
          <w:p w14:paraId="6E658CFD" w14:textId="77777777" w:rsidR="00B37572" w:rsidRPr="00B37572" w:rsidRDefault="00B37572" w:rsidP="00C10796">
            <w:pPr>
              <w:spacing w:after="0"/>
              <w:ind w:left="113" w:right="113"/>
              <w:contextualSpacing/>
              <w:jc w:val="center"/>
              <w:rPr>
                <w:color w:val="FF0000"/>
                <w:sz w:val="18"/>
                <w:szCs w:val="18"/>
              </w:rPr>
            </w:pPr>
            <w:r w:rsidRPr="00B37572">
              <w:rPr>
                <w:color w:val="FF0000"/>
                <w:sz w:val="18"/>
                <w:szCs w:val="18"/>
              </w:rPr>
              <w:t>85 000,00</w:t>
            </w:r>
          </w:p>
        </w:tc>
        <w:tc>
          <w:tcPr>
            <w:tcW w:w="249" w:type="pct"/>
            <w:shd w:val="clear" w:color="auto" w:fill="auto"/>
            <w:vAlign w:val="center"/>
          </w:tcPr>
          <w:p w14:paraId="48DEB7E0" w14:textId="77777777" w:rsidR="00B37572" w:rsidRPr="00B37572" w:rsidRDefault="00B37572" w:rsidP="00C10796">
            <w:pPr>
              <w:spacing w:after="0"/>
              <w:contextualSpacing/>
              <w:jc w:val="center"/>
              <w:rPr>
                <w:color w:val="FF0000"/>
                <w:sz w:val="16"/>
                <w:szCs w:val="16"/>
              </w:rPr>
            </w:pPr>
            <w:r w:rsidRPr="00B37572">
              <w:rPr>
                <w:color w:val="FF0000"/>
                <w:sz w:val="16"/>
                <w:szCs w:val="16"/>
              </w:rPr>
              <w:t>-</w:t>
            </w:r>
          </w:p>
        </w:tc>
        <w:tc>
          <w:tcPr>
            <w:tcW w:w="256" w:type="pct"/>
            <w:shd w:val="clear" w:color="auto" w:fill="auto"/>
            <w:vAlign w:val="center"/>
          </w:tcPr>
          <w:p w14:paraId="2340F0DB" w14:textId="77777777" w:rsidR="00B37572" w:rsidRPr="00B37572" w:rsidRDefault="00B37572" w:rsidP="00C10796">
            <w:pPr>
              <w:spacing w:after="0"/>
              <w:contextualSpacing/>
              <w:jc w:val="center"/>
              <w:rPr>
                <w:color w:val="FF0000"/>
                <w:sz w:val="16"/>
                <w:szCs w:val="16"/>
              </w:rPr>
            </w:pPr>
            <w:r w:rsidRPr="00B37572">
              <w:rPr>
                <w:color w:val="FF0000"/>
                <w:sz w:val="16"/>
                <w:szCs w:val="16"/>
              </w:rPr>
              <w:t>1</w:t>
            </w:r>
            <w:r w:rsidR="00796123">
              <w:rPr>
                <w:color w:val="FF0000"/>
                <w:sz w:val="16"/>
                <w:szCs w:val="16"/>
              </w:rPr>
              <w:t>5</w:t>
            </w:r>
            <w:r w:rsidRPr="00B37572">
              <w:rPr>
                <w:color w:val="FF0000"/>
                <w:sz w:val="16"/>
                <w:szCs w:val="16"/>
              </w:rPr>
              <w:t> 000,00 (BG)</w:t>
            </w:r>
          </w:p>
        </w:tc>
        <w:tc>
          <w:tcPr>
            <w:tcW w:w="205" w:type="pct"/>
            <w:shd w:val="clear" w:color="auto" w:fill="auto"/>
            <w:vAlign w:val="center"/>
          </w:tcPr>
          <w:p w14:paraId="0D64CB4B" w14:textId="77777777" w:rsidR="00B37572" w:rsidRPr="00B37572" w:rsidRDefault="00B37572" w:rsidP="00C10796">
            <w:pPr>
              <w:spacing w:after="0"/>
              <w:contextualSpacing/>
              <w:jc w:val="center"/>
              <w:rPr>
                <w:color w:val="FF0000"/>
                <w:sz w:val="16"/>
                <w:szCs w:val="16"/>
              </w:rPr>
            </w:pPr>
            <w:r w:rsidRPr="00B37572">
              <w:rPr>
                <w:color w:val="FF0000"/>
                <w:sz w:val="16"/>
                <w:szCs w:val="16"/>
              </w:rPr>
              <w:t>-</w:t>
            </w:r>
          </w:p>
        </w:tc>
        <w:tc>
          <w:tcPr>
            <w:tcW w:w="246" w:type="pct"/>
            <w:vAlign w:val="center"/>
          </w:tcPr>
          <w:p w14:paraId="6ED7A587" w14:textId="77777777" w:rsidR="00B37572" w:rsidRPr="00B37572" w:rsidRDefault="00B37572" w:rsidP="00C10796">
            <w:pPr>
              <w:spacing w:after="0"/>
              <w:contextualSpacing/>
              <w:jc w:val="center"/>
              <w:rPr>
                <w:color w:val="FF0000"/>
                <w:sz w:val="18"/>
                <w:szCs w:val="18"/>
              </w:rPr>
            </w:pPr>
            <w:r w:rsidRPr="00B37572">
              <w:rPr>
                <w:color w:val="FF0000"/>
                <w:sz w:val="18"/>
                <w:szCs w:val="18"/>
              </w:rPr>
              <w:t>9.2</w:t>
            </w:r>
          </w:p>
        </w:tc>
        <w:tc>
          <w:tcPr>
            <w:tcW w:w="246" w:type="pct"/>
            <w:vAlign w:val="center"/>
          </w:tcPr>
          <w:p w14:paraId="61F62F77" w14:textId="77777777" w:rsidR="00B37572" w:rsidRPr="00B37572" w:rsidRDefault="00B37572" w:rsidP="00C10796">
            <w:pPr>
              <w:spacing w:after="0"/>
              <w:contextualSpacing/>
              <w:jc w:val="center"/>
              <w:rPr>
                <w:color w:val="FF0000"/>
                <w:sz w:val="18"/>
                <w:szCs w:val="18"/>
              </w:rPr>
            </w:pPr>
            <w:r w:rsidRPr="00B37572">
              <w:rPr>
                <w:color w:val="FF0000"/>
                <w:sz w:val="18"/>
                <w:szCs w:val="18"/>
              </w:rPr>
              <w:t>9.2.1.</w:t>
            </w:r>
          </w:p>
        </w:tc>
        <w:tc>
          <w:tcPr>
            <w:tcW w:w="246" w:type="pct"/>
            <w:vAlign w:val="center"/>
          </w:tcPr>
          <w:p w14:paraId="3C87D926" w14:textId="77777777" w:rsidR="00B37572" w:rsidRPr="00B37572" w:rsidRDefault="00B37572" w:rsidP="00C10796">
            <w:pPr>
              <w:spacing w:after="0"/>
              <w:contextualSpacing/>
              <w:jc w:val="center"/>
              <w:rPr>
                <w:color w:val="FF0000"/>
                <w:sz w:val="18"/>
                <w:szCs w:val="18"/>
              </w:rPr>
            </w:pPr>
            <w:r w:rsidRPr="00B37572">
              <w:rPr>
                <w:color w:val="FF0000"/>
                <w:sz w:val="18"/>
                <w:szCs w:val="18"/>
              </w:rPr>
              <w:t>-</w:t>
            </w:r>
          </w:p>
        </w:tc>
      </w:tr>
      <w:tr w:rsidR="00B37572" w:rsidRPr="00B37572" w14:paraId="091ACA03" w14:textId="77777777" w:rsidTr="00DC5454">
        <w:trPr>
          <w:cantSplit/>
          <w:trHeight w:val="1134"/>
        </w:trPr>
        <w:tc>
          <w:tcPr>
            <w:tcW w:w="170" w:type="pct"/>
            <w:shd w:val="clear" w:color="auto" w:fill="auto"/>
            <w:vAlign w:val="center"/>
          </w:tcPr>
          <w:p w14:paraId="68D89D54" w14:textId="77777777" w:rsidR="00B37572" w:rsidRPr="00111CD4" w:rsidRDefault="00B37572" w:rsidP="00C10796">
            <w:pPr>
              <w:spacing w:after="0"/>
              <w:contextualSpacing/>
              <w:jc w:val="center"/>
              <w:rPr>
                <w:color w:val="FF0000"/>
                <w:sz w:val="18"/>
                <w:szCs w:val="18"/>
              </w:rPr>
            </w:pPr>
            <w:r w:rsidRPr="00111CD4">
              <w:rPr>
                <w:color w:val="FF0000"/>
                <w:sz w:val="18"/>
                <w:szCs w:val="18"/>
              </w:rPr>
              <w:lastRenderedPageBreak/>
              <w:t>1</w:t>
            </w:r>
          </w:p>
        </w:tc>
        <w:tc>
          <w:tcPr>
            <w:tcW w:w="468" w:type="pct"/>
            <w:shd w:val="clear" w:color="auto" w:fill="auto"/>
            <w:vAlign w:val="center"/>
          </w:tcPr>
          <w:p w14:paraId="59189467" w14:textId="77777777" w:rsidR="00B37572" w:rsidRPr="00111CD4" w:rsidRDefault="00B37572" w:rsidP="00C10796">
            <w:pPr>
              <w:jc w:val="center"/>
              <w:rPr>
                <w:color w:val="FF0000"/>
              </w:rPr>
            </w:pPr>
            <w:r w:rsidRPr="00111CD4">
              <w:rPr>
                <w:color w:val="FF0000"/>
                <w:sz w:val="18"/>
                <w:szCs w:val="18"/>
              </w:rPr>
              <w:t>I – IV kwartał 2021</w:t>
            </w:r>
          </w:p>
        </w:tc>
        <w:tc>
          <w:tcPr>
            <w:tcW w:w="638" w:type="pct"/>
            <w:shd w:val="clear" w:color="auto" w:fill="auto"/>
            <w:vAlign w:val="center"/>
          </w:tcPr>
          <w:p w14:paraId="1F021B0C" w14:textId="3AB3AB08" w:rsidR="00B37572" w:rsidRPr="00111CD4" w:rsidRDefault="00EF427E" w:rsidP="00111CD4">
            <w:pPr>
              <w:spacing w:line="240" w:lineRule="auto"/>
              <w:jc w:val="center"/>
              <w:rPr>
                <w:color w:val="FF0000"/>
                <w:sz w:val="18"/>
                <w:szCs w:val="18"/>
              </w:rPr>
            </w:pPr>
            <w:r w:rsidRPr="00111CD4">
              <w:rPr>
                <w:color w:val="FF0000"/>
                <w:sz w:val="18"/>
                <w:szCs w:val="18"/>
              </w:rPr>
              <w:t>10</w:t>
            </w:r>
            <w:r w:rsidR="00DC5454" w:rsidRPr="00111CD4">
              <w:rPr>
                <w:color w:val="FF0000"/>
                <w:sz w:val="18"/>
                <w:szCs w:val="18"/>
              </w:rPr>
              <w:t>. Rozwój usług opiekuńczych na terenie Gminy Radzyń Chełmiński poprzez stworzenie klubu seniora</w:t>
            </w:r>
          </w:p>
        </w:tc>
        <w:tc>
          <w:tcPr>
            <w:tcW w:w="128" w:type="pct"/>
            <w:shd w:val="clear" w:color="auto" w:fill="auto"/>
            <w:vAlign w:val="center"/>
          </w:tcPr>
          <w:p w14:paraId="2ED456DB" w14:textId="77777777" w:rsidR="00B37572" w:rsidRPr="00111CD4" w:rsidRDefault="00B37572" w:rsidP="00111CD4">
            <w:pPr>
              <w:spacing w:line="240" w:lineRule="auto"/>
              <w:contextualSpacing/>
              <w:jc w:val="center"/>
              <w:rPr>
                <w:color w:val="FF0000"/>
                <w:sz w:val="18"/>
                <w:szCs w:val="18"/>
              </w:rPr>
            </w:pPr>
            <w:r w:rsidRPr="00111CD4">
              <w:rPr>
                <w:color w:val="FF0000"/>
                <w:sz w:val="18"/>
                <w:szCs w:val="18"/>
              </w:rPr>
              <w:t>S</w:t>
            </w:r>
          </w:p>
        </w:tc>
        <w:tc>
          <w:tcPr>
            <w:tcW w:w="468" w:type="pct"/>
            <w:shd w:val="clear" w:color="auto" w:fill="auto"/>
            <w:vAlign w:val="center"/>
          </w:tcPr>
          <w:p w14:paraId="2314CB94" w14:textId="77777777" w:rsidR="00B37572" w:rsidRPr="00111CD4" w:rsidRDefault="00B37572" w:rsidP="00C10796">
            <w:pPr>
              <w:spacing w:after="0" w:line="240" w:lineRule="auto"/>
              <w:contextualSpacing/>
              <w:jc w:val="center"/>
              <w:rPr>
                <w:color w:val="FF0000"/>
                <w:sz w:val="18"/>
                <w:szCs w:val="18"/>
              </w:rPr>
            </w:pPr>
            <w:r w:rsidRPr="00111CD4">
              <w:rPr>
                <w:color w:val="FF0000"/>
                <w:sz w:val="18"/>
                <w:szCs w:val="18"/>
              </w:rPr>
              <w:t>Zapewnienie dostępu do dobrej jakości usług społecznych i edukacyjnych</w:t>
            </w:r>
          </w:p>
        </w:tc>
        <w:tc>
          <w:tcPr>
            <w:tcW w:w="596" w:type="pct"/>
            <w:shd w:val="clear" w:color="auto" w:fill="auto"/>
            <w:vAlign w:val="center"/>
          </w:tcPr>
          <w:p w14:paraId="6FD2B332" w14:textId="77777777" w:rsidR="00B37572" w:rsidRPr="00111CD4" w:rsidRDefault="00B37572" w:rsidP="00C10796">
            <w:pPr>
              <w:snapToGrid w:val="0"/>
              <w:spacing w:line="240" w:lineRule="auto"/>
              <w:contextualSpacing/>
              <w:jc w:val="center"/>
              <w:rPr>
                <w:color w:val="FF0000"/>
                <w:sz w:val="18"/>
                <w:szCs w:val="18"/>
              </w:rPr>
            </w:pPr>
            <w:r w:rsidRPr="00111CD4">
              <w:rPr>
                <w:color w:val="FF0000"/>
                <w:sz w:val="18"/>
                <w:szCs w:val="18"/>
              </w:rPr>
              <w:t>MGOPS w Radzyniu Chełmińskim w partnerstwie ze Stowarzyszeniem Wspierania Aktywności Lokalnej w Mieście Gminie Radzyń Chełmiński</w:t>
            </w:r>
          </w:p>
        </w:tc>
        <w:tc>
          <w:tcPr>
            <w:tcW w:w="424" w:type="pct"/>
            <w:shd w:val="clear" w:color="auto" w:fill="auto"/>
            <w:vAlign w:val="center"/>
          </w:tcPr>
          <w:p w14:paraId="01317B7B" w14:textId="77777777" w:rsidR="00B37572" w:rsidRPr="00B37572" w:rsidRDefault="00B37572" w:rsidP="00C10796">
            <w:pPr>
              <w:spacing w:after="0" w:line="0" w:lineRule="atLeast"/>
              <w:contextualSpacing/>
              <w:jc w:val="center"/>
              <w:rPr>
                <w:color w:val="FF0000"/>
                <w:sz w:val="18"/>
                <w:szCs w:val="18"/>
              </w:rPr>
            </w:pPr>
            <w:r w:rsidRPr="00B37572">
              <w:rPr>
                <w:color w:val="FF0000"/>
                <w:sz w:val="18"/>
                <w:szCs w:val="18"/>
              </w:rPr>
              <w:t>105 000,00</w:t>
            </w:r>
          </w:p>
        </w:tc>
        <w:tc>
          <w:tcPr>
            <w:tcW w:w="168" w:type="pct"/>
            <w:shd w:val="clear" w:color="auto" w:fill="auto"/>
            <w:vAlign w:val="center"/>
          </w:tcPr>
          <w:p w14:paraId="625AC9F7" w14:textId="77777777" w:rsidR="00B37572" w:rsidRPr="00B37572" w:rsidRDefault="00B37572" w:rsidP="00C10796">
            <w:pPr>
              <w:spacing w:after="0"/>
              <w:contextualSpacing/>
              <w:jc w:val="center"/>
              <w:rPr>
                <w:color w:val="FF0000"/>
                <w:sz w:val="18"/>
                <w:szCs w:val="18"/>
              </w:rPr>
            </w:pPr>
            <w:r w:rsidRPr="00B37572">
              <w:rPr>
                <w:color w:val="FF0000"/>
                <w:sz w:val="18"/>
                <w:szCs w:val="18"/>
              </w:rPr>
              <w:t>90</w:t>
            </w:r>
          </w:p>
        </w:tc>
        <w:tc>
          <w:tcPr>
            <w:tcW w:w="343" w:type="pct"/>
            <w:shd w:val="clear" w:color="auto" w:fill="auto"/>
            <w:vAlign w:val="center"/>
          </w:tcPr>
          <w:p w14:paraId="5002EFFB" w14:textId="77777777" w:rsidR="00B37572" w:rsidRPr="00B37572" w:rsidRDefault="00B37572" w:rsidP="00C10796">
            <w:pPr>
              <w:spacing w:after="0"/>
              <w:contextualSpacing/>
              <w:jc w:val="center"/>
              <w:rPr>
                <w:color w:val="FF0000"/>
                <w:sz w:val="18"/>
                <w:szCs w:val="18"/>
              </w:rPr>
            </w:pPr>
            <w:r w:rsidRPr="00B37572">
              <w:rPr>
                <w:color w:val="FF0000"/>
                <w:sz w:val="18"/>
                <w:szCs w:val="18"/>
              </w:rPr>
              <w:t>94 500,00</w:t>
            </w:r>
          </w:p>
        </w:tc>
        <w:tc>
          <w:tcPr>
            <w:tcW w:w="148" w:type="pct"/>
            <w:shd w:val="clear" w:color="auto" w:fill="auto"/>
            <w:textDirection w:val="btLr"/>
            <w:vAlign w:val="center"/>
          </w:tcPr>
          <w:p w14:paraId="1BBD6107" w14:textId="77777777" w:rsidR="00B37572" w:rsidRPr="00B37572" w:rsidRDefault="00B37572" w:rsidP="00C10796">
            <w:pPr>
              <w:spacing w:after="0"/>
              <w:ind w:left="113" w:right="113"/>
              <w:contextualSpacing/>
              <w:jc w:val="center"/>
              <w:rPr>
                <w:color w:val="FF0000"/>
                <w:sz w:val="18"/>
                <w:szCs w:val="18"/>
              </w:rPr>
            </w:pPr>
            <w:r w:rsidRPr="00B37572">
              <w:rPr>
                <w:color w:val="FF0000"/>
                <w:sz w:val="18"/>
                <w:szCs w:val="18"/>
              </w:rPr>
              <w:t>89 250,00</w:t>
            </w:r>
          </w:p>
        </w:tc>
        <w:tc>
          <w:tcPr>
            <w:tcW w:w="249" w:type="pct"/>
            <w:shd w:val="clear" w:color="auto" w:fill="auto"/>
            <w:vAlign w:val="center"/>
          </w:tcPr>
          <w:p w14:paraId="4B401226" w14:textId="77777777" w:rsidR="00B37572" w:rsidRPr="00B37572" w:rsidRDefault="00B37572" w:rsidP="00C10796">
            <w:pPr>
              <w:spacing w:after="0"/>
              <w:contextualSpacing/>
              <w:jc w:val="center"/>
              <w:rPr>
                <w:color w:val="FF0000"/>
                <w:sz w:val="16"/>
                <w:szCs w:val="16"/>
              </w:rPr>
            </w:pPr>
            <w:r w:rsidRPr="00B37572">
              <w:rPr>
                <w:color w:val="FF0000"/>
                <w:sz w:val="16"/>
                <w:szCs w:val="16"/>
              </w:rPr>
              <w:t>-</w:t>
            </w:r>
          </w:p>
        </w:tc>
        <w:tc>
          <w:tcPr>
            <w:tcW w:w="256" w:type="pct"/>
            <w:shd w:val="clear" w:color="auto" w:fill="auto"/>
            <w:vAlign w:val="center"/>
          </w:tcPr>
          <w:p w14:paraId="74051604" w14:textId="77777777" w:rsidR="00B37572" w:rsidRPr="00B37572" w:rsidRDefault="00B37572" w:rsidP="00C10796">
            <w:pPr>
              <w:spacing w:after="0"/>
              <w:contextualSpacing/>
              <w:jc w:val="center"/>
              <w:rPr>
                <w:color w:val="FF0000"/>
                <w:sz w:val="16"/>
                <w:szCs w:val="16"/>
              </w:rPr>
            </w:pPr>
            <w:r w:rsidRPr="00B37572">
              <w:rPr>
                <w:color w:val="FF0000"/>
                <w:sz w:val="16"/>
                <w:szCs w:val="16"/>
              </w:rPr>
              <w:t>5 250,00 (BP)</w:t>
            </w:r>
          </w:p>
          <w:p w14:paraId="022A8BF9" w14:textId="77777777" w:rsidR="00B37572" w:rsidRPr="00B37572" w:rsidRDefault="00B37572" w:rsidP="00C10796">
            <w:pPr>
              <w:spacing w:after="0"/>
              <w:contextualSpacing/>
              <w:jc w:val="center"/>
              <w:rPr>
                <w:color w:val="FF0000"/>
                <w:sz w:val="16"/>
                <w:szCs w:val="16"/>
              </w:rPr>
            </w:pPr>
            <w:r w:rsidRPr="00B37572">
              <w:rPr>
                <w:color w:val="FF0000"/>
                <w:sz w:val="16"/>
                <w:szCs w:val="16"/>
              </w:rPr>
              <w:t>10 500,00 (BG)</w:t>
            </w:r>
          </w:p>
        </w:tc>
        <w:tc>
          <w:tcPr>
            <w:tcW w:w="205" w:type="pct"/>
            <w:shd w:val="clear" w:color="auto" w:fill="auto"/>
            <w:vAlign w:val="center"/>
          </w:tcPr>
          <w:p w14:paraId="35486DF4" w14:textId="77777777" w:rsidR="00B37572" w:rsidRPr="00B37572" w:rsidRDefault="00B37572" w:rsidP="00C10796">
            <w:pPr>
              <w:spacing w:after="0"/>
              <w:contextualSpacing/>
              <w:jc w:val="center"/>
              <w:rPr>
                <w:color w:val="FF0000"/>
                <w:sz w:val="18"/>
                <w:szCs w:val="18"/>
              </w:rPr>
            </w:pPr>
            <w:r w:rsidRPr="00B37572">
              <w:rPr>
                <w:color w:val="FF0000"/>
                <w:sz w:val="18"/>
                <w:szCs w:val="18"/>
              </w:rPr>
              <w:t>-</w:t>
            </w:r>
          </w:p>
        </w:tc>
        <w:tc>
          <w:tcPr>
            <w:tcW w:w="246" w:type="pct"/>
            <w:vAlign w:val="center"/>
          </w:tcPr>
          <w:p w14:paraId="36AF00B6" w14:textId="77777777" w:rsidR="00B37572" w:rsidRPr="00B37572" w:rsidRDefault="00B37572" w:rsidP="00C10796">
            <w:pPr>
              <w:spacing w:after="0"/>
              <w:contextualSpacing/>
              <w:jc w:val="center"/>
              <w:rPr>
                <w:color w:val="FF0000"/>
                <w:sz w:val="18"/>
                <w:szCs w:val="18"/>
              </w:rPr>
            </w:pPr>
            <w:r w:rsidRPr="00B37572">
              <w:rPr>
                <w:color w:val="FF0000"/>
                <w:sz w:val="18"/>
                <w:szCs w:val="18"/>
              </w:rPr>
              <w:t>9.3</w:t>
            </w:r>
          </w:p>
        </w:tc>
        <w:tc>
          <w:tcPr>
            <w:tcW w:w="246" w:type="pct"/>
            <w:vAlign w:val="center"/>
          </w:tcPr>
          <w:p w14:paraId="72BB1324" w14:textId="77777777" w:rsidR="00B37572" w:rsidRPr="00B37572" w:rsidRDefault="00B37572" w:rsidP="00C10796">
            <w:pPr>
              <w:spacing w:after="0"/>
              <w:contextualSpacing/>
              <w:jc w:val="center"/>
              <w:rPr>
                <w:color w:val="FF0000"/>
                <w:sz w:val="18"/>
                <w:szCs w:val="18"/>
              </w:rPr>
            </w:pPr>
            <w:r w:rsidRPr="00B37572">
              <w:rPr>
                <w:color w:val="FF0000"/>
                <w:sz w:val="18"/>
                <w:szCs w:val="18"/>
              </w:rPr>
              <w:t>9.3.2.</w:t>
            </w:r>
          </w:p>
        </w:tc>
        <w:tc>
          <w:tcPr>
            <w:tcW w:w="246" w:type="pct"/>
            <w:vAlign w:val="center"/>
          </w:tcPr>
          <w:p w14:paraId="0DDA41CB" w14:textId="77777777" w:rsidR="00B37572" w:rsidRPr="00B37572" w:rsidRDefault="00B37572" w:rsidP="00C10796">
            <w:pPr>
              <w:spacing w:after="0"/>
              <w:contextualSpacing/>
              <w:jc w:val="center"/>
              <w:rPr>
                <w:color w:val="FF0000"/>
                <w:sz w:val="18"/>
                <w:szCs w:val="18"/>
              </w:rPr>
            </w:pPr>
            <w:r w:rsidRPr="00B37572">
              <w:rPr>
                <w:color w:val="FF0000"/>
                <w:sz w:val="18"/>
                <w:szCs w:val="18"/>
              </w:rPr>
              <w:t>-</w:t>
            </w:r>
          </w:p>
        </w:tc>
      </w:tr>
      <w:tr w:rsidR="00B37572" w:rsidRPr="00B37572" w14:paraId="45F25A7F" w14:textId="77777777" w:rsidTr="00DC5454">
        <w:trPr>
          <w:cantSplit/>
          <w:trHeight w:val="1134"/>
        </w:trPr>
        <w:tc>
          <w:tcPr>
            <w:tcW w:w="170" w:type="pct"/>
            <w:shd w:val="clear" w:color="auto" w:fill="auto"/>
            <w:vAlign w:val="center"/>
          </w:tcPr>
          <w:p w14:paraId="63C49095" w14:textId="77777777" w:rsidR="00B37572" w:rsidRPr="00B37572" w:rsidRDefault="00B37572" w:rsidP="00C10796">
            <w:pPr>
              <w:spacing w:after="0"/>
              <w:contextualSpacing/>
              <w:jc w:val="center"/>
              <w:rPr>
                <w:color w:val="FF0000"/>
                <w:sz w:val="18"/>
                <w:szCs w:val="18"/>
              </w:rPr>
            </w:pPr>
            <w:r w:rsidRPr="00B37572">
              <w:rPr>
                <w:color w:val="FF0000"/>
                <w:sz w:val="18"/>
                <w:szCs w:val="18"/>
              </w:rPr>
              <w:t>1,2,3</w:t>
            </w:r>
          </w:p>
        </w:tc>
        <w:tc>
          <w:tcPr>
            <w:tcW w:w="468" w:type="pct"/>
            <w:shd w:val="clear" w:color="auto" w:fill="auto"/>
            <w:vAlign w:val="center"/>
          </w:tcPr>
          <w:p w14:paraId="06EB8683" w14:textId="77777777" w:rsidR="00B37572" w:rsidRPr="00B37572" w:rsidRDefault="00B37572" w:rsidP="00C10796">
            <w:pPr>
              <w:jc w:val="center"/>
              <w:rPr>
                <w:color w:val="FF0000"/>
              </w:rPr>
            </w:pPr>
            <w:r w:rsidRPr="00B37572">
              <w:rPr>
                <w:color w:val="FF0000"/>
                <w:sz w:val="18"/>
                <w:szCs w:val="18"/>
              </w:rPr>
              <w:t>01.08.2018 – 31.08.2020</w:t>
            </w:r>
          </w:p>
        </w:tc>
        <w:tc>
          <w:tcPr>
            <w:tcW w:w="638" w:type="pct"/>
            <w:shd w:val="clear" w:color="auto" w:fill="auto"/>
            <w:vAlign w:val="center"/>
          </w:tcPr>
          <w:p w14:paraId="14941607" w14:textId="55D4F623" w:rsidR="00B37572" w:rsidRPr="00B37572" w:rsidRDefault="00EF427E" w:rsidP="00C10796">
            <w:pPr>
              <w:spacing w:line="240" w:lineRule="auto"/>
              <w:contextualSpacing/>
              <w:jc w:val="center"/>
              <w:rPr>
                <w:color w:val="FF0000"/>
                <w:sz w:val="18"/>
                <w:szCs w:val="18"/>
              </w:rPr>
            </w:pPr>
            <w:r>
              <w:rPr>
                <w:color w:val="FF0000"/>
                <w:sz w:val="18"/>
                <w:szCs w:val="18"/>
              </w:rPr>
              <w:t>11</w:t>
            </w:r>
            <w:r w:rsidR="00B37572" w:rsidRPr="00B37572">
              <w:rPr>
                <w:color w:val="FF0000"/>
                <w:sz w:val="18"/>
                <w:szCs w:val="18"/>
              </w:rPr>
              <w:t>. Organizacja zajęć pozalekcyjnych</w:t>
            </w:r>
          </w:p>
        </w:tc>
        <w:tc>
          <w:tcPr>
            <w:tcW w:w="128" w:type="pct"/>
            <w:shd w:val="clear" w:color="auto" w:fill="auto"/>
            <w:vAlign w:val="center"/>
          </w:tcPr>
          <w:p w14:paraId="101DB422" w14:textId="77777777" w:rsidR="00B37572" w:rsidRPr="00B37572" w:rsidRDefault="00B37572" w:rsidP="00C10796">
            <w:pPr>
              <w:spacing w:line="240" w:lineRule="auto"/>
              <w:contextualSpacing/>
              <w:jc w:val="center"/>
              <w:rPr>
                <w:color w:val="FF0000"/>
                <w:sz w:val="18"/>
                <w:szCs w:val="18"/>
              </w:rPr>
            </w:pPr>
            <w:r w:rsidRPr="00B37572">
              <w:rPr>
                <w:color w:val="FF0000"/>
                <w:sz w:val="18"/>
                <w:szCs w:val="18"/>
              </w:rPr>
              <w:t>S</w:t>
            </w:r>
          </w:p>
        </w:tc>
        <w:tc>
          <w:tcPr>
            <w:tcW w:w="468" w:type="pct"/>
            <w:shd w:val="clear" w:color="auto" w:fill="auto"/>
            <w:vAlign w:val="center"/>
          </w:tcPr>
          <w:p w14:paraId="5E94288F" w14:textId="77777777" w:rsidR="00B37572" w:rsidRPr="00B37572" w:rsidRDefault="00B37572" w:rsidP="00C10796">
            <w:pPr>
              <w:spacing w:after="0" w:line="240" w:lineRule="auto"/>
              <w:contextualSpacing/>
              <w:jc w:val="center"/>
              <w:rPr>
                <w:color w:val="FF0000"/>
                <w:sz w:val="18"/>
                <w:szCs w:val="18"/>
              </w:rPr>
            </w:pPr>
            <w:r w:rsidRPr="00B37572">
              <w:rPr>
                <w:color w:val="FF0000"/>
                <w:sz w:val="18"/>
                <w:szCs w:val="18"/>
              </w:rPr>
              <w:t>Zapewnienie dostępu do dobrej jakości usług społecznych i edukacyjnych</w:t>
            </w:r>
          </w:p>
        </w:tc>
        <w:tc>
          <w:tcPr>
            <w:tcW w:w="596" w:type="pct"/>
            <w:shd w:val="clear" w:color="auto" w:fill="auto"/>
            <w:vAlign w:val="center"/>
          </w:tcPr>
          <w:p w14:paraId="74E4D63B" w14:textId="77777777" w:rsidR="00B37572" w:rsidRPr="00B37572" w:rsidRDefault="00B37572" w:rsidP="00C10796">
            <w:pPr>
              <w:snapToGrid w:val="0"/>
              <w:spacing w:line="240" w:lineRule="auto"/>
              <w:contextualSpacing/>
              <w:jc w:val="center"/>
              <w:rPr>
                <w:color w:val="FF0000"/>
                <w:sz w:val="18"/>
                <w:szCs w:val="18"/>
              </w:rPr>
            </w:pPr>
            <w:r w:rsidRPr="00B37572">
              <w:rPr>
                <w:color w:val="FF0000"/>
                <w:sz w:val="18"/>
                <w:szCs w:val="18"/>
              </w:rPr>
              <w:t>Gmina Miasto i Gmina Radzyń Chełmiński</w:t>
            </w:r>
          </w:p>
        </w:tc>
        <w:tc>
          <w:tcPr>
            <w:tcW w:w="424" w:type="pct"/>
            <w:shd w:val="clear" w:color="auto" w:fill="auto"/>
            <w:vAlign w:val="center"/>
          </w:tcPr>
          <w:p w14:paraId="09FB7EF0" w14:textId="77777777" w:rsidR="00B37572" w:rsidRPr="00B37572" w:rsidRDefault="00B37572" w:rsidP="00C10796">
            <w:pPr>
              <w:spacing w:after="0" w:line="0" w:lineRule="atLeast"/>
              <w:contextualSpacing/>
              <w:jc w:val="center"/>
              <w:rPr>
                <w:color w:val="FF0000"/>
                <w:sz w:val="18"/>
                <w:szCs w:val="18"/>
              </w:rPr>
            </w:pPr>
            <w:r w:rsidRPr="00B37572">
              <w:rPr>
                <w:color w:val="FF0000"/>
                <w:sz w:val="18"/>
                <w:szCs w:val="18"/>
              </w:rPr>
              <w:t>472 125,35</w:t>
            </w:r>
          </w:p>
        </w:tc>
        <w:tc>
          <w:tcPr>
            <w:tcW w:w="168" w:type="pct"/>
            <w:shd w:val="clear" w:color="auto" w:fill="auto"/>
            <w:vAlign w:val="center"/>
          </w:tcPr>
          <w:p w14:paraId="10416713" w14:textId="77777777" w:rsidR="00B37572" w:rsidRPr="00B37572" w:rsidRDefault="00B37572" w:rsidP="00C10796">
            <w:pPr>
              <w:spacing w:after="0"/>
              <w:contextualSpacing/>
              <w:jc w:val="center"/>
              <w:rPr>
                <w:color w:val="FF0000"/>
                <w:sz w:val="18"/>
                <w:szCs w:val="18"/>
              </w:rPr>
            </w:pPr>
            <w:r w:rsidRPr="00B37572">
              <w:rPr>
                <w:color w:val="FF0000"/>
                <w:sz w:val="18"/>
                <w:szCs w:val="18"/>
              </w:rPr>
              <w:t>95</w:t>
            </w:r>
          </w:p>
        </w:tc>
        <w:tc>
          <w:tcPr>
            <w:tcW w:w="343" w:type="pct"/>
            <w:shd w:val="clear" w:color="auto" w:fill="auto"/>
            <w:vAlign w:val="center"/>
          </w:tcPr>
          <w:p w14:paraId="381C0BFC" w14:textId="77777777" w:rsidR="00B37572" w:rsidRPr="00B37572" w:rsidRDefault="00B37572" w:rsidP="00C10796">
            <w:pPr>
              <w:spacing w:after="0"/>
              <w:contextualSpacing/>
              <w:jc w:val="center"/>
              <w:rPr>
                <w:color w:val="FF0000"/>
                <w:sz w:val="18"/>
                <w:szCs w:val="18"/>
              </w:rPr>
            </w:pPr>
            <w:r w:rsidRPr="00B37572">
              <w:rPr>
                <w:color w:val="FF0000"/>
                <w:sz w:val="18"/>
                <w:szCs w:val="18"/>
              </w:rPr>
              <w:t>448 501,97</w:t>
            </w:r>
          </w:p>
        </w:tc>
        <w:tc>
          <w:tcPr>
            <w:tcW w:w="148" w:type="pct"/>
            <w:shd w:val="clear" w:color="auto" w:fill="auto"/>
            <w:textDirection w:val="btLr"/>
            <w:vAlign w:val="center"/>
          </w:tcPr>
          <w:p w14:paraId="27049259" w14:textId="77777777" w:rsidR="00B37572" w:rsidRPr="00B37572" w:rsidRDefault="00B37572" w:rsidP="00C10796">
            <w:pPr>
              <w:spacing w:after="0"/>
              <w:ind w:left="113" w:right="113"/>
              <w:contextualSpacing/>
              <w:jc w:val="center"/>
              <w:rPr>
                <w:color w:val="FF0000"/>
                <w:sz w:val="18"/>
                <w:szCs w:val="18"/>
              </w:rPr>
            </w:pPr>
            <w:r w:rsidRPr="00B37572">
              <w:rPr>
                <w:color w:val="FF0000"/>
                <w:sz w:val="18"/>
                <w:szCs w:val="18"/>
              </w:rPr>
              <w:t>448 501,97</w:t>
            </w:r>
          </w:p>
        </w:tc>
        <w:tc>
          <w:tcPr>
            <w:tcW w:w="249" w:type="pct"/>
            <w:shd w:val="clear" w:color="auto" w:fill="auto"/>
            <w:vAlign w:val="center"/>
          </w:tcPr>
          <w:p w14:paraId="756F24F7" w14:textId="77777777" w:rsidR="00B37572" w:rsidRPr="00B37572" w:rsidRDefault="00B37572" w:rsidP="00C10796">
            <w:pPr>
              <w:spacing w:after="0"/>
              <w:contextualSpacing/>
              <w:jc w:val="center"/>
              <w:rPr>
                <w:color w:val="FF0000"/>
                <w:sz w:val="16"/>
                <w:szCs w:val="16"/>
              </w:rPr>
            </w:pPr>
            <w:r w:rsidRPr="00B37572">
              <w:rPr>
                <w:color w:val="FF0000"/>
                <w:sz w:val="16"/>
                <w:szCs w:val="16"/>
              </w:rPr>
              <w:t>-</w:t>
            </w:r>
          </w:p>
        </w:tc>
        <w:tc>
          <w:tcPr>
            <w:tcW w:w="256" w:type="pct"/>
            <w:shd w:val="clear" w:color="auto" w:fill="auto"/>
            <w:textDirection w:val="btLr"/>
            <w:vAlign w:val="center"/>
          </w:tcPr>
          <w:p w14:paraId="43EA0041" w14:textId="77777777" w:rsidR="00B37572" w:rsidRPr="00B37572" w:rsidRDefault="00B37572" w:rsidP="00C10796">
            <w:pPr>
              <w:spacing w:after="0"/>
              <w:ind w:left="113" w:right="113"/>
              <w:contextualSpacing/>
              <w:jc w:val="center"/>
              <w:rPr>
                <w:color w:val="FF0000"/>
                <w:sz w:val="16"/>
                <w:szCs w:val="16"/>
              </w:rPr>
            </w:pPr>
            <w:r w:rsidRPr="00B37572">
              <w:rPr>
                <w:color w:val="FF0000"/>
                <w:sz w:val="16"/>
                <w:szCs w:val="16"/>
              </w:rPr>
              <w:t>23 623,38 (Budżet gminy)</w:t>
            </w:r>
          </w:p>
        </w:tc>
        <w:tc>
          <w:tcPr>
            <w:tcW w:w="205" w:type="pct"/>
            <w:shd w:val="clear" w:color="auto" w:fill="auto"/>
            <w:vAlign w:val="center"/>
          </w:tcPr>
          <w:p w14:paraId="0318A671" w14:textId="77777777" w:rsidR="00B37572" w:rsidRPr="00B37572" w:rsidRDefault="00B37572" w:rsidP="00C10796">
            <w:pPr>
              <w:spacing w:after="0"/>
              <w:contextualSpacing/>
              <w:jc w:val="center"/>
              <w:rPr>
                <w:color w:val="FF0000"/>
                <w:sz w:val="18"/>
                <w:szCs w:val="18"/>
              </w:rPr>
            </w:pPr>
          </w:p>
        </w:tc>
        <w:tc>
          <w:tcPr>
            <w:tcW w:w="246" w:type="pct"/>
            <w:vAlign w:val="center"/>
          </w:tcPr>
          <w:p w14:paraId="63B5F4F2" w14:textId="77777777" w:rsidR="00B37572" w:rsidRPr="00B37572" w:rsidRDefault="00B37572" w:rsidP="00C10796">
            <w:pPr>
              <w:spacing w:after="0"/>
              <w:contextualSpacing/>
              <w:jc w:val="center"/>
              <w:rPr>
                <w:color w:val="FF0000"/>
                <w:sz w:val="18"/>
                <w:szCs w:val="18"/>
              </w:rPr>
            </w:pPr>
            <w:r w:rsidRPr="00B37572">
              <w:rPr>
                <w:color w:val="FF0000"/>
                <w:sz w:val="18"/>
                <w:szCs w:val="18"/>
              </w:rPr>
              <w:t>10.2</w:t>
            </w:r>
          </w:p>
        </w:tc>
        <w:tc>
          <w:tcPr>
            <w:tcW w:w="246" w:type="pct"/>
            <w:vAlign w:val="center"/>
          </w:tcPr>
          <w:p w14:paraId="5682D516" w14:textId="77777777" w:rsidR="00B37572" w:rsidRPr="00B37572" w:rsidRDefault="00B37572" w:rsidP="00C10796">
            <w:pPr>
              <w:spacing w:after="0"/>
              <w:contextualSpacing/>
              <w:jc w:val="center"/>
              <w:rPr>
                <w:color w:val="FF0000"/>
                <w:sz w:val="18"/>
                <w:szCs w:val="18"/>
              </w:rPr>
            </w:pPr>
            <w:r w:rsidRPr="00B37572">
              <w:rPr>
                <w:color w:val="FF0000"/>
                <w:sz w:val="18"/>
                <w:szCs w:val="18"/>
              </w:rPr>
              <w:t>10.2.2.</w:t>
            </w:r>
          </w:p>
        </w:tc>
        <w:tc>
          <w:tcPr>
            <w:tcW w:w="246" w:type="pct"/>
            <w:vAlign w:val="center"/>
          </w:tcPr>
          <w:p w14:paraId="7435906B" w14:textId="77777777" w:rsidR="00B37572" w:rsidRPr="00B37572" w:rsidRDefault="00B37572" w:rsidP="00C10796">
            <w:pPr>
              <w:spacing w:after="0"/>
              <w:contextualSpacing/>
              <w:jc w:val="center"/>
              <w:rPr>
                <w:color w:val="FF0000"/>
                <w:sz w:val="18"/>
                <w:szCs w:val="18"/>
              </w:rPr>
            </w:pPr>
            <w:r w:rsidRPr="00B37572">
              <w:rPr>
                <w:color w:val="FF0000"/>
                <w:sz w:val="18"/>
                <w:szCs w:val="18"/>
              </w:rPr>
              <w:t>-</w:t>
            </w:r>
          </w:p>
        </w:tc>
      </w:tr>
      <w:tr w:rsidR="00DC5454" w:rsidRPr="00B37572" w14:paraId="0BF1CCED" w14:textId="77777777" w:rsidTr="00DC5454">
        <w:trPr>
          <w:cantSplit/>
          <w:trHeight w:val="1134"/>
        </w:trPr>
        <w:tc>
          <w:tcPr>
            <w:tcW w:w="170" w:type="pct"/>
            <w:shd w:val="clear" w:color="auto" w:fill="auto"/>
            <w:vAlign w:val="center"/>
          </w:tcPr>
          <w:p w14:paraId="00FA483E" w14:textId="26BF5B90" w:rsidR="00DC5454" w:rsidRPr="00111CD4" w:rsidRDefault="00DC5454" w:rsidP="00C10796">
            <w:pPr>
              <w:spacing w:after="0"/>
              <w:contextualSpacing/>
              <w:jc w:val="center"/>
              <w:rPr>
                <w:color w:val="FF0000"/>
                <w:sz w:val="18"/>
                <w:szCs w:val="18"/>
              </w:rPr>
            </w:pPr>
            <w:r w:rsidRPr="00111CD4">
              <w:rPr>
                <w:color w:val="FF0000"/>
                <w:sz w:val="18"/>
                <w:szCs w:val="18"/>
              </w:rPr>
              <w:t>1</w:t>
            </w:r>
          </w:p>
        </w:tc>
        <w:tc>
          <w:tcPr>
            <w:tcW w:w="468" w:type="pct"/>
            <w:shd w:val="clear" w:color="auto" w:fill="auto"/>
            <w:vAlign w:val="center"/>
          </w:tcPr>
          <w:p w14:paraId="1CB2307E" w14:textId="7D4BF369" w:rsidR="00DC5454" w:rsidRPr="00111CD4" w:rsidRDefault="00DC5454" w:rsidP="00C10796">
            <w:pPr>
              <w:jc w:val="center"/>
              <w:rPr>
                <w:color w:val="FF0000"/>
                <w:sz w:val="18"/>
                <w:szCs w:val="18"/>
              </w:rPr>
            </w:pPr>
            <w:r w:rsidRPr="00111CD4">
              <w:rPr>
                <w:color w:val="FF0000"/>
                <w:sz w:val="18"/>
                <w:szCs w:val="18"/>
              </w:rPr>
              <w:t>II kwartał 2021 – I kwartał 2022</w:t>
            </w:r>
          </w:p>
        </w:tc>
        <w:tc>
          <w:tcPr>
            <w:tcW w:w="638" w:type="pct"/>
            <w:shd w:val="clear" w:color="auto" w:fill="auto"/>
            <w:vAlign w:val="center"/>
          </w:tcPr>
          <w:p w14:paraId="7AFB0D90" w14:textId="484E94CD" w:rsidR="00DC5454" w:rsidRPr="00111CD4" w:rsidRDefault="00EF427E" w:rsidP="00C10796">
            <w:pPr>
              <w:spacing w:line="240" w:lineRule="auto"/>
              <w:contextualSpacing/>
              <w:jc w:val="center"/>
              <w:rPr>
                <w:color w:val="FF0000"/>
                <w:sz w:val="18"/>
                <w:szCs w:val="18"/>
              </w:rPr>
            </w:pPr>
            <w:r w:rsidRPr="00111CD4">
              <w:rPr>
                <w:color w:val="FF0000"/>
                <w:sz w:val="18"/>
                <w:szCs w:val="18"/>
              </w:rPr>
              <w:t>12</w:t>
            </w:r>
            <w:r w:rsidR="00DC5454" w:rsidRPr="00111CD4">
              <w:rPr>
                <w:color w:val="FF0000"/>
                <w:sz w:val="18"/>
                <w:szCs w:val="18"/>
              </w:rPr>
              <w:t>. Działania społeczne na rzecz rozwiązywania problemów alkoholowych</w:t>
            </w:r>
          </w:p>
        </w:tc>
        <w:tc>
          <w:tcPr>
            <w:tcW w:w="128" w:type="pct"/>
            <w:shd w:val="clear" w:color="auto" w:fill="auto"/>
            <w:vAlign w:val="center"/>
          </w:tcPr>
          <w:p w14:paraId="0C445712" w14:textId="6C494B76" w:rsidR="00DC5454" w:rsidRPr="00111CD4" w:rsidRDefault="00DC5454" w:rsidP="00C10796">
            <w:pPr>
              <w:spacing w:line="240" w:lineRule="auto"/>
              <w:contextualSpacing/>
              <w:jc w:val="center"/>
              <w:rPr>
                <w:color w:val="FF0000"/>
                <w:sz w:val="18"/>
                <w:szCs w:val="18"/>
              </w:rPr>
            </w:pPr>
            <w:r w:rsidRPr="00111CD4">
              <w:rPr>
                <w:color w:val="FF0000"/>
                <w:sz w:val="18"/>
                <w:szCs w:val="18"/>
              </w:rPr>
              <w:t>S</w:t>
            </w:r>
          </w:p>
        </w:tc>
        <w:tc>
          <w:tcPr>
            <w:tcW w:w="468" w:type="pct"/>
            <w:shd w:val="clear" w:color="auto" w:fill="auto"/>
            <w:vAlign w:val="center"/>
          </w:tcPr>
          <w:p w14:paraId="34CD1240" w14:textId="07AA556B" w:rsidR="00DC5454" w:rsidRPr="00111CD4" w:rsidRDefault="00DC5454" w:rsidP="00C10796">
            <w:pPr>
              <w:spacing w:after="0" w:line="240" w:lineRule="auto"/>
              <w:contextualSpacing/>
              <w:jc w:val="center"/>
              <w:rPr>
                <w:color w:val="FF0000"/>
                <w:sz w:val="18"/>
                <w:szCs w:val="18"/>
              </w:rPr>
            </w:pPr>
            <w:r w:rsidRPr="00111CD4">
              <w:rPr>
                <w:color w:val="FF0000"/>
                <w:sz w:val="18"/>
                <w:szCs w:val="18"/>
              </w:rPr>
              <w:t>Działania na rzecz włączenia społecznego osób zagrożonych ubóstwem                               i wykluczeniem społecznym</w:t>
            </w:r>
          </w:p>
        </w:tc>
        <w:tc>
          <w:tcPr>
            <w:tcW w:w="596" w:type="pct"/>
            <w:shd w:val="clear" w:color="auto" w:fill="auto"/>
            <w:vAlign w:val="center"/>
          </w:tcPr>
          <w:p w14:paraId="3A41EA61" w14:textId="426BDD17" w:rsidR="00DC5454" w:rsidRPr="00111CD4" w:rsidRDefault="00DC5454" w:rsidP="00C10796">
            <w:pPr>
              <w:snapToGrid w:val="0"/>
              <w:spacing w:line="240" w:lineRule="auto"/>
              <w:contextualSpacing/>
              <w:jc w:val="center"/>
              <w:rPr>
                <w:color w:val="FF0000"/>
                <w:sz w:val="18"/>
                <w:szCs w:val="18"/>
              </w:rPr>
            </w:pPr>
            <w:r w:rsidRPr="00111CD4">
              <w:rPr>
                <w:color w:val="FF0000"/>
                <w:sz w:val="18"/>
                <w:szCs w:val="18"/>
              </w:rPr>
              <w:t>Gmina Miasto i Gmina Radzyń Chełmiński</w:t>
            </w:r>
          </w:p>
        </w:tc>
        <w:tc>
          <w:tcPr>
            <w:tcW w:w="424" w:type="pct"/>
            <w:shd w:val="clear" w:color="auto" w:fill="auto"/>
            <w:vAlign w:val="center"/>
          </w:tcPr>
          <w:p w14:paraId="0DC96FDF" w14:textId="17FD7118" w:rsidR="00DC5454" w:rsidRPr="00111CD4" w:rsidRDefault="00DC5454" w:rsidP="00C10796">
            <w:pPr>
              <w:spacing w:after="0" w:line="0" w:lineRule="atLeast"/>
              <w:contextualSpacing/>
              <w:jc w:val="center"/>
              <w:rPr>
                <w:color w:val="FF0000"/>
                <w:sz w:val="18"/>
                <w:szCs w:val="18"/>
              </w:rPr>
            </w:pPr>
            <w:r w:rsidRPr="00111CD4">
              <w:rPr>
                <w:color w:val="FF0000"/>
                <w:sz w:val="18"/>
                <w:szCs w:val="18"/>
              </w:rPr>
              <w:t>41 000,00</w:t>
            </w:r>
          </w:p>
        </w:tc>
        <w:tc>
          <w:tcPr>
            <w:tcW w:w="168" w:type="pct"/>
            <w:shd w:val="clear" w:color="auto" w:fill="auto"/>
            <w:vAlign w:val="center"/>
          </w:tcPr>
          <w:p w14:paraId="03D56F52" w14:textId="3F0D90A0" w:rsidR="00DC5454" w:rsidRPr="00111CD4" w:rsidRDefault="00DC5454" w:rsidP="00C10796">
            <w:pPr>
              <w:spacing w:after="0"/>
              <w:contextualSpacing/>
              <w:jc w:val="center"/>
              <w:rPr>
                <w:color w:val="FF0000"/>
                <w:sz w:val="18"/>
                <w:szCs w:val="18"/>
              </w:rPr>
            </w:pPr>
            <w:r w:rsidRPr="00111CD4">
              <w:rPr>
                <w:color w:val="FF0000"/>
                <w:sz w:val="18"/>
                <w:szCs w:val="18"/>
              </w:rPr>
              <w:t>-</w:t>
            </w:r>
          </w:p>
        </w:tc>
        <w:tc>
          <w:tcPr>
            <w:tcW w:w="343" w:type="pct"/>
            <w:shd w:val="clear" w:color="auto" w:fill="auto"/>
            <w:vAlign w:val="center"/>
          </w:tcPr>
          <w:p w14:paraId="2E1C3DD5" w14:textId="067218BB" w:rsidR="00DC5454" w:rsidRPr="00111CD4" w:rsidRDefault="00DC5454" w:rsidP="00C10796">
            <w:pPr>
              <w:spacing w:after="0"/>
              <w:contextualSpacing/>
              <w:jc w:val="center"/>
              <w:rPr>
                <w:color w:val="FF0000"/>
                <w:sz w:val="18"/>
                <w:szCs w:val="18"/>
              </w:rPr>
            </w:pPr>
            <w:r w:rsidRPr="00111CD4">
              <w:rPr>
                <w:color w:val="FF0000"/>
                <w:sz w:val="18"/>
                <w:szCs w:val="18"/>
              </w:rPr>
              <w:t>-</w:t>
            </w:r>
          </w:p>
        </w:tc>
        <w:tc>
          <w:tcPr>
            <w:tcW w:w="148" w:type="pct"/>
            <w:shd w:val="clear" w:color="auto" w:fill="auto"/>
            <w:textDirection w:val="btLr"/>
            <w:vAlign w:val="center"/>
          </w:tcPr>
          <w:p w14:paraId="0C7CF231" w14:textId="622B5FCD" w:rsidR="00DC5454" w:rsidRPr="00111CD4" w:rsidRDefault="00DC5454" w:rsidP="00C10796">
            <w:pPr>
              <w:spacing w:after="0"/>
              <w:ind w:left="113" w:right="113"/>
              <w:contextualSpacing/>
              <w:jc w:val="center"/>
              <w:rPr>
                <w:color w:val="FF0000"/>
                <w:sz w:val="18"/>
                <w:szCs w:val="18"/>
              </w:rPr>
            </w:pPr>
            <w:r w:rsidRPr="00111CD4">
              <w:rPr>
                <w:color w:val="FF0000"/>
                <w:sz w:val="18"/>
                <w:szCs w:val="18"/>
              </w:rPr>
              <w:t>-</w:t>
            </w:r>
          </w:p>
        </w:tc>
        <w:tc>
          <w:tcPr>
            <w:tcW w:w="249" w:type="pct"/>
            <w:shd w:val="clear" w:color="auto" w:fill="auto"/>
            <w:vAlign w:val="center"/>
          </w:tcPr>
          <w:p w14:paraId="3064052A" w14:textId="35071935" w:rsidR="00DC5454" w:rsidRPr="00111CD4" w:rsidRDefault="00DC5454" w:rsidP="00C10796">
            <w:pPr>
              <w:spacing w:after="0"/>
              <w:contextualSpacing/>
              <w:jc w:val="center"/>
              <w:rPr>
                <w:color w:val="FF0000"/>
                <w:sz w:val="16"/>
                <w:szCs w:val="16"/>
              </w:rPr>
            </w:pPr>
            <w:r w:rsidRPr="00111CD4">
              <w:rPr>
                <w:color w:val="FF0000"/>
                <w:sz w:val="16"/>
                <w:szCs w:val="16"/>
              </w:rPr>
              <w:t>-</w:t>
            </w:r>
          </w:p>
        </w:tc>
        <w:tc>
          <w:tcPr>
            <w:tcW w:w="256" w:type="pct"/>
            <w:shd w:val="clear" w:color="auto" w:fill="auto"/>
            <w:textDirection w:val="btLr"/>
            <w:vAlign w:val="center"/>
          </w:tcPr>
          <w:p w14:paraId="0826DB0D" w14:textId="44B7958F" w:rsidR="00DC5454" w:rsidRPr="00111CD4" w:rsidRDefault="00DC5454" w:rsidP="00C10796">
            <w:pPr>
              <w:spacing w:after="0"/>
              <w:ind w:left="113" w:right="113"/>
              <w:contextualSpacing/>
              <w:jc w:val="center"/>
              <w:rPr>
                <w:color w:val="FF0000"/>
                <w:sz w:val="16"/>
                <w:szCs w:val="16"/>
              </w:rPr>
            </w:pPr>
            <w:r w:rsidRPr="00111CD4">
              <w:rPr>
                <w:color w:val="FF0000"/>
                <w:sz w:val="16"/>
                <w:szCs w:val="16"/>
              </w:rPr>
              <w:t>41 000,00 (Budżet Gminy)</w:t>
            </w:r>
          </w:p>
        </w:tc>
        <w:tc>
          <w:tcPr>
            <w:tcW w:w="205" w:type="pct"/>
            <w:shd w:val="clear" w:color="auto" w:fill="auto"/>
            <w:vAlign w:val="center"/>
          </w:tcPr>
          <w:p w14:paraId="55AE3D71" w14:textId="51F1650B" w:rsidR="00DC5454" w:rsidRPr="00111CD4" w:rsidRDefault="00DC5454" w:rsidP="00C10796">
            <w:pPr>
              <w:spacing w:after="0"/>
              <w:contextualSpacing/>
              <w:jc w:val="center"/>
              <w:rPr>
                <w:color w:val="FF0000"/>
                <w:sz w:val="18"/>
                <w:szCs w:val="18"/>
              </w:rPr>
            </w:pPr>
            <w:r w:rsidRPr="00111CD4">
              <w:rPr>
                <w:color w:val="FF0000"/>
                <w:sz w:val="18"/>
                <w:szCs w:val="18"/>
              </w:rPr>
              <w:t>-</w:t>
            </w:r>
          </w:p>
        </w:tc>
        <w:tc>
          <w:tcPr>
            <w:tcW w:w="246" w:type="pct"/>
            <w:vAlign w:val="center"/>
          </w:tcPr>
          <w:p w14:paraId="1877E8FA" w14:textId="34BE2586" w:rsidR="00DC5454" w:rsidRPr="00111CD4" w:rsidRDefault="00DC5454" w:rsidP="00C10796">
            <w:pPr>
              <w:spacing w:after="0"/>
              <w:contextualSpacing/>
              <w:jc w:val="center"/>
              <w:rPr>
                <w:color w:val="FF0000"/>
                <w:sz w:val="18"/>
                <w:szCs w:val="18"/>
              </w:rPr>
            </w:pPr>
            <w:r w:rsidRPr="00111CD4">
              <w:rPr>
                <w:color w:val="FF0000"/>
                <w:sz w:val="18"/>
                <w:szCs w:val="18"/>
              </w:rPr>
              <w:t>-</w:t>
            </w:r>
          </w:p>
        </w:tc>
        <w:tc>
          <w:tcPr>
            <w:tcW w:w="246" w:type="pct"/>
            <w:vAlign w:val="center"/>
          </w:tcPr>
          <w:p w14:paraId="4B3178E4" w14:textId="7DB246F0" w:rsidR="00DC5454" w:rsidRPr="00111CD4" w:rsidRDefault="00DC5454" w:rsidP="00C10796">
            <w:pPr>
              <w:spacing w:after="0"/>
              <w:contextualSpacing/>
              <w:jc w:val="center"/>
              <w:rPr>
                <w:color w:val="FF0000"/>
                <w:sz w:val="18"/>
                <w:szCs w:val="18"/>
              </w:rPr>
            </w:pPr>
            <w:r w:rsidRPr="00111CD4">
              <w:rPr>
                <w:color w:val="FF0000"/>
                <w:sz w:val="18"/>
                <w:szCs w:val="18"/>
              </w:rPr>
              <w:t>-</w:t>
            </w:r>
          </w:p>
        </w:tc>
        <w:tc>
          <w:tcPr>
            <w:tcW w:w="246" w:type="pct"/>
            <w:vAlign w:val="center"/>
          </w:tcPr>
          <w:p w14:paraId="43F793E7" w14:textId="3B586D68" w:rsidR="00DC5454" w:rsidRPr="00111CD4" w:rsidRDefault="00DC5454" w:rsidP="00C10796">
            <w:pPr>
              <w:spacing w:after="0"/>
              <w:contextualSpacing/>
              <w:jc w:val="center"/>
              <w:rPr>
                <w:color w:val="FF0000"/>
                <w:sz w:val="18"/>
                <w:szCs w:val="18"/>
              </w:rPr>
            </w:pPr>
            <w:r w:rsidRPr="00111CD4">
              <w:rPr>
                <w:color w:val="FF0000"/>
                <w:sz w:val="18"/>
                <w:szCs w:val="18"/>
              </w:rPr>
              <w:t>-</w:t>
            </w:r>
          </w:p>
        </w:tc>
      </w:tr>
      <w:tr w:rsidR="00DC5454" w:rsidRPr="00B37572" w14:paraId="451737AA" w14:textId="77777777" w:rsidTr="00DC5454">
        <w:trPr>
          <w:cantSplit/>
          <w:trHeight w:val="1134"/>
        </w:trPr>
        <w:tc>
          <w:tcPr>
            <w:tcW w:w="170" w:type="pct"/>
            <w:shd w:val="clear" w:color="auto" w:fill="auto"/>
            <w:vAlign w:val="center"/>
          </w:tcPr>
          <w:p w14:paraId="16DE223C" w14:textId="16285EE2" w:rsidR="00DC5454" w:rsidRPr="00111CD4" w:rsidRDefault="00DC5454" w:rsidP="00DC5454">
            <w:pPr>
              <w:spacing w:after="0"/>
              <w:contextualSpacing/>
              <w:jc w:val="center"/>
              <w:rPr>
                <w:color w:val="FF0000"/>
                <w:sz w:val="18"/>
                <w:szCs w:val="18"/>
              </w:rPr>
            </w:pPr>
            <w:r w:rsidRPr="00111CD4">
              <w:rPr>
                <w:color w:val="FF0000"/>
                <w:sz w:val="18"/>
                <w:szCs w:val="18"/>
              </w:rPr>
              <w:t>1</w:t>
            </w:r>
          </w:p>
        </w:tc>
        <w:tc>
          <w:tcPr>
            <w:tcW w:w="468" w:type="pct"/>
            <w:shd w:val="clear" w:color="auto" w:fill="auto"/>
            <w:vAlign w:val="center"/>
          </w:tcPr>
          <w:p w14:paraId="62D41829" w14:textId="2B0DC5A6" w:rsidR="00DC5454" w:rsidRPr="00111CD4" w:rsidRDefault="00DC5454" w:rsidP="00DC5454">
            <w:pPr>
              <w:jc w:val="center"/>
              <w:rPr>
                <w:color w:val="FF0000"/>
                <w:sz w:val="18"/>
                <w:szCs w:val="18"/>
              </w:rPr>
            </w:pPr>
            <w:r w:rsidRPr="00111CD4">
              <w:rPr>
                <w:color w:val="FF0000"/>
                <w:sz w:val="18"/>
                <w:szCs w:val="18"/>
              </w:rPr>
              <w:t>II kwartał 2021 – I kwartał 2022</w:t>
            </w:r>
          </w:p>
        </w:tc>
        <w:tc>
          <w:tcPr>
            <w:tcW w:w="638" w:type="pct"/>
            <w:shd w:val="clear" w:color="auto" w:fill="auto"/>
            <w:vAlign w:val="center"/>
          </w:tcPr>
          <w:p w14:paraId="7DAFB7DB" w14:textId="2641703A" w:rsidR="00DC5454" w:rsidRPr="00111CD4" w:rsidRDefault="00EF427E" w:rsidP="00DC5454">
            <w:pPr>
              <w:spacing w:line="240" w:lineRule="auto"/>
              <w:contextualSpacing/>
              <w:jc w:val="center"/>
              <w:rPr>
                <w:color w:val="FF0000"/>
                <w:sz w:val="18"/>
                <w:szCs w:val="18"/>
              </w:rPr>
            </w:pPr>
            <w:r w:rsidRPr="00111CD4">
              <w:rPr>
                <w:color w:val="FF0000"/>
                <w:sz w:val="18"/>
                <w:szCs w:val="18"/>
              </w:rPr>
              <w:t>13</w:t>
            </w:r>
            <w:r w:rsidR="00DC5454" w:rsidRPr="00111CD4">
              <w:rPr>
                <w:color w:val="FF0000"/>
                <w:sz w:val="18"/>
                <w:szCs w:val="18"/>
              </w:rPr>
              <w:t>. Działalność kulturalna Miejsko – Gminnej Biblioteki Publicznej w Radzyniu Chełmińskim</w:t>
            </w:r>
          </w:p>
        </w:tc>
        <w:tc>
          <w:tcPr>
            <w:tcW w:w="128" w:type="pct"/>
            <w:shd w:val="clear" w:color="auto" w:fill="auto"/>
            <w:vAlign w:val="center"/>
          </w:tcPr>
          <w:p w14:paraId="592D3A07" w14:textId="2CF69FD5" w:rsidR="00DC5454" w:rsidRPr="00111CD4" w:rsidRDefault="00DC5454" w:rsidP="00DC5454">
            <w:pPr>
              <w:spacing w:line="240" w:lineRule="auto"/>
              <w:contextualSpacing/>
              <w:jc w:val="center"/>
              <w:rPr>
                <w:color w:val="FF0000"/>
                <w:sz w:val="18"/>
                <w:szCs w:val="18"/>
              </w:rPr>
            </w:pPr>
            <w:r w:rsidRPr="00111CD4">
              <w:rPr>
                <w:color w:val="FF0000"/>
                <w:sz w:val="18"/>
                <w:szCs w:val="18"/>
              </w:rPr>
              <w:t>S</w:t>
            </w:r>
          </w:p>
        </w:tc>
        <w:tc>
          <w:tcPr>
            <w:tcW w:w="468" w:type="pct"/>
            <w:shd w:val="clear" w:color="auto" w:fill="auto"/>
            <w:vAlign w:val="center"/>
          </w:tcPr>
          <w:p w14:paraId="371806EB" w14:textId="5686F1FC" w:rsidR="00DC5454" w:rsidRPr="00111CD4" w:rsidRDefault="00DC5454" w:rsidP="00DC5454">
            <w:pPr>
              <w:spacing w:after="0" w:line="240" w:lineRule="auto"/>
              <w:contextualSpacing/>
              <w:jc w:val="center"/>
              <w:rPr>
                <w:color w:val="FF0000"/>
                <w:sz w:val="18"/>
                <w:szCs w:val="18"/>
              </w:rPr>
            </w:pPr>
            <w:r w:rsidRPr="00111CD4">
              <w:rPr>
                <w:color w:val="FF0000"/>
                <w:sz w:val="18"/>
                <w:szCs w:val="18"/>
              </w:rPr>
              <w:t>Działania na rzecz włączenia społecznego osób zagrożonych ubóstwem                               i wykluczeniem społecznym</w:t>
            </w:r>
          </w:p>
        </w:tc>
        <w:tc>
          <w:tcPr>
            <w:tcW w:w="596" w:type="pct"/>
            <w:shd w:val="clear" w:color="auto" w:fill="auto"/>
            <w:vAlign w:val="center"/>
          </w:tcPr>
          <w:p w14:paraId="2FCE402F" w14:textId="11FE29CA" w:rsidR="00DC5454" w:rsidRPr="00111CD4" w:rsidRDefault="00DC5454" w:rsidP="00DC5454">
            <w:pPr>
              <w:snapToGrid w:val="0"/>
              <w:spacing w:line="240" w:lineRule="auto"/>
              <w:contextualSpacing/>
              <w:jc w:val="center"/>
              <w:rPr>
                <w:color w:val="FF0000"/>
                <w:sz w:val="18"/>
                <w:szCs w:val="18"/>
              </w:rPr>
            </w:pPr>
            <w:r w:rsidRPr="00111CD4">
              <w:rPr>
                <w:color w:val="FF0000"/>
                <w:sz w:val="18"/>
                <w:szCs w:val="18"/>
              </w:rPr>
              <w:t>Gmina Miasto i Gmina Radzyń Chełmiński</w:t>
            </w:r>
          </w:p>
        </w:tc>
        <w:tc>
          <w:tcPr>
            <w:tcW w:w="424" w:type="pct"/>
            <w:shd w:val="clear" w:color="auto" w:fill="auto"/>
            <w:vAlign w:val="center"/>
          </w:tcPr>
          <w:p w14:paraId="16812A9C" w14:textId="7AA4EC9A" w:rsidR="00DC5454" w:rsidRPr="00111CD4" w:rsidRDefault="00DC5454" w:rsidP="00DC5454">
            <w:pPr>
              <w:spacing w:after="0" w:line="0" w:lineRule="atLeast"/>
              <w:contextualSpacing/>
              <w:jc w:val="center"/>
              <w:rPr>
                <w:color w:val="FF0000"/>
                <w:sz w:val="18"/>
                <w:szCs w:val="18"/>
              </w:rPr>
            </w:pPr>
            <w:r w:rsidRPr="00111CD4">
              <w:rPr>
                <w:color w:val="FF0000"/>
                <w:sz w:val="18"/>
                <w:szCs w:val="18"/>
              </w:rPr>
              <w:t>30 000,00</w:t>
            </w:r>
          </w:p>
        </w:tc>
        <w:tc>
          <w:tcPr>
            <w:tcW w:w="168" w:type="pct"/>
            <w:shd w:val="clear" w:color="auto" w:fill="auto"/>
            <w:vAlign w:val="center"/>
          </w:tcPr>
          <w:p w14:paraId="744C6CD9" w14:textId="38589C7B" w:rsidR="00DC5454" w:rsidRPr="00111CD4" w:rsidRDefault="00DC5454" w:rsidP="00DC5454">
            <w:pPr>
              <w:spacing w:after="0"/>
              <w:contextualSpacing/>
              <w:jc w:val="center"/>
              <w:rPr>
                <w:color w:val="FF0000"/>
                <w:sz w:val="18"/>
                <w:szCs w:val="18"/>
              </w:rPr>
            </w:pPr>
            <w:r w:rsidRPr="00111CD4">
              <w:rPr>
                <w:color w:val="FF0000"/>
                <w:sz w:val="18"/>
                <w:szCs w:val="18"/>
              </w:rPr>
              <w:t>-</w:t>
            </w:r>
          </w:p>
        </w:tc>
        <w:tc>
          <w:tcPr>
            <w:tcW w:w="343" w:type="pct"/>
            <w:shd w:val="clear" w:color="auto" w:fill="auto"/>
            <w:vAlign w:val="center"/>
          </w:tcPr>
          <w:p w14:paraId="32F8BA4B" w14:textId="3A77E5EA" w:rsidR="00DC5454" w:rsidRPr="00111CD4" w:rsidRDefault="00DC5454" w:rsidP="00DC5454">
            <w:pPr>
              <w:spacing w:after="0"/>
              <w:contextualSpacing/>
              <w:jc w:val="center"/>
              <w:rPr>
                <w:color w:val="FF0000"/>
                <w:sz w:val="18"/>
                <w:szCs w:val="18"/>
              </w:rPr>
            </w:pPr>
            <w:r w:rsidRPr="00111CD4">
              <w:rPr>
                <w:color w:val="FF0000"/>
                <w:sz w:val="18"/>
                <w:szCs w:val="18"/>
              </w:rPr>
              <w:t>-</w:t>
            </w:r>
          </w:p>
        </w:tc>
        <w:tc>
          <w:tcPr>
            <w:tcW w:w="148" w:type="pct"/>
            <w:shd w:val="clear" w:color="auto" w:fill="auto"/>
            <w:textDirection w:val="btLr"/>
            <w:vAlign w:val="center"/>
          </w:tcPr>
          <w:p w14:paraId="0B0F93A9" w14:textId="24BC0392" w:rsidR="00DC5454" w:rsidRPr="00111CD4" w:rsidRDefault="00DC5454" w:rsidP="00DC5454">
            <w:pPr>
              <w:spacing w:after="0"/>
              <w:ind w:left="113" w:right="113"/>
              <w:contextualSpacing/>
              <w:jc w:val="center"/>
              <w:rPr>
                <w:color w:val="FF0000"/>
                <w:sz w:val="18"/>
                <w:szCs w:val="18"/>
              </w:rPr>
            </w:pPr>
            <w:r w:rsidRPr="00111CD4">
              <w:rPr>
                <w:color w:val="FF0000"/>
                <w:sz w:val="18"/>
                <w:szCs w:val="18"/>
              </w:rPr>
              <w:t>-</w:t>
            </w:r>
          </w:p>
        </w:tc>
        <w:tc>
          <w:tcPr>
            <w:tcW w:w="249" w:type="pct"/>
            <w:shd w:val="clear" w:color="auto" w:fill="auto"/>
            <w:vAlign w:val="center"/>
          </w:tcPr>
          <w:p w14:paraId="6FA067A6" w14:textId="5BE1CF67" w:rsidR="00DC5454" w:rsidRPr="00111CD4" w:rsidRDefault="00DC5454" w:rsidP="00DC5454">
            <w:pPr>
              <w:spacing w:after="0"/>
              <w:contextualSpacing/>
              <w:jc w:val="center"/>
              <w:rPr>
                <w:color w:val="FF0000"/>
                <w:sz w:val="16"/>
                <w:szCs w:val="16"/>
              </w:rPr>
            </w:pPr>
            <w:r w:rsidRPr="00111CD4">
              <w:rPr>
                <w:color w:val="FF0000"/>
                <w:sz w:val="16"/>
                <w:szCs w:val="16"/>
              </w:rPr>
              <w:t>-</w:t>
            </w:r>
          </w:p>
        </w:tc>
        <w:tc>
          <w:tcPr>
            <w:tcW w:w="256" w:type="pct"/>
            <w:shd w:val="clear" w:color="auto" w:fill="auto"/>
            <w:textDirection w:val="btLr"/>
            <w:vAlign w:val="center"/>
          </w:tcPr>
          <w:p w14:paraId="77B5406A" w14:textId="752C848C" w:rsidR="00DC5454" w:rsidRPr="00111CD4" w:rsidRDefault="00DC5454" w:rsidP="00DC5454">
            <w:pPr>
              <w:spacing w:after="0"/>
              <w:ind w:left="113" w:right="113"/>
              <w:contextualSpacing/>
              <w:jc w:val="center"/>
              <w:rPr>
                <w:color w:val="FF0000"/>
                <w:sz w:val="16"/>
                <w:szCs w:val="16"/>
              </w:rPr>
            </w:pPr>
            <w:r w:rsidRPr="00111CD4">
              <w:rPr>
                <w:color w:val="FF0000"/>
                <w:sz w:val="16"/>
                <w:szCs w:val="16"/>
              </w:rPr>
              <w:t>30 000,00 (Budżet Gminy)</w:t>
            </w:r>
          </w:p>
        </w:tc>
        <w:tc>
          <w:tcPr>
            <w:tcW w:w="205" w:type="pct"/>
            <w:shd w:val="clear" w:color="auto" w:fill="auto"/>
            <w:vAlign w:val="center"/>
          </w:tcPr>
          <w:p w14:paraId="7F751F1C" w14:textId="76E0CD24" w:rsidR="00DC5454" w:rsidRPr="00111CD4" w:rsidRDefault="00DC5454" w:rsidP="00DC5454">
            <w:pPr>
              <w:spacing w:after="0"/>
              <w:contextualSpacing/>
              <w:jc w:val="center"/>
              <w:rPr>
                <w:color w:val="FF0000"/>
                <w:sz w:val="18"/>
                <w:szCs w:val="18"/>
              </w:rPr>
            </w:pPr>
            <w:r w:rsidRPr="00111CD4">
              <w:rPr>
                <w:color w:val="FF0000"/>
                <w:sz w:val="18"/>
                <w:szCs w:val="18"/>
              </w:rPr>
              <w:t>-</w:t>
            </w:r>
          </w:p>
        </w:tc>
        <w:tc>
          <w:tcPr>
            <w:tcW w:w="246" w:type="pct"/>
            <w:vAlign w:val="center"/>
          </w:tcPr>
          <w:p w14:paraId="4B377812" w14:textId="292AC64E" w:rsidR="00DC5454" w:rsidRPr="00111CD4" w:rsidRDefault="00DC5454" w:rsidP="00DC5454">
            <w:pPr>
              <w:spacing w:after="0"/>
              <w:contextualSpacing/>
              <w:jc w:val="center"/>
              <w:rPr>
                <w:color w:val="FF0000"/>
                <w:sz w:val="18"/>
                <w:szCs w:val="18"/>
              </w:rPr>
            </w:pPr>
            <w:r w:rsidRPr="00111CD4">
              <w:rPr>
                <w:color w:val="FF0000"/>
                <w:sz w:val="18"/>
                <w:szCs w:val="18"/>
              </w:rPr>
              <w:t>-</w:t>
            </w:r>
          </w:p>
        </w:tc>
        <w:tc>
          <w:tcPr>
            <w:tcW w:w="246" w:type="pct"/>
            <w:vAlign w:val="center"/>
          </w:tcPr>
          <w:p w14:paraId="2A0630F8" w14:textId="690676D3" w:rsidR="00DC5454" w:rsidRPr="00111CD4" w:rsidRDefault="00DC5454" w:rsidP="00DC5454">
            <w:pPr>
              <w:spacing w:after="0"/>
              <w:contextualSpacing/>
              <w:jc w:val="center"/>
              <w:rPr>
                <w:color w:val="FF0000"/>
                <w:sz w:val="18"/>
                <w:szCs w:val="18"/>
              </w:rPr>
            </w:pPr>
            <w:r w:rsidRPr="00111CD4">
              <w:rPr>
                <w:color w:val="FF0000"/>
                <w:sz w:val="18"/>
                <w:szCs w:val="18"/>
              </w:rPr>
              <w:t>-</w:t>
            </w:r>
          </w:p>
        </w:tc>
        <w:tc>
          <w:tcPr>
            <w:tcW w:w="246" w:type="pct"/>
            <w:vAlign w:val="center"/>
          </w:tcPr>
          <w:p w14:paraId="4A91592F" w14:textId="38096A59" w:rsidR="00DC5454" w:rsidRPr="00111CD4" w:rsidRDefault="00DC5454" w:rsidP="00DC5454">
            <w:pPr>
              <w:spacing w:after="0"/>
              <w:contextualSpacing/>
              <w:jc w:val="center"/>
              <w:rPr>
                <w:color w:val="FF0000"/>
                <w:sz w:val="18"/>
                <w:szCs w:val="18"/>
              </w:rPr>
            </w:pPr>
            <w:r w:rsidRPr="00111CD4">
              <w:rPr>
                <w:color w:val="FF0000"/>
                <w:sz w:val="18"/>
                <w:szCs w:val="18"/>
              </w:rPr>
              <w:t>-</w:t>
            </w:r>
          </w:p>
        </w:tc>
      </w:tr>
      <w:tr w:rsidR="00B37572" w:rsidRPr="00B37572" w14:paraId="36D413D1" w14:textId="77777777" w:rsidTr="00DC5454">
        <w:trPr>
          <w:cantSplit/>
          <w:trHeight w:val="1134"/>
        </w:trPr>
        <w:tc>
          <w:tcPr>
            <w:tcW w:w="170" w:type="pct"/>
            <w:shd w:val="clear" w:color="auto" w:fill="auto"/>
            <w:vAlign w:val="center"/>
          </w:tcPr>
          <w:p w14:paraId="7D869D43" w14:textId="77777777" w:rsidR="00B37572" w:rsidRPr="00B37572" w:rsidRDefault="00B37572" w:rsidP="00C10796">
            <w:pPr>
              <w:spacing w:after="0"/>
              <w:contextualSpacing/>
              <w:jc w:val="center"/>
              <w:rPr>
                <w:color w:val="FF0000"/>
                <w:sz w:val="18"/>
                <w:szCs w:val="18"/>
              </w:rPr>
            </w:pPr>
            <w:r w:rsidRPr="00B37572">
              <w:rPr>
                <w:color w:val="FF0000"/>
                <w:sz w:val="18"/>
                <w:szCs w:val="18"/>
              </w:rPr>
              <w:t>1</w:t>
            </w:r>
          </w:p>
        </w:tc>
        <w:tc>
          <w:tcPr>
            <w:tcW w:w="468" w:type="pct"/>
            <w:shd w:val="clear" w:color="auto" w:fill="auto"/>
            <w:vAlign w:val="center"/>
          </w:tcPr>
          <w:p w14:paraId="304C1F75" w14:textId="77777777" w:rsidR="00B37572" w:rsidRPr="00B37572" w:rsidRDefault="00B37572" w:rsidP="00C10796">
            <w:pPr>
              <w:jc w:val="center"/>
              <w:rPr>
                <w:color w:val="FF0000"/>
              </w:rPr>
            </w:pPr>
            <w:r w:rsidRPr="00B37572">
              <w:rPr>
                <w:color w:val="FF0000"/>
                <w:sz w:val="18"/>
                <w:szCs w:val="18"/>
              </w:rPr>
              <w:t>III kwartał 2019 – I kwartał 2021</w:t>
            </w:r>
          </w:p>
        </w:tc>
        <w:tc>
          <w:tcPr>
            <w:tcW w:w="638" w:type="pct"/>
            <w:shd w:val="clear" w:color="auto" w:fill="auto"/>
            <w:vAlign w:val="center"/>
          </w:tcPr>
          <w:p w14:paraId="735F98C1" w14:textId="0CEBF5B1" w:rsidR="00B37572" w:rsidRPr="00EF427E" w:rsidRDefault="00EF427E" w:rsidP="00C10796">
            <w:pPr>
              <w:spacing w:line="240" w:lineRule="auto"/>
              <w:contextualSpacing/>
              <w:jc w:val="center"/>
              <w:rPr>
                <w:color w:val="FF0000"/>
                <w:sz w:val="18"/>
                <w:szCs w:val="18"/>
              </w:rPr>
            </w:pPr>
            <w:r w:rsidRPr="00EF427E">
              <w:rPr>
                <w:color w:val="FF0000"/>
                <w:sz w:val="18"/>
                <w:szCs w:val="18"/>
              </w:rPr>
              <w:t>14</w:t>
            </w:r>
            <w:r w:rsidR="00B37572" w:rsidRPr="00EF427E">
              <w:rPr>
                <w:color w:val="FF0000"/>
                <w:sz w:val="18"/>
                <w:szCs w:val="18"/>
              </w:rPr>
              <w:t>. Przebudowa, nadbudowa i rozbudowa istniejącego budynku remizy strażackiej wraz ze zmianą sposobu użytkowania części budynku na świetlicę środowiskową – etap I</w:t>
            </w:r>
          </w:p>
        </w:tc>
        <w:tc>
          <w:tcPr>
            <w:tcW w:w="128" w:type="pct"/>
            <w:shd w:val="clear" w:color="auto" w:fill="auto"/>
            <w:vAlign w:val="center"/>
          </w:tcPr>
          <w:p w14:paraId="3574085E" w14:textId="77777777" w:rsidR="00B37572" w:rsidRPr="00B37572" w:rsidRDefault="00B37572" w:rsidP="00C10796">
            <w:pPr>
              <w:spacing w:line="240" w:lineRule="auto"/>
              <w:contextualSpacing/>
              <w:jc w:val="center"/>
              <w:rPr>
                <w:color w:val="FF0000"/>
                <w:sz w:val="18"/>
                <w:szCs w:val="18"/>
              </w:rPr>
            </w:pPr>
            <w:r w:rsidRPr="00B37572">
              <w:rPr>
                <w:color w:val="FF0000"/>
                <w:sz w:val="18"/>
                <w:szCs w:val="18"/>
              </w:rPr>
              <w:t>PF/T</w:t>
            </w:r>
          </w:p>
        </w:tc>
        <w:tc>
          <w:tcPr>
            <w:tcW w:w="468" w:type="pct"/>
            <w:shd w:val="clear" w:color="auto" w:fill="auto"/>
            <w:vAlign w:val="center"/>
          </w:tcPr>
          <w:p w14:paraId="3F71D97D" w14:textId="4252CD96" w:rsidR="00B37572" w:rsidRPr="00B37572" w:rsidRDefault="00B37572" w:rsidP="00CB53E8">
            <w:pPr>
              <w:spacing w:after="0" w:line="240" w:lineRule="auto"/>
              <w:contextualSpacing/>
              <w:jc w:val="center"/>
              <w:rPr>
                <w:color w:val="FF0000"/>
                <w:sz w:val="18"/>
                <w:szCs w:val="18"/>
              </w:rPr>
            </w:pPr>
            <w:r w:rsidRPr="00B37572">
              <w:rPr>
                <w:color w:val="FF0000"/>
                <w:sz w:val="18"/>
                <w:szCs w:val="18"/>
              </w:rPr>
              <w:t xml:space="preserve">Rewitalizacja infrastrukturalna na obszarach </w:t>
            </w:r>
            <w:r w:rsidR="00CB53E8" w:rsidRPr="00111CD4">
              <w:rPr>
                <w:color w:val="FF0000"/>
                <w:sz w:val="18"/>
                <w:szCs w:val="18"/>
              </w:rPr>
              <w:t>miej</w:t>
            </w:r>
            <w:r w:rsidRPr="00111CD4">
              <w:rPr>
                <w:color w:val="FF0000"/>
                <w:sz w:val="18"/>
                <w:szCs w:val="18"/>
              </w:rPr>
              <w:t>skich</w:t>
            </w:r>
          </w:p>
        </w:tc>
        <w:tc>
          <w:tcPr>
            <w:tcW w:w="596" w:type="pct"/>
            <w:shd w:val="clear" w:color="auto" w:fill="auto"/>
            <w:vAlign w:val="center"/>
          </w:tcPr>
          <w:p w14:paraId="0DB15400" w14:textId="77777777" w:rsidR="00B37572" w:rsidRPr="00B37572" w:rsidRDefault="00B37572" w:rsidP="00C10796">
            <w:pPr>
              <w:snapToGrid w:val="0"/>
              <w:spacing w:line="240" w:lineRule="auto"/>
              <w:contextualSpacing/>
              <w:jc w:val="center"/>
              <w:rPr>
                <w:rFonts w:cs="Garamond"/>
                <w:color w:val="FF0000"/>
                <w:sz w:val="18"/>
                <w:szCs w:val="18"/>
              </w:rPr>
            </w:pPr>
            <w:r w:rsidRPr="00B37572">
              <w:rPr>
                <w:color w:val="FF0000"/>
                <w:sz w:val="18"/>
                <w:szCs w:val="18"/>
              </w:rPr>
              <w:t>Gmina Miasto                 i Gmina Radzyń Chełmiński</w:t>
            </w:r>
          </w:p>
        </w:tc>
        <w:tc>
          <w:tcPr>
            <w:tcW w:w="424" w:type="pct"/>
            <w:shd w:val="clear" w:color="auto" w:fill="auto"/>
            <w:vAlign w:val="center"/>
          </w:tcPr>
          <w:p w14:paraId="66F03154" w14:textId="77777777" w:rsidR="00B37572" w:rsidRPr="00B37572" w:rsidRDefault="0010396D" w:rsidP="00C10796">
            <w:pPr>
              <w:spacing w:after="0" w:line="0" w:lineRule="atLeast"/>
              <w:contextualSpacing/>
              <w:jc w:val="center"/>
              <w:rPr>
                <w:rFonts w:eastAsia="Times New Roman"/>
                <w:color w:val="FF0000"/>
                <w:sz w:val="18"/>
                <w:szCs w:val="18"/>
              </w:rPr>
            </w:pPr>
            <w:r>
              <w:rPr>
                <w:rFonts w:eastAsia="Times New Roman"/>
                <w:color w:val="FF0000"/>
                <w:sz w:val="18"/>
                <w:szCs w:val="18"/>
              </w:rPr>
              <w:t>1 376 696,49</w:t>
            </w:r>
          </w:p>
        </w:tc>
        <w:tc>
          <w:tcPr>
            <w:tcW w:w="168" w:type="pct"/>
            <w:shd w:val="clear" w:color="auto" w:fill="auto"/>
            <w:vAlign w:val="center"/>
          </w:tcPr>
          <w:p w14:paraId="27A15F99" w14:textId="77777777" w:rsidR="00B37572" w:rsidRPr="00B37572" w:rsidRDefault="00796123" w:rsidP="00C10796">
            <w:pPr>
              <w:spacing w:after="0"/>
              <w:contextualSpacing/>
              <w:jc w:val="center"/>
              <w:rPr>
                <w:color w:val="FF0000"/>
                <w:sz w:val="18"/>
                <w:szCs w:val="18"/>
              </w:rPr>
            </w:pPr>
            <w:r>
              <w:rPr>
                <w:color w:val="FF0000"/>
                <w:sz w:val="18"/>
                <w:szCs w:val="18"/>
              </w:rPr>
              <w:t>7</w:t>
            </w:r>
            <w:r w:rsidR="0010396D">
              <w:rPr>
                <w:color w:val="FF0000"/>
                <w:sz w:val="18"/>
                <w:szCs w:val="18"/>
              </w:rPr>
              <w:t>1,39</w:t>
            </w:r>
          </w:p>
        </w:tc>
        <w:tc>
          <w:tcPr>
            <w:tcW w:w="343" w:type="pct"/>
            <w:shd w:val="clear" w:color="auto" w:fill="auto"/>
            <w:vAlign w:val="center"/>
          </w:tcPr>
          <w:p w14:paraId="74DD42A0" w14:textId="77777777" w:rsidR="00B37572" w:rsidRPr="00B37572" w:rsidRDefault="00796123" w:rsidP="00C10796">
            <w:pPr>
              <w:spacing w:after="0"/>
              <w:contextualSpacing/>
              <w:jc w:val="center"/>
              <w:rPr>
                <w:color w:val="FF0000"/>
                <w:sz w:val="18"/>
                <w:szCs w:val="18"/>
              </w:rPr>
            </w:pPr>
            <w:r>
              <w:rPr>
                <w:rFonts w:eastAsia="Times New Roman"/>
                <w:color w:val="FF0000"/>
                <w:sz w:val="18"/>
                <w:szCs w:val="18"/>
              </w:rPr>
              <w:t>982 869,64</w:t>
            </w:r>
          </w:p>
        </w:tc>
        <w:tc>
          <w:tcPr>
            <w:tcW w:w="148" w:type="pct"/>
            <w:shd w:val="clear" w:color="auto" w:fill="auto"/>
            <w:vAlign w:val="center"/>
          </w:tcPr>
          <w:p w14:paraId="6751F05B" w14:textId="77777777" w:rsidR="00B37572" w:rsidRPr="00B37572" w:rsidRDefault="00B37572" w:rsidP="00C10796">
            <w:pPr>
              <w:spacing w:after="0"/>
              <w:contextualSpacing/>
              <w:jc w:val="center"/>
              <w:rPr>
                <w:color w:val="FF0000"/>
                <w:sz w:val="18"/>
                <w:szCs w:val="18"/>
              </w:rPr>
            </w:pPr>
            <w:r w:rsidRPr="00B37572">
              <w:rPr>
                <w:color w:val="FF0000"/>
                <w:sz w:val="18"/>
                <w:szCs w:val="18"/>
              </w:rPr>
              <w:t>-</w:t>
            </w:r>
          </w:p>
        </w:tc>
        <w:tc>
          <w:tcPr>
            <w:tcW w:w="249" w:type="pct"/>
            <w:shd w:val="clear" w:color="auto" w:fill="auto"/>
            <w:textDirection w:val="btLr"/>
            <w:vAlign w:val="center"/>
          </w:tcPr>
          <w:p w14:paraId="4D7EB331" w14:textId="77777777" w:rsidR="00B37572" w:rsidRPr="00B37572" w:rsidRDefault="00B37572" w:rsidP="00C10796">
            <w:pPr>
              <w:spacing w:after="0"/>
              <w:ind w:left="113" w:right="113"/>
              <w:contextualSpacing/>
              <w:jc w:val="center"/>
              <w:rPr>
                <w:color w:val="FF0000"/>
                <w:sz w:val="18"/>
                <w:szCs w:val="18"/>
              </w:rPr>
            </w:pPr>
            <w:r w:rsidRPr="00B37572">
              <w:rPr>
                <w:rFonts w:eastAsia="Times New Roman"/>
                <w:color w:val="FF0000"/>
                <w:sz w:val="18"/>
                <w:szCs w:val="18"/>
              </w:rPr>
              <w:t>845 200,00</w:t>
            </w:r>
          </w:p>
        </w:tc>
        <w:tc>
          <w:tcPr>
            <w:tcW w:w="256" w:type="pct"/>
            <w:shd w:val="clear" w:color="auto" w:fill="auto"/>
            <w:vAlign w:val="center"/>
          </w:tcPr>
          <w:p w14:paraId="10AD3A5E" w14:textId="77777777" w:rsidR="00B37572" w:rsidRPr="00B37572" w:rsidRDefault="0010396D" w:rsidP="00C10796">
            <w:pPr>
              <w:spacing w:after="0"/>
              <w:contextualSpacing/>
              <w:jc w:val="center"/>
              <w:rPr>
                <w:color w:val="FF0000"/>
                <w:sz w:val="18"/>
                <w:szCs w:val="18"/>
              </w:rPr>
            </w:pPr>
            <w:r>
              <w:rPr>
                <w:color w:val="FF0000"/>
                <w:sz w:val="18"/>
                <w:szCs w:val="18"/>
              </w:rPr>
              <w:t>137 669,64</w:t>
            </w:r>
            <w:r w:rsidR="00B37572" w:rsidRPr="00B37572">
              <w:rPr>
                <w:color w:val="FF0000"/>
                <w:sz w:val="18"/>
                <w:szCs w:val="18"/>
              </w:rPr>
              <w:t xml:space="preserve"> (BP)</w:t>
            </w:r>
          </w:p>
          <w:p w14:paraId="60A4DA46" w14:textId="77777777" w:rsidR="00B37572" w:rsidRPr="00B37572" w:rsidRDefault="0010396D" w:rsidP="00C10796">
            <w:pPr>
              <w:spacing w:after="0"/>
              <w:contextualSpacing/>
              <w:jc w:val="center"/>
              <w:rPr>
                <w:color w:val="FF0000"/>
                <w:sz w:val="18"/>
                <w:szCs w:val="18"/>
              </w:rPr>
            </w:pPr>
            <w:r>
              <w:rPr>
                <w:color w:val="FF0000"/>
                <w:sz w:val="18"/>
                <w:szCs w:val="18"/>
              </w:rPr>
              <w:t>393 826,85</w:t>
            </w:r>
            <w:r w:rsidR="00B37572" w:rsidRPr="00B37572">
              <w:rPr>
                <w:color w:val="FF0000"/>
                <w:sz w:val="18"/>
                <w:szCs w:val="18"/>
              </w:rPr>
              <w:t xml:space="preserve"> (BG)</w:t>
            </w:r>
          </w:p>
        </w:tc>
        <w:tc>
          <w:tcPr>
            <w:tcW w:w="205" w:type="pct"/>
            <w:shd w:val="clear" w:color="auto" w:fill="auto"/>
            <w:vAlign w:val="center"/>
          </w:tcPr>
          <w:p w14:paraId="2F569D20" w14:textId="77777777" w:rsidR="00B37572" w:rsidRPr="00B37572" w:rsidRDefault="00B37572" w:rsidP="00C10796">
            <w:pPr>
              <w:spacing w:after="0"/>
              <w:contextualSpacing/>
              <w:jc w:val="center"/>
              <w:rPr>
                <w:color w:val="FF0000"/>
                <w:sz w:val="18"/>
                <w:szCs w:val="18"/>
              </w:rPr>
            </w:pPr>
            <w:r w:rsidRPr="00B37572">
              <w:rPr>
                <w:color w:val="FF0000"/>
                <w:sz w:val="18"/>
                <w:szCs w:val="18"/>
              </w:rPr>
              <w:t>-</w:t>
            </w:r>
          </w:p>
        </w:tc>
        <w:tc>
          <w:tcPr>
            <w:tcW w:w="246" w:type="pct"/>
            <w:vAlign w:val="center"/>
          </w:tcPr>
          <w:p w14:paraId="28D6AB78" w14:textId="77777777" w:rsidR="00B37572" w:rsidRPr="00B37572" w:rsidRDefault="00B37572" w:rsidP="00C10796">
            <w:pPr>
              <w:spacing w:after="0"/>
              <w:contextualSpacing/>
              <w:jc w:val="center"/>
              <w:rPr>
                <w:color w:val="FF0000"/>
                <w:sz w:val="18"/>
                <w:szCs w:val="18"/>
              </w:rPr>
            </w:pPr>
            <w:r w:rsidRPr="00B37572">
              <w:rPr>
                <w:color w:val="FF0000"/>
                <w:sz w:val="18"/>
                <w:szCs w:val="18"/>
              </w:rPr>
              <w:t>6.2.</w:t>
            </w:r>
          </w:p>
        </w:tc>
        <w:tc>
          <w:tcPr>
            <w:tcW w:w="246" w:type="pct"/>
            <w:vAlign w:val="center"/>
          </w:tcPr>
          <w:p w14:paraId="4E7CE213" w14:textId="77777777" w:rsidR="00B37572" w:rsidRPr="00B37572" w:rsidRDefault="00B37572" w:rsidP="00C10796">
            <w:pPr>
              <w:spacing w:after="0"/>
              <w:contextualSpacing/>
              <w:jc w:val="center"/>
              <w:rPr>
                <w:color w:val="FF0000"/>
                <w:sz w:val="18"/>
                <w:szCs w:val="18"/>
              </w:rPr>
            </w:pPr>
            <w:r w:rsidRPr="00B37572">
              <w:rPr>
                <w:color w:val="FF0000"/>
                <w:sz w:val="18"/>
                <w:szCs w:val="18"/>
              </w:rPr>
              <w:t>-</w:t>
            </w:r>
          </w:p>
        </w:tc>
        <w:tc>
          <w:tcPr>
            <w:tcW w:w="246" w:type="pct"/>
            <w:vAlign w:val="center"/>
          </w:tcPr>
          <w:p w14:paraId="27F9D7AF" w14:textId="56D73905" w:rsidR="00B37572" w:rsidRPr="00B37572" w:rsidRDefault="00111CD4" w:rsidP="00C10796">
            <w:pPr>
              <w:spacing w:after="0"/>
              <w:contextualSpacing/>
              <w:jc w:val="center"/>
              <w:rPr>
                <w:color w:val="FF0000"/>
                <w:sz w:val="18"/>
                <w:szCs w:val="18"/>
              </w:rPr>
            </w:pPr>
            <w:r w:rsidRPr="00111CD4">
              <w:rPr>
                <w:color w:val="FF0000"/>
                <w:sz w:val="18"/>
                <w:szCs w:val="18"/>
                <w:highlight w:val="cyan"/>
              </w:rPr>
              <w:t>9,10,12,13</w:t>
            </w:r>
          </w:p>
        </w:tc>
      </w:tr>
      <w:tr w:rsidR="00B37572" w:rsidRPr="00B37572" w14:paraId="0E8CFB7E" w14:textId="77777777" w:rsidTr="00DC5454">
        <w:trPr>
          <w:cantSplit/>
          <w:trHeight w:val="1134"/>
        </w:trPr>
        <w:tc>
          <w:tcPr>
            <w:tcW w:w="170" w:type="pct"/>
            <w:shd w:val="clear" w:color="auto" w:fill="auto"/>
            <w:vAlign w:val="center"/>
          </w:tcPr>
          <w:p w14:paraId="0108F818" w14:textId="77777777" w:rsidR="00B37572" w:rsidRPr="00B37572" w:rsidRDefault="00B37572" w:rsidP="00C10796">
            <w:pPr>
              <w:spacing w:after="0"/>
              <w:contextualSpacing/>
              <w:jc w:val="center"/>
              <w:rPr>
                <w:color w:val="FF0000"/>
                <w:sz w:val="18"/>
                <w:szCs w:val="18"/>
              </w:rPr>
            </w:pPr>
            <w:r w:rsidRPr="00B37572">
              <w:rPr>
                <w:color w:val="FF0000"/>
                <w:sz w:val="18"/>
                <w:szCs w:val="18"/>
              </w:rPr>
              <w:lastRenderedPageBreak/>
              <w:t>2</w:t>
            </w:r>
          </w:p>
        </w:tc>
        <w:tc>
          <w:tcPr>
            <w:tcW w:w="468" w:type="pct"/>
            <w:shd w:val="clear" w:color="auto" w:fill="auto"/>
            <w:vAlign w:val="center"/>
          </w:tcPr>
          <w:p w14:paraId="502268EA" w14:textId="77777777" w:rsidR="00B37572" w:rsidRPr="00B37572" w:rsidRDefault="00B37572" w:rsidP="00C10796">
            <w:pPr>
              <w:jc w:val="center"/>
              <w:rPr>
                <w:color w:val="FF0000"/>
              </w:rPr>
            </w:pPr>
            <w:r w:rsidRPr="00B37572">
              <w:rPr>
                <w:color w:val="FF0000"/>
                <w:sz w:val="18"/>
                <w:szCs w:val="18"/>
              </w:rPr>
              <w:t>III kwartał 2019 – IV kwartał 2020</w:t>
            </w:r>
          </w:p>
        </w:tc>
        <w:tc>
          <w:tcPr>
            <w:tcW w:w="638" w:type="pct"/>
            <w:shd w:val="clear" w:color="auto" w:fill="auto"/>
            <w:vAlign w:val="center"/>
          </w:tcPr>
          <w:p w14:paraId="531FBBB0" w14:textId="6FA88E97" w:rsidR="00B37572" w:rsidRPr="00EF427E" w:rsidRDefault="00EF427E" w:rsidP="00C10796">
            <w:pPr>
              <w:spacing w:line="240" w:lineRule="auto"/>
              <w:contextualSpacing/>
              <w:jc w:val="center"/>
              <w:rPr>
                <w:color w:val="FF0000"/>
                <w:sz w:val="18"/>
                <w:szCs w:val="18"/>
              </w:rPr>
            </w:pPr>
            <w:r w:rsidRPr="00EF427E">
              <w:rPr>
                <w:color w:val="FF0000"/>
                <w:sz w:val="18"/>
                <w:szCs w:val="18"/>
              </w:rPr>
              <w:t>15</w:t>
            </w:r>
            <w:r w:rsidR="00B37572" w:rsidRPr="00EF427E">
              <w:rPr>
                <w:color w:val="FF0000"/>
                <w:sz w:val="18"/>
                <w:szCs w:val="18"/>
              </w:rPr>
              <w:t>. Przebudowa świetlicy wiejskiej w miejscowości Czeczewo gm. Radzyń Chełmiński</w:t>
            </w:r>
          </w:p>
        </w:tc>
        <w:tc>
          <w:tcPr>
            <w:tcW w:w="128" w:type="pct"/>
            <w:shd w:val="clear" w:color="auto" w:fill="auto"/>
            <w:vAlign w:val="center"/>
          </w:tcPr>
          <w:p w14:paraId="03703CB6" w14:textId="77777777" w:rsidR="00B37572" w:rsidRPr="00B37572" w:rsidRDefault="00B37572" w:rsidP="00C10796">
            <w:pPr>
              <w:jc w:val="center"/>
              <w:rPr>
                <w:color w:val="FF0000"/>
              </w:rPr>
            </w:pPr>
            <w:r w:rsidRPr="00B37572">
              <w:rPr>
                <w:color w:val="FF0000"/>
                <w:sz w:val="18"/>
                <w:szCs w:val="18"/>
              </w:rPr>
              <w:t>PF/T</w:t>
            </w:r>
          </w:p>
        </w:tc>
        <w:tc>
          <w:tcPr>
            <w:tcW w:w="468" w:type="pct"/>
            <w:shd w:val="clear" w:color="auto" w:fill="auto"/>
            <w:vAlign w:val="center"/>
          </w:tcPr>
          <w:p w14:paraId="03D5C991" w14:textId="77777777" w:rsidR="00B37572" w:rsidRPr="00B37572" w:rsidRDefault="00B37572" w:rsidP="00C10796">
            <w:pPr>
              <w:spacing w:line="240" w:lineRule="auto"/>
              <w:jc w:val="center"/>
              <w:rPr>
                <w:color w:val="FF0000"/>
              </w:rPr>
            </w:pPr>
            <w:r w:rsidRPr="00B37572">
              <w:rPr>
                <w:color w:val="FF0000"/>
                <w:sz w:val="18"/>
                <w:szCs w:val="18"/>
              </w:rPr>
              <w:t>Rewitalizacja infrastrukturalna na obszarach wiejskich</w:t>
            </w:r>
          </w:p>
        </w:tc>
        <w:tc>
          <w:tcPr>
            <w:tcW w:w="596" w:type="pct"/>
            <w:shd w:val="clear" w:color="auto" w:fill="auto"/>
            <w:vAlign w:val="center"/>
          </w:tcPr>
          <w:p w14:paraId="3BA28309" w14:textId="77777777" w:rsidR="00B37572" w:rsidRPr="00B37572" w:rsidRDefault="00B37572" w:rsidP="00C10796">
            <w:pPr>
              <w:spacing w:line="240" w:lineRule="auto"/>
              <w:jc w:val="center"/>
              <w:rPr>
                <w:color w:val="FF0000"/>
                <w:sz w:val="18"/>
                <w:szCs w:val="18"/>
              </w:rPr>
            </w:pPr>
            <w:r w:rsidRPr="00B37572">
              <w:rPr>
                <w:color w:val="FF0000"/>
                <w:sz w:val="18"/>
                <w:szCs w:val="18"/>
              </w:rPr>
              <w:t>Gmina Miasto                 i Gmina Radzyń Chełmiński</w:t>
            </w:r>
          </w:p>
        </w:tc>
        <w:tc>
          <w:tcPr>
            <w:tcW w:w="424" w:type="pct"/>
            <w:shd w:val="clear" w:color="auto" w:fill="auto"/>
            <w:vAlign w:val="center"/>
          </w:tcPr>
          <w:p w14:paraId="6489D56C" w14:textId="77777777" w:rsidR="00B37572" w:rsidRPr="00B37572" w:rsidRDefault="00B37572" w:rsidP="00C10796">
            <w:pPr>
              <w:spacing w:after="0" w:line="0" w:lineRule="atLeast"/>
              <w:contextualSpacing/>
              <w:jc w:val="center"/>
              <w:rPr>
                <w:rFonts w:eastAsia="Times New Roman"/>
                <w:color w:val="FF0000"/>
                <w:sz w:val="18"/>
                <w:szCs w:val="18"/>
              </w:rPr>
            </w:pPr>
            <w:r w:rsidRPr="00B37572">
              <w:rPr>
                <w:rFonts w:eastAsia="Times New Roman"/>
                <w:color w:val="FF0000"/>
                <w:sz w:val="18"/>
                <w:szCs w:val="18"/>
              </w:rPr>
              <w:t>527 801,35</w:t>
            </w:r>
          </w:p>
        </w:tc>
        <w:tc>
          <w:tcPr>
            <w:tcW w:w="168" w:type="pct"/>
            <w:shd w:val="clear" w:color="auto" w:fill="auto"/>
            <w:vAlign w:val="center"/>
          </w:tcPr>
          <w:p w14:paraId="16CD7251" w14:textId="77777777" w:rsidR="00B37572" w:rsidRPr="00B37572" w:rsidRDefault="00B37572" w:rsidP="00C10796">
            <w:pPr>
              <w:spacing w:after="0"/>
              <w:contextualSpacing/>
              <w:jc w:val="center"/>
              <w:rPr>
                <w:color w:val="FF0000"/>
                <w:sz w:val="18"/>
                <w:szCs w:val="18"/>
              </w:rPr>
            </w:pPr>
            <w:r w:rsidRPr="00B37572">
              <w:rPr>
                <w:color w:val="FF0000"/>
                <w:sz w:val="18"/>
                <w:szCs w:val="18"/>
              </w:rPr>
              <w:t>85</w:t>
            </w:r>
          </w:p>
        </w:tc>
        <w:tc>
          <w:tcPr>
            <w:tcW w:w="343" w:type="pct"/>
            <w:shd w:val="clear" w:color="auto" w:fill="auto"/>
            <w:vAlign w:val="center"/>
          </w:tcPr>
          <w:p w14:paraId="62A75E59" w14:textId="77777777" w:rsidR="00B37572" w:rsidRPr="00B37572" w:rsidRDefault="00B37572" w:rsidP="00C10796">
            <w:pPr>
              <w:spacing w:after="0"/>
              <w:contextualSpacing/>
              <w:jc w:val="center"/>
              <w:rPr>
                <w:rFonts w:eastAsia="Times New Roman"/>
                <w:color w:val="FF0000"/>
                <w:sz w:val="18"/>
                <w:szCs w:val="18"/>
              </w:rPr>
            </w:pPr>
            <w:r w:rsidRPr="00B37572">
              <w:rPr>
                <w:rFonts w:eastAsia="Times New Roman"/>
                <w:color w:val="FF0000"/>
                <w:sz w:val="18"/>
                <w:szCs w:val="18"/>
              </w:rPr>
              <w:t>448 631,14</w:t>
            </w:r>
          </w:p>
        </w:tc>
        <w:tc>
          <w:tcPr>
            <w:tcW w:w="148" w:type="pct"/>
            <w:shd w:val="clear" w:color="auto" w:fill="auto"/>
            <w:vAlign w:val="center"/>
          </w:tcPr>
          <w:p w14:paraId="49DB5CC4" w14:textId="77777777" w:rsidR="00B37572" w:rsidRPr="00B37572" w:rsidRDefault="00B37572" w:rsidP="00C10796">
            <w:pPr>
              <w:spacing w:after="0"/>
              <w:contextualSpacing/>
              <w:jc w:val="center"/>
              <w:rPr>
                <w:color w:val="FF0000"/>
                <w:sz w:val="18"/>
                <w:szCs w:val="18"/>
              </w:rPr>
            </w:pPr>
            <w:r w:rsidRPr="00B37572">
              <w:rPr>
                <w:color w:val="FF0000"/>
                <w:sz w:val="18"/>
                <w:szCs w:val="18"/>
              </w:rPr>
              <w:t>-</w:t>
            </w:r>
          </w:p>
        </w:tc>
        <w:tc>
          <w:tcPr>
            <w:tcW w:w="249" w:type="pct"/>
            <w:shd w:val="clear" w:color="auto" w:fill="auto"/>
            <w:textDirection w:val="btLr"/>
            <w:vAlign w:val="center"/>
          </w:tcPr>
          <w:p w14:paraId="7F829C46" w14:textId="77777777" w:rsidR="00B37572" w:rsidRPr="00B37572" w:rsidRDefault="00B37572" w:rsidP="00C10796">
            <w:pPr>
              <w:spacing w:after="0"/>
              <w:ind w:left="113" w:right="113"/>
              <w:contextualSpacing/>
              <w:jc w:val="center"/>
              <w:rPr>
                <w:rFonts w:eastAsia="Times New Roman"/>
                <w:color w:val="FF0000"/>
                <w:sz w:val="18"/>
                <w:szCs w:val="18"/>
              </w:rPr>
            </w:pPr>
            <w:r w:rsidRPr="00B37572">
              <w:rPr>
                <w:rFonts w:eastAsia="Times New Roman"/>
                <w:color w:val="FF0000"/>
                <w:sz w:val="18"/>
                <w:szCs w:val="18"/>
              </w:rPr>
              <w:t>448 631,14</w:t>
            </w:r>
          </w:p>
        </w:tc>
        <w:tc>
          <w:tcPr>
            <w:tcW w:w="256" w:type="pct"/>
            <w:shd w:val="clear" w:color="auto" w:fill="auto"/>
            <w:vAlign w:val="center"/>
          </w:tcPr>
          <w:p w14:paraId="50B217CC" w14:textId="77777777" w:rsidR="00B37572" w:rsidRPr="00B37572" w:rsidRDefault="00B37572" w:rsidP="00C10796">
            <w:pPr>
              <w:spacing w:after="0"/>
              <w:contextualSpacing/>
              <w:jc w:val="center"/>
              <w:rPr>
                <w:color w:val="FF0000"/>
                <w:sz w:val="18"/>
                <w:szCs w:val="18"/>
              </w:rPr>
            </w:pPr>
            <w:r w:rsidRPr="00B37572">
              <w:rPr>
                <w:color w:val="FF0000"/>
                <w:sz w:val="18"/>
                <w:szCs w:val="18"/>
              </w:rPr>
              <w:t>79 170,21 (BG)</w:t>
            </w:r>
          </w:p>
        </w:tc>
        <w:tc>
          <w:tcPr>
            <w:tcW w:w="205" w:type="pct"/>
            <w:shd w:val="clear" w:color="auto" w:fill="auto"/>
            <w:vAlign w:val="center"/>
          </w:tcPr>
          <w:p w14:paraId="5B47DC60" w14:textId="77777777" w:rsidR="00B37572" w:rsidRPr="00B37572" w:rsidRDefault="00B37572" w:rsidP="00C10796">
            <w:pPr>
              <w:spacing w:after="0"/>
              <w:contextualSpacing/>
              <w:jc w:val="center"/>
              <w:rPr>
                <w:color w:val="FF0000"/>
                <w:sz w:val="18"/>
                <w:szCs w:val="18"/>
              </w:rPr>
            </w:pPr>
            <w:r w:rsidRPr="00B37572">
              <w:rPr>
                <w:color w:val="FF0000"/>
                <w:sz w:val="18"/>
                <w:szCs w:val="18"/>
              </w:rPr>
              <w:t>-</w:t>
            </w:r>
          </w:p>
        </w:tc>
        <w:tc>
          <w:tcPr>
            <w:tcW w:w="246" w:type="pct"/>
            <w:vAlign w:val="center"/>
          </w:tcPr>
          <w:p w14:paraId="6EDE44F6" w14:textId="77777777" w:rsidR="00B37572" w:rsidRPr="00B37572" w:rsidRDefault="00B37572" w:rsidP="00C10796">
            <w:pPr>
              <w:spacing w:after="0"/>
              <w:contextualSpacing/>
              <w:jc w:val="center"/>
              <w:rPr>
                <w:color w:val="FF0000"/>
                <w:sz w:val="18"/>
                <w:szCs w:val="18"/>
              </w:rPr>
            </w:pPr>
            <w:r w:rsidRPr="00B37572">
              <w:rPr>
                <w:color w:val="FF0000"/>
                <w:sz w:val="18"/>
                <w:szCs w:val="18"/>
              </w:rPr>
              <w:t>7.1.</w:t>
            </w:r>
          </w:p>
        </w:tc>
        <w:tc>
          <w:tcPr>
            <w:tcW w:w="246" w:type="pct"/>
            <w:vAlign w:val="center"/>
          </w:tcPr>
          <w:p w14:paraId="60087565" w14:textId="77777777" w:rsidR="00B37572" w:rsidRPr="00B37572" w:rsidRDefault="00B37572" w:rsidP="00C10796">
            <w:pPr>
              <w:spacing w:after="0"/>
              <w:contextualSpacing/>
              <w:jc w:val="center"/>
              <w:rPr>
                <w:color w:val="FF0000"/>
                <w:sz w:val="18"/>
                <w:szCs w:val="18"/>
              </w:rPr>
            </w:pPr>
            <w:r w:rsidRPr="00B37572">
              <w:rPr>
                <w:color w:val="FF0000"/>
                <w:sz w:val="18"/>
                <w:szCs w:val="18"/>
              </w:rPr>
              <w:t>-</w:t>
            </w:r>
          </w:p>
        </w:tc>
        <w:tc>
          <w:tcPr>
            <w:tcW w:w="246" w:type="pct"/>
            <w:vAlign w:val="center"/>
          </w:tcPr>
          <w:p w14:paraId="3F8C906A" w14:textId="26B42206" w:rsidR="00B37572" w:rsidRPr="00B37572" w:rsidRDefault="00B37572" w:rsidP="00C10796">
            <w:pPr>
              <w:spacing w:after="0"/>
              <w:contextualSpacing/>
              <w:jc w:val="center"/>
              <w:rPr>
                <w:color w:val="FF0000"/>
                <w:sz w:val="18"/>
                <w:szCs w:val="18"/>
              </w:rPr>
            </w:pPr>
            <w:r w:rsidRPr="00111CD4">
              <w:rPr>
                <w:color w:val="FF0000"/>
                <w:sz w:val="18"/>
                <w:szCs w:val="18"/>
                <w:highlight w:val="cyan"/>
              </w:rPr>
              <w:t>1,2,3</w:t>
            </w:r>
            <w:r w:rsidR="00111CD4" w:rsidRPr="00111CD4">
              <w:rPr>
                <w:color w:val="FF0000"/>
                <w:sz w:val="18"/>
                <w:szCs w:val="18"/>
                <w:highlight w:val="cyan"/>
              </w:rPr>
              <w:t>,4</w:t>
            </w:r>
          </w:p>
        </w:tc>
      </w:tr>
      <w:tr w:rsidR="00B37572" w:rsidRPr="00B37572" w14:paraId="5BCBFCDF" w14:textId="77777777" w:rsidTr="00DC5454">
        <w:trPr>
          <w:cantSplit/>
          <w:trHeight w:val="1134"/>
        </w:trPr>
        <w:tc>
          <w:tcPr>
            <w:tcW w:w="170" w:type="pct"/>
            <w:shd w:val="clear" w:color="auto" w:fill="auto"/>
            <w:vAlign w:val="center"/>
          </w:tcPr>
          <w:p w14:paraId="5198C11A" w14:textId="77777777" w:rsidR="00B37572" w:rsidRPr="00B37572" w:rsidRDefault="00B37572" w:rsidP="00C10796">
            <w:pPr>
              <w:spacing w:after="0"/>
              <w:contextualSpacing/>
              <w:jc w:val="center"/>
              <w:rPr>
                <w:color w:val="FF0000"/>
                <w:sz w:val="18"/>
                <w:szCs w:val="18"/>
              </w:rPr>
            </w:pPr>
            <w:r w:rsidRPr="00B37572">
              <w:rPr>
                <w:color w:val="FF0000"/>
                <w:sz w:val="18"/>
                <w:szCs w:val="18"/>
              </w:rPr>
              <w:t>3</w:t>
            </w:r>
          </w:p>
        </w:tc>
        <w:tc>
          <w:tcPr>
            <w:tcW w:w="468" w:type="pct"/>
            <w:shd w:val="clear" w:color="auto" w:fill="auto"/>
            <w:vAlign w:val="center"/>
          </w:tcPr>
          <w:p w14:paraId="6C34E25A" w14:textId="77777777" w:rsidR="00B37572" w:rsidRPr="00B37572" w:rsidRDefault="00B37572" w:rsidP="00C10796">
            <w:pPr>
              <w:jc w:val="center"/>
              <w:rPr>
                <w:color w:val="FF0000"/>
              </w:rPr>
            </w:pPr>
            <w:r w:rsidRPr="00B37572">
              <w:rPr>
                <w:color w:val="FF0000"/>
                <w:sz w:val="18"/>
                <w:szCs w:val="18"/>
              </w:rPr>
              <w:t>III kwartał 2019 – IV kwartał 2020</w:t>
            </w:r>
          </w:p>
        </w:tc>
        <w:tc>
          <w:tcPr>
            <w:tcW w:w="638" w:type="pct"/>
            <w:shd w:val="clear" w:color="auto" w:fill="auto"/>
            <w:vAlign w:val="center"/>
          </w:tcPr>
          <w:p w14:paraId="43DC83B7" w14:textId="4E4DB532" w:rsidR="00B37572" w:rsidRPr="00EF427E" w:rsidRDefault="00EF427E" w:rsidP="00C10796">
            <w:pPr>
              <w:spacing w:line="240" w:lineRule="auto"/>
              <w:contextualSpacing/>
              <w:jc w:val="center"/>
              <w:rPr>
                <w:color w:val="FF0000"/>
                <w:sz w:val="18"/>
                <w:szCs w:val="18"/>
              </w:rPr>
            </w:pPr>
            <w:r w:rsidRPr="00EF427E">
              <w:rPr>
                <w:color w:val="FF0000"/>
                <w:sz w:val="18"/>
                <w:szCs w:val="18"/>
              </w:rPr>
              <w:t>16</w:t>
            </w:r>
            <w:r w:rsidR="00B37572" w:rsidRPr="00EF427E">
              <w:rPr>
                <w:color w:val="FF0000"/>
                <w:sz w:val="18"/>
                <w:szCs w:val="18"/>
              </w:rPr>
              <w:t>. Rozbudowa z przebudową istniejącego budynku świetlicy wiejskiej wraz z infrastrukturą techniczną w miejscowości Zielnowo</w:t>
            </w:r>
          </w:p>
        </w:tc>
        <w:tc>
          <w:tcPr>
            <w:tcW w:w="128" w:type="pct"/>
            <w:shd w:val="clear" w:color="auto" w:fill="auto"/>
            <w:vAlign w:val="center"/>
          </w:tcPr>
          <w:p w14:paraId="7DB5E868" w14:textId="77777777" w:rsidR="00B37572" w:rsidRPr="00B37572" w:rsidRDefault="00B37572" w:rsidP="00C10796">
            <w:pPr>
              <w:jc w:val="center"/>
              <w:rPr>
                <w:color w:val="FF0000"/>
              </w:rPr>
            </w:pPr>
            <w:r w:rsidRPr="00B37572">
              <w:rPr>
                <w:color w:val="FF0000"/>
                <w:sz w:val="18"/>
                <w:szCs w:val="18"/>
              </w:rPr>
              <w:t>PF/T</w:t>
            </w:r>
          </w:p>
        </w:tc>
        <w:tc>
          <w:tcPr>
            <w:tcW w:w="468" w:type="pct"/>
            <w:shd w:val="clear" w:color="auto" w:fill="auto"/>
            <w:vAlign w:val="center"/>
          </w:tcPr>
          <w:p w14:paraId="46A1D152" w14:textId="77777777" w:rsidR="00B37572" w:rsidRPr="00B37572" w:rsidRDefault="00B37572" w:rsidP="00C10796">
            <w:pPr>
              <w:spacing w:line="240" w:lineRule="auto"/>
              <w:jc w:val="center"/>
              <w:rPr>
                <w:color w:val="FF0000"/>
              </w:rPr>
            </w:pPr>
            <w:r w:rsidRPr="00B37572">
              <w:rPr>
                <w:color w:val="FF0000"/>
                <w:sz w:val="18"/>
                <w:szCs w:val="18"/>
              </w:rPr>
              <w:t>Rewitalizacja infrastrukturalna na obszarach wiejskich</w:t>
            </w:r>
          </w:p>
        </w:tc>
        <w:tc>
          <w:tcPr>
            <w:tcW w:w="596" w:type="pct"/>
            <w:shd w:val="clear" w:color="auto" w:fill="auto"/>
            <w:vAlign w:val="center"/>
          </w:tcPr>
          <w:p w14:paraId="48E81439" w14:textId="77777777" w:rsidR="00B37572" w:rsidRPr="00B37572" w:rsidRDefault="00B37572" w:rsidP="00C10796">
            <w:pPr>
              <w:spacing w:line="240" w:lineRule="auto"/>
              <w:jc w:val="center"/>
              <w:rPr>
                <w:color w:val="FF0000"/>
                <w:sz w:val="18"/>
                <w:szCs w:val="18"/>
              </w:rPr>
            </w:pPr>
            <w:r w:rsidRPr="00B37572">
              <w:rPr>
                <w:color w:val="FF0000"/>
                <w:sz w:val="18"/>
                <w:szCs w:val="18"/>
              </w:rPr>
              <w:t>Gmina Miasto                 i Gmina Radzyń Chełmiński</w:t>
            </w:r>
          </w:p>
        </w:tc>
        <w:tc>
          <w:tcPr>
            <w:tcW w:w="424" w:type="pct"/>
            <w:shd w:val="clear" w:color="auto" w:fill="auto"/>
            <w:vAlign w:val="center"/>
          </w:tcPr>
          <w:p w14:paraId="0A5CBBF5" w14:textId="77777777" w:rsidR="00B37572" w:rsidRPr="00B37572" w:rsidRDefault="00B37572" w:rsidP="00C10796">
            <w:pPr>
              <w:spacing w:after="0" w:line="0" w:lineRule="atLeast"/>
              <w:contextualSpacing/>
              <w:jc w:val="center"/>
              <w:rPr>
                <w:rFonts w:eastAsia="Times New Roman"/>
                <w:color w:val="FF0000"/>
                <w:sz w:val="18"/>
                <w:szCs w:val="18"/>
              </w:rPr>
            </w:pPr>
            <w:r w:rsidRPr="00B37572">
              <w:rPr>
                <w:rFonts w:eastAsia="Times New Roman"/>
                <w:color w:val="FF0000"/>
                <w:sz w:val="18"/>
                <w:szCs w:val="18"/>
              </w:rPr>
              <w:t>546 276,83</w:t>
            </w:r>
          </w:p>
        </w:tc>
        <w:tc>
          <w:tcPr>
            <w:tcW w:w="168" w:type="pct"/>
            <w:shd w:val="clear" w:color="auto" w:fill="auto"/>
            <w:vAlign w:val="center"/>
          </w:tcPr>
          <w:p w14:paraId="22A3530A" w14:textId="77777777" w:rsidR="00B37572" w:rsidRPr="00B37572" w:rsidRDefault="00B37572" w:rsidP="00C10796">
            <w:pPr>
              <w:spacing w:after="0"/>
              <w:contextualSpacing/>
              <w:jc w:val="center"/>
              <w:rPr>
                <w:color w:val="FF0000"/>
                <w:sz w:val="18"/>
                <w:szCs w:val="18"/>
              </w:rPr>
            </w:pPr>
            <w:r w:rsidRPr="00B37572">
              <w:rPr>
                <w:color w:val="FF0000"/>
                <w:sz w:val="18"/>
                <w:szCs w:val="18"/>
              </w:rPr>
              <w:t>84,66</w:t>
            </w:r>
          </w:p>
        </w:tc>
        <w:tc>
          <w:tcPr>
            <w:tcW w:w="343" w:type="pct"/>
            <w:shd w:val="clear" w:color="auto" w:fill="auto"/>
            <w:vAlign w:val="center"/>
          </w:tcPr>
          <w:p w14:paraId="6EB5607A" w14:textId="77777777" w:rsidR="00B37572" w:rsidRPr="00B37572" w:rsidRDefault="00B37572" w:rsidP="00C10796">
            <w:pPr>
              <w:spacing w:after="0"/>
              <w:contextualSpacing/>
              <w:jc w:val="center"/>
              <w:rPr>
                <w:rFonts w:eastAsia="Times New Roman"/>
                <w:color w:val="FF0000"/>
                <w:sz w:val="18"/>
                <w:szCs w:val="18"/>
              </w:rPr>
            </w:pPr>
            <w:r w:rsidRPr="00B37572">
              <w:rPr>
                <w:rFonts w:eastAsia="Times New Roman"/>
                <w:color w:val="FF0000"/>
                <w:sz w:val="18"/>
                <w:szCs w:val="18"/>
              </w:rPr>
              <w:t>462 483,53</w:t>
            </w:r>
          </w:p>
        </w:tc>
        <w:tc>
          <w:tcPr>
            <w:tcW w:w="148" w:type="pct"/>
            <w:shd w:val="clear" w:color="auto" w:fill="auto"/>
            <w:vAlign w:val="center"/>
          </w:tcPr>
          <w:p w14:paraId="3F430ADA" w14:textId="77777777" w:rsidR="00B37572" w:rsidRPr="00B37572" w:rsidRDefault="00B37572" w:rsidP="00C10796">
            <w:pPr>
              <w:spacing w:after="0"/>
              <w:contextualSpacing/>
              <w:jc w:val="center"/>
              <w:rPr>
                <w:color w:val="FF0000"/>
                <w:sz w:val="18"/>
                <w:szCs w:val="18"/>
              </w:rPr>
            </w:pPr>
            <w:r w:rsidRPr="00B37572">
              <w:rPr>
                <w:color w:val="FF0000"/>
                <w:sz w:val="18"/>
                <w:szCs w:val="18"/>
              </w:rPr>
              <w:t>-</w:t>
            </w:r>
          </w:p>
        </w:tc>
        <w:tc>
          <w:tcPr>
            <w:tcW w:w="249" w:type="pct"/>
            <w:shd w:val="clear" w:color="auto" w:fill="auto"/>
            <w:textDirection w:val="btLr"/>
            <w:vAlign w:val="center"/>
          </w:tcPr>
          <w:p w14:paraId="0A0421A5" w14:textId="77777777" w:rsidR="00B37572" w:rsidRPr="00B37572" w:rsidRDefault="00B37572" w:rsidP="00C10796">
            <w:pPr>
              <w:spacing w:after="0"/>
              <w:ind w:left="113" w:right="113"/>
              <w:contextualSpacing/>
              <w:jc w:val="center"/>
              <w:rPr>
                <w:rFonts w:eastAsia="Times New Roman"/>
                <w:color w:val="FF0000"/>
                <w:sz w:val="18"/>
                <w:szCs w:val="18"/>
              </w:rPr>
            </w:pPr>
            <w:r w:rsidRPr="00B37572">
              <w:rPr>
                <w:rFonts w:eastAsia="Times New Roman"/>
                <w:color w:val="FF0000"/>
                <w:sz w:val="18"/>
                <w:szCs w:val="18"/>
              </w:rPr>
              <w:t>462 483,53</w:t>
            </w:r>
          </w:p>
        </w:tc>
        <w:tc>
          <w:tcPr>
            <w:tcW w:w="256" w:type="pct"/>
            <w:shd w:val="clear" w:color="auto" w:fill="auto"/>
            <w:vAlign w:val="center"/>
          </w:tcPr>
          <w:p w14:paraId="5B8B5F40" w14:textId="77777777" w:rsidR="00B37572" w:rsidRPr="00B37572" w:rsidRDefault="00B37572" w:rsidP="00C10796">
            <w:pPr>
              <w:spacing w:after="0"/>
              <w:contextualSpacing/>
              <w:jc w:val="center"/>
              <w:rPr>
                <w:color w:val="FF0000"/>
                <w:sz w:val="18"/>
                <w:szCs w:val="18"/>
              </w:rPr>
            </w:pPr>
            <w:r w:rsidRPr="00B37572">
              <w:rPr>
                <w:color w:val="FF0000"/>
                <w:sz w:val="18"/>
                <w:szCs w:val="18"/>
              </w:rPr>
              <w:t>83 793,30 (BG)</w:t>
            </w:r>
          </w:p>
        </w:tc>
        <w:tc>
          <w:tcPr>
            <w:tcW w:w="205" w:type="pct"/>
            <w:shd w:val="clear" w:color="auto" w:fill="auto"/>
            <w:vAlign w:val="center"/>
          </w:tcPr>
          <w:p w14:paraId="0CD20FD1" w14:textId="77777777" w:rsidR="00B37572" w:rsidRPr="00B37572" w:rsidRDefault="00B37572" w:rsidP="00C10796">
            <w:pPr>
              <w:spacing w:after="0"/>
              <w:contextualSpacing/>
              <w:jc w:val="center"/>
              <w:rPr>
                <w:color w:val="FF0000"/>
                <w:sz w:val="18"/>
                <w:szCs w:val="18"/>
              </w:rPr>
            </w:pPr>
            <w:r w:rsidRPr="00B37572">
              <w:rPr>
                <w:color w:val="FF0000"/>
                <w:sz w:val="18"/>
                <w:szCs w:val="18"/>
              </w:rPr>
              <w:t>-</w:t>
            </w:r>
          </w:p>
        </w:tc>
        <w:tc>
          <w:tcPr>
            <w:tcW w:w="246" w:type="pct"/>
            <w:vAlign w:val="center"/>
          </w:tcPr>
          <w:p w14:paraId="71B5782D" w14:textId="77777777" w:rsidR="00B37572" w:rsidRPr="00B37572" w:rsidRDefault="00B37572" w:rsidP="00C10796">
            <w:pPr>
              <w:spacing w:after="0"/>
              <w:contextualSpacing/>
              <w:jc w:val="center"/>
              <w:rPr>
                <w:color w:val="FF0000"/>
                <w:sz w:val="18"/>
                <w:szCs w:val="18"/>
              </w:rPr>
            </w:pPr>
            <w:r w:rsidRPr="00B37572">
              <w:rPr>
                <w:color w:val="FF0000"/>
                <w:sz w:val="18"/>
                <w:szCs w:val="18"/>
              </w:rPr>
              <w:t>7.1.</w:t>
            </w:r>
          </w:p>
        </w:tc>
        <w:tc>
          <w:tcPr>
            <w:tcW w:w="246" w:type="pct"/>
            <w:vAlign w:val="center"/>
          </w:tcPr>
          <w:p w14:paraId="59D0397A" w14:textId="77777777" w:rsidR="00B37572" w:rsidRPr="00B37572" w:rsidRDefault="00B37572" w:rsidP="00C10796">
            <w:pPr>
              <w:spacing w:after="0"/>
              <w:contextualSpacing/>
              <w:jc w:val="center"/>
              <w:rPr>
                <w:color w:val="FF0000"/>
                <w:sz w:val="18"/>
                <w:szCs w:val="18"/>
              </w:rPr>
            </w:pPr>
            <w:r w:rsidRPr="00B37572">
              <w:rPr>
                <w:color w:val="FF0000"/>
                <w:sz w:val="18"/>
                <w:szCs w:val="18"/>
              </w:rPr>
              <w:t>-</w:t>
            </w:r>
          </w:p>
        </w:tc>
        <w:tc>
          <w:tcPr>
            <w:tcW w:w="246" w:type="pct"/>
            <w:vAlign w:val="center"/>
          </w:tcPr>
          <w:p w14:paraId="2439E326" w14:textId="36E17154" w:rsidR="00B37572" w:rsidRPr="00B37572" w:rsidRDefault="00B37572" w:rsidP="00C10796">
            <w:pPr>
              <w:spacing w:after="0"/>
              <w:contextualSpacing/>
              <w:jc w:val="center"/>
              <w:rPr>
                <w:color w:val="FF0000"/>
                <w:sz w:val="18"/>
                <w:szCs w:val="18"/>
              </w:rPr>
            </w:pPr>
            <w:r w:rsidRPr="00111CD4">
              <w:rPr>
                <w:color w:val="FF0000"/>
                <w:sz w:val="18"/>
                <w:szCs w:val="18"/>
                <w:highlight w:val="cyan"/>
              </w:rPr>
              <w:t>5,6</w:t>
            </w:r>
            <w:r w:rsidR="00111CD4" w:rsidRPr="00111CD4">
              <w:rPr>
                <w:color w:val="FF0000"/>
                <w:sz w:val="18"/>
                <w:szCs w:val="18"/>
                <w:highlight w:val="cyan"/>
              </w:rPr>
              <w:t>,7,8</w:t>
            </w:r>
          </w:p>
        </w:tc>
      </w:tr>
    </w:tbl>
    <w:p w14:paraId="3BB0EF92" w14:textId="77777777" w:rsidR="0083456D" w:rsidRPr="00B82C9D" w:rsidRDefault="00C15577" w:rsidP="00B82C9D">
      <w:pPr>
        <w:jc w:val="left"/>
        <w:rPr>
          <w:i/>
          <w:sz w:val="20"/>
        </w:rPr>
      </w:pPr>
      <w:r>
        <w:rPr>
          <w:sz w:val="20"/>
        </w:rPr>
        <w:t xml:space="preserve">Źródło: </w:t>
      </w:r>
      <w:r>
        <w:rPr>
          <w:i/>
          <w:sz w:val="20"/>
        </w:rPr>
        <w:t xml:space="preserve">Opracowanie na podstawie </w:t>
      </w:r>
      <w:r w:rsidR="00B82C9D">
        <w:rPr>
          <w:i/>
          <w:sz w:val="20"/>
        </w:rPr>
        <w:t>zgłoszonych fiszek projektowych</w:t>
      </w:r>
    </w:p>
    <w:p w14:paraId="5955F1F6" w14:textId="77777777" w:rsidR="00EF427E" w:rsidRDefault="00EF427E">
      <w:pPr>
        <w:jc w:val="left"/>
        <w:rPr>
          <w:b/>
          <w:bCs/>
          <w:sz w:val="20"/>
          <w:szCs w:val="18"/>
        </w:rPr>
      </w:pPr>
      <w:bookmarkStart w:id="195" w:name="_Toc480960429"/>
      <w:r>
        <w:br w:type="page"/>
      </w:r>
    </w:p>
    <w:p w14:paraId="0DE397D9" w14:textId="5295D695" w:rsidR="007A5FCD" w:rsidRDefault="007A5FCD" w:rsidP="007A5FCD">
      <w:pPr>
        <w:pStyle w:val="Legenda"/>
        <w:jc w:val="left"/>
      </w:pPr>
      <w:r>
        <w:lastRenderedPageBreak/>
        <w:t xml:space="preserve">Tabela </w:t>
      </w:r>
      <w:r w:rsidR="0058348C">
        <w:rPr>
          <w:noProof/>
        </w:rPr>
        <w:fldChar w:fldCharType="begin"/>
      </w:r>
      <w:r w:rsidR="0058348C">
        <w:rPr>
          <w:noProof/>
        </w:rPr>
        <w:instrText xml:space="preserve"> SEQ Tabela \* ARABIC </w:instrText>
      </w:r>
      <w:r w:rsidR="0058348C">
        <w:rPr>
          <w:noProof/>
        </w:rPr>
        <w:fldChar w:fldCharType="separate"/>
      </w:r>
      <w:r w:rsidR="003A6CC8">
        <w:rPr>
          <w:noProof/>
        </w:rPr>
        <w:t>41</w:t>
      </w:r>
      <w:r w:rsidR="0058348C">
        <w:rPr>
          <w:noProof/>
        </w:rPr>
        <w:fldChar w:fldCharType="end"/>
      </w:r>
      <w:r>
        <w:t xml:space="preserve">. </w:t>
      </w:r>
      <w:r w:rsidRPr="00A04593">
        <w:t xml:space="preserve">Uzupełniające </w:t>
      </w:r>
      <w:r>
        <w:t>przedsięwzięcia rewitalizacyjne</w:t>
      </w:r>
      <w:r w:rsidRPr="00A04593">
        <w:t xml:space="preserve"> – harmonogram i szacunkowe ramy finansowe</w:t>
      </w:r>
      <w:bookmarkEnd w:id="195"/>
    </w:p>
    <w:tbl>
      <w:tblPr>
        <w:tblW w:w="5000" w:type="pct"/>
        <w:tblBorders>
          <w:top w:val="single" w:sz="8" w:space="0" w:color="C75B12"/>
          <w:left w:val="single" w:sz="8" w:space="0" w:color="C75B12"/>
          <w:bottom w:val="single" w:sz="8" w:space="0" w:color="C75B12"/>
          <w:right w:val="single" w:sz="8" w:space="0" w:color="C75B12"/>
          <w:insideH w:val="single" w:sz="8" w:space="0" w:color="C75B12"/>
          <w:insideV w:val="single" w:sz="8" w:space="0" w:color="C75B12"/>
        </w:tblBorders>
        <w:tblCellMar>
          <w:left w:w="0" w:type="dxa"/>
          <w:right w:w="0" w:type="dxa"/>
        </w:tblCellMar>
        <w:tblLook w:val="0000" w:firstRow="0" w:lastRow="0" w:firstColumn="0" w:lastColumn="0" w:noHBand="0" w:noVBand="0"/>
      </w:tblPr>
      <w:tblGrid>
        <w:gridCol w:w="1142"/>
        <w:gridCol w:w="562"/>
        <w:gridCol w:w="1471"/>
        <w:gridCol w:w="4970"/>
        <w:gridCol w:w="1921"/>
        <w:gridCol w:w="403"/>
        <w:gridCol w:w="1303"/>
        <w:gridCol w:w="1384"/>
        <w:gridCol w:w="828"/>
      </w:tblGrid>
      <w:tr w:rsidR="007A5FCD" w:rsidRPr="00796123" w14:paraId="5860A8BA" w14:textId="77777777" w:rsidTr="00845C9E">
        <w:trPr>
          <w:trHeight w:val="796"/>
          <w:tblHeader/>
        </w:trPr>
        <w:tc>
          <w:tcPr>
            <w:tcW w:w="408" w:type="pct"/>
            <w:vMerge w:val="restart"/>
            <w:tcBorders>
              <w:right w:val="single" w:sz="8" w:space="0" w:color="FFFFFF" w:themeColor="background1"/>
            </w:tcBorders>
            <w:shd w:val="clear" w:color="auto" w:fill="C75B12"/>
            <w:vAlign w:val="center"/>
          </w:tcPr>
          <w:p w14:paraId="6F451135" w14:textId="77777777" w:rsidR="007A5FCD" w:rsidRPr="00796123" w:rsidRDefault="007A5FCD" w:rsidP="00245714">
            <w:pPr>
              <w:spacing w:after="0"/>
              <w:jc w:val="center"/>
              <w:rPr>
                <w:b/>
                <w:color w:val="FFFFFF" w:themeColor="background1"/>
                <w:sz w:val="18"/>
                <w:szCs w:val="18"/>
              </w:rPr>
            </w:pPr>
            <w:r w:rsidRPr="00796123">
              <w:rPr>
                <w:b/>
                <w:color w:val="FFFFFF" w:themeColor="background1"/>
                <w:sz w:val="18"/>
                <w:szCs w:val="18"/>
              </w:rPr>
              <w:t>Obszar</w:t>
            </w:r>
          </w:p>
          <w:p w14:paraId="47B212FE" w14:textId="77777777" w:rsidR="007A5FCD" w:rsidRPr="00796123" w:rsidRDefault="007A5FCD" w:rsidP="00245714">
            <w:pPr>
              <w:spacing w:after="0"/>
              <w:jc w:val="center"/>
              <w:rPr>
                <w:b/>
                <w:color w:val="FFFFFF" w:themeColor="background1"/>
                <w:sz w:val="18"/>
                <w:szCs w:val="18"/>
              </w:rPr>
            </w:pPr>
            <w:r w:rsidRPr="00796123">
              <w:rPr>
                <w:b/>
                <w:color w:val="FFFFFF" w:themeColor="background1"/>
                <w:sz w:val="18"/>
                <w:szCs w:val="18"/>
              </w:rPr>
              <w:t>rewitalizacji</w:t>
            </w:r>
          </w:p>
          <w:p w14:paraId="158F741E" w14:textId="77777777" w:rsidR="007A5FCD" w:rsidRPr="00796123" w:rsidRDefault="007A5FCD" w:rsidP="00245714">
            <w:pPr>
              <w:spacing w:after="0"/>
              <w:jc w:val="center"/>
              <w:rPr>
                <w:b/>
                <w:color w:val="FFFFFF" w:themeColor="background1"/>
                <w:sz w:val="18"/>
                <w:szCs w:val="18"/>
              </w:rPr>
            </w:pPr>
            <w:r w:rsidRPr="00796123">
              <w:rPr>
                <w:b/>
                <w:color w:val="FFFFFF" w:themeColor="background1"/>
                <w:sz w:val="18"/>
                <w:szCs w:val="18"/>
              </w:rPr>
              <w:t>(nr/nazwa)</w:t>
            </w:r>
          </w:p>
        </w:tc>
        <w:tc>
          <w:tcPr>
            <w:tcW w:w="201" w:type="pct"/>
            <w:vMerge w:val="restart"/>
            <w:tcBorders>
              <w:left w:val="single" w:sz="8" w:space="0" w:color="FFFFFF" w:themeColor="background1"/>
              <w:right w:val="single" w:sz="8" w:space="0" w:color="FFFFFF" w:themeColor="background1"/>
            </w:tcBorders>
            <w:shd w:val="clear" w:color="auto" w:fill="C75B12"/>
            <w:vAlign w:val="center"/>
          </w:tcPr>
          <w:p w14:paraId="3B664E35" w14:textId="77777777" w:rsidR="007A5FCD" w:rsidRPr="00796123" w:rsidRDefault="007A5FCD" w:rsidP="00245714">
            <w:pPr>
              <w:spacing w:after="0"/>
              <w:jc w:val="center"/>
              <w:rPr>
                <w:b/>
                <w:color w:val="FFFFFF" w:themeColor="background1"/>
                <w:sz w:val="18"/>
                <w:szCs w:val="18"/>
              </w:rPr>
            </w:pPr>
            <w:r w:rsidRPr="00796123">
              <w:rPr>
                <w:b/>
                <w:color w:val="FFFFFF" w:themeColor="background1"/>
                <w:sz w:val="18"/>
                <w:szCs w:val="18"/>
              </w:rPr>
              <w:t>Lp.</w:t>
            </w:r>
          </w:p>
          <w:p w14:paraId="5ED320A4" w14:textId="77777777" w:rsidR="007A5FCD" w:rsidRPr="00796123" w:rsidRDefault="007A5FCD" w:rsidP="00245714">
            <w:pPr>
              <w:spacing w:after="0"/>
              <w:jc w:val="center"/>
              <w:rPr>
                <w:b/>
                <w:color w:val="FFFFFF" w:themeColor="background1"/>
                <w:sz w:val="18"/>
                <w:szCs w:val="18"/>
              </w:rPr>
            </w:pPr>
          </w:p>
        </w:tc>
        <w:tc>
          <w:tcPr>
            <w:tcW w:w="526" w:type="pct"/>
            <w:vMerge w:val="restart"/>
            <w:tcBorders>
              <w:left w:val="single" w:sz="8" w:space="0" w:color="FFFFFF" w:themeColor="background1"/>
              <w:right w:val="single" w:sz="8" w:space="0" w:color="FFFFFF" w:themeColor="background1"/>
            </w:tcBorders>
            <w:shd w:val="clear" w:color="auto" w:fill="C75B12"/>
            <w:vAlign w:val="center"/>
          </w:tcPr>
          <w:p w14:paraId="6498282A" w14:textId="77777777" w:rsidR="007A5FCD" w:rsidRPr="00796123" w:rsidRDefault="007A5FCD" w:rsidP="00245714">
            <w:pPr>
              <w:spacing w:after="0"/>
              <w:jc w:val="center"/>
              <w:rPr>
                <w:b/>
                <w:color w:val="FFFFFF" w:themeColor="background1"/>
                <w:sz w:val="18"/>
                <w:szCs w:val="18"/>
              </w:rPr>
            </w:pPr>
            <w:r w:rsidRPr="00796123">
              <w:rPr>
                <w:b/>
                <w:color w:val="FFFFFF" w:themeColor="background1"/>
                <w:sz w:val="18"/>
                <w:szCs w:val="18"/>
              </w:rPr>
              <w:t>Typ</w:t>
            </w:r>
          </w:p>
          <w:p w14:paraId="3C49C560" w14:textId="77777777" w:rsidR="007A5FCD" w:rsidRPr="00796123" w:rsidRDefault="007A5FCD" w:rsidP="00245714">
            <w:pPr>
              <w:spacing w:after="0"/>
              <w:jc w:val="center"/>
              <w:rPr>
                <w:b/>
                <w:color w:val="FFFFFF" w:themeColor="background1"/>
                <w:sz w:val="18"/>
                <w:szCs w:val="18"/>
              </w:rPr>
            </w:pPr>
            <w:r w:rsidRPr="00796123">
              <w:rPr>
                <w:b/>
                <w:color w:val="FFFFFF" w:themeColor="background1"/>
                <w:sz w:val="18"/>
                <w:szCs w:val="18"/>
              </w:rPr>
              <w:t>przedsięwzięcia</w:t>
            </w:r>
            <w:r w:rsidRPr="00796123">
              <w:rPr>
                <w:rStyle w:val="Odwoanieprzypisudolnego"/>
                <w:b/>
                <w:color w:val="FFFFFF" w:themeColor="background1"/>
                <w:sz w:val="18"/>
                <w:szCs w:val="18"/>
              </w:rPr>
              <w:footnoteReference w:id="16"/>
            </w:r>
          </w:p>
        </w:tc>
        <w:tc>
          <w:tcPr>
            <w:tcW w:w="1777" w:type="pct"/>
            <w:vMerge w:val="restart"/>
            <w:tcBorders>
              <w:left w:val="single" w:sz="8" w:space="0" w:color="FFFFFF" w:themeColor="background1"/>
              <w:right w:val="single" w:sz="8" w:space="0" w:color="FFFFFF" w:themeColor="background1"/>
            </w:tcBorders>
            <w:shd w:val="clear" w:color="auto" w:fill="C75B12"/>
            <w:vAlign w:val="center"/>
          </w:tcPr>
          <w:p w14:paraId="7525BFD9" w14:textId="77777777" w:rsidR="007A5FCD" w:rsidRPr="00796123" w:rsidRDefault="007A5FCD" w:rsidP="00245714">
            <w:pPr>
              <w:spacing w:after="0"/>
              <w:jc w:val="center"/>
              <w:rPr>
                <w:b/>
                <w:color w:val="FFFFFF" w:themeColor="background1"/>
                <w:sz w:val="18"/>
                <w:szCs w:val="18"/>
              </w:rPr>
            </w:pPr>
            <w:r w:rsidRPr="00796123">
              <w:rPr>
                <w:b/>
                <w:color w:val="FFFFFF" w:themeColor="background1"/>
                <w:sz w:val="18"/>
                <w:szCs w:val="18"/>
              </w:rPr>
              <w:t>Uzupełniające przedsięwzięcia rewitalizacyjne</w:t>
            </w:r>
          </w:p>
        </w:tc>
        <w:tc>
          <w:tcPr>
            <w:tcW w:w="687" w:type="pct"/>
            <w:vMerge w:val="restart"/>
            <w:tcBorders>
              <w:left w:val="single" w:sz="8" w:space="0" w:color="FFFFFF" w:themeColor="background1"/>
              <w:right w:val="single" w:sz="8" w:space="0" w:color="FFFFFF" w:themeColor="background1"/>
            </w:tcBorders>
            <w:shd w:val="clear" w:color="auto" w:fill="C75B12"/>
            <w:vAlign w:val="center"/>
          </w:tcPr>
          <w:p w14:paraId="443DEF14" w14:textId="77777777" w:rsidR="007A5FCD" w:rsidRPr="00796123" w:rsidRDefault="007A5FCD" w:rsidP="00245714">
            <w:pPr>
              <w:spacing w:after="0"/>
              <w:jc w:val="center"/>
              <w:rPr>
                <w:b/>
                <w:color w:val="FFFFFF" w:themeColor="background1"/>
                <w:sz w:val="18"/>
                <w:szCs w:val="18"/>
              </w:rPr>
            </w:pPr>
            <w:r w:rsidRPr="00796123">
              <w:rPr>
                <w:b/>
                <w:color w:val="FFFFFF" w:themeColor="background1"/>
                <w:sz w:val="18"/>
                <w:szCs w:val="18"/>
              </w:rPr>
              <w:t>Szacowana wartość</w:t>
            </w:r>
          </w:p>
          <w:p w14:paraId="1709A6DD" w14:textId="77777777" w:rsidR="007A5FCD" w:rsidRPr="00796123" w:rsidRDefault="007A5FCD" w:rsidP="00245714">
            <w:pPr>
              <w:spacing w:after="0"/>
              <w:jc w:val="center"/>
              <w:rPr>
                <w:b/>
                <w:color w:val="FFFFFF" w:themeColor="background1"/>
                <w:sz w:val="18"/>
                <w:szCs w:val="18"/>
              </w:rPr>
            </w:pPr>
            <w:r w:rsidRPr="00796123">
              <w:rPr>
                <w:b/>
                <w:color w:val="FFFFFF" w:themeColor="background1"/>
                <w:sz w:val="18"/>
                <w:szCs w:val="18"/>
              </w:rPr>
              <w:t>przedsięwzięcia (zł)</w:t>
            </w:r>
          </w:p>
        </w:tc>
        <w:tc>
          <w:tcPr>
            <w:tcW w:w="1401" w:type="pct"/>
            <w:gridSpan w:val="4"/>
            <w:tcBorders>
              <w:left w:val="single" w:sz="8" w:space="0" w:color="FFFFFF" w:themeColor="background1"/>
              <w:bottom w:val="single" w:sz="8" w:space="0" w:color="FFFFFF" w:themeColor="background1"/>
            </w:tcBorders>
            <w:shd w:val="clear" w:color="auto" w:fill="C75B12"/>
            <w:vAlign w:val="center"/>
          </w:tcPr>
          <w:p w14:paraId="68532288" w14:textId="77777777" w:rsidR="007A5FCD" w:rsidRPr="00796123" w:rsidRDefault="007A5FCD" w:rsidP="00245714">
            <w:pPr>
              <w:spacing w:after="0"/>
              <w:jc w:val="center"/>
              <w:rPr>
                <w:b/>
                <w:color w:val="FFFFFF" w:themeColor="background1"/>
                <w:sz w:val="18"/>
                <w:szCs w:val="18"/>
              </w:rPr>
            </w:pPr>
            <w:r w:rsidRPr="00796123">
              <w:rPr>
                <w:b/>
                <w:color w:val="FFFFFF" w:themeColor="background1"/>
                <w:sz w:val="18"/>
                <w:szCs w:val="18"/>
              </w:rPr>
              <w:t>Źródło finansowania</w:t>
            </w:r>
          </w:p>
        </w:tc>
      </w:tr>
      <w:tr w:rsidR="007A5FCD" w:rsidRPr="00796123" w14:paraId="42F62C7B" w14:textId="77777777" w:rsidTr="00EB463B">
        <w:trPr>
          <w:trHeight w:val="390"/>
          <w:tblHeader/>
        </w:trPr>
        <w:tc>
          <w:tcPr>
            <w:tcW w:w="408" w:type="pct"/>
            <w:vMerge/>
            <w:tcBorders>
              <w:right w:val="single" w:sz="8" w:space="0" w:color="FFFFFF" w:themeColor="background1"/>
            </w:tcBorders>
            <w:shd w:val="clear" w:color="auto" w:fill="C75B12"/>
            <w:vAlign w:val="center"/>
          </w:tcPr>
          <w:p w14:paraId="0F35C1F0" w14:textId="77777777" w:rsidR="007A5FCD" w:rsidRPr="00796123" w:rsidRDefault="007A5FCD" w:rsidP="00245714">
            <w:pPr>
              <w:spacing w:after="0"/>
              <w:jc w:val="center"/>
              <w:rPr>
                <w:b/>
                <w:color w:val="FFFFFF" w:themeColor="background1"/>
                <w:sz w:val="18"/>
                <w:szCs w:val="18"/>
              </w:rPr>
            </w:pPr>
          </w:p>
        </w:tc>
        <w:tc>
          <w:tcPr>
            <w:tcW w:w="201" w:type="pct"/>
            <w:vMerge/>
            <w:tcBorders>
              <w:left w:val="single" w:sz="8" w:space="0" w:color="FFFFFF" w:themeColor="background1"/>
              <w:right w:val="single" w:sz="8" w:space="0" w:color="FFFFFF" w:themeColor="background1"/>
            </w:tcBorders>
            <w:shd w:val="clear" w:color="auto" w:fill="C75B12"/>
            <w:vAlign w:val="center"/>
          </w:tcPr>
          <w:p w14:paraId="1C5DC9EA" w14:textId="77777777" w:rsidR="007A5FCD" w:rsidRPr="00796123" w:rsidRDefault="007A5FCD" w:rsidP="00245714">
            <w:pPr>
              <w:spacing w:after="0"/>
              <w:jc w:val="center"/>
              <w:rPr>
                <w:b/>
                <w:color w:val="FFFFFF" w:themeColor="background1"/>
                <w:sz w:val="18"/>
                <w:szCs w:val="18"/>
              </w:rPr>
            </w:pPr>
          </w:p>
        </w:tc>
        <w:tc>
          <w:tcPr>
            <w:tcW w:w="526" w:type="pct"/>
            <w:vMerge/>
            <w:tcBorders>
              <w:left w:val="single" w:sz="8" w:space="0" w:color="FFFFFF" w:themeColor="background1"/>
              <w:right w:val="single" w:sz="8" w:space="0" w:color="FFFFFF" w:themeColor="background1"/>
            </w:tcBorders>
            <w:shd w:val="clear" w:color="auto" w:fill="C75B12"/>
            <w:vAlign w:val="center"/>
          </w:tcPr>
          <w:p w14:paraId="5517D28D" w14:textId="77777777" w:rsidR="007A5FCD" w:rsidRPr="00796123" w:rsidRDefault="007A5FCD" w:rsidP="00245714">
            <w:pPr>
              <w:spacing w:after="0"/>
              <w:jc w:val="center"/>
              <w:rPr>
                <w:b/>
                <w:color w:val="FFFFFF" w:themeColor="background1"/>
                <w:sz w:val="18"/>
                <w:szCs w:val="18"/>
              </w:rPr>
            </w:pPr>
          </w:p>
        </w:tc>
        <w:tc>
          <w:tcPr>
            <w:tcW w:w="1777" w:type="pct"/>
            <w:vMerge/>
            <w:tcBorders>
              <w:left w:val="single" w:sz="8" w:space="0" w:color="FFFFFF" w:themeColor="background1"/>
              <w:right w:val="single" w:sz="8" w:space="0" w:color="FFFFFF" w:themeColor="background1"/>
            </w:tcBorders>
            <w:shd w:val="clear" w:color="auto" w:fill="C75B12"/>
            <w:vAlign w:val="center"/>
          </w:tcPr>
          <w:p w14:paraId="0DF53C13" w14:textId="77777777" w:rsidR="007A5FCD" w:rsidRPr="00796123" w:rsidRDefault="007A5FCD" w:rsidP="00245714">
            <w:pPr>
              <w:spacing w:after="0"/>
              <w:jc w:val="center"/>
              <w:rPr>
                <w:b/>
                <w:color w:val="FFFFFF" w:themeColor="background1"/>
                <w:sz w:val="18"/>
                <w:szCs w:val="18"/>
              </w:rPr>
            </w:pPr>
          </w:p>
        </w:tc>
        <w:tc>
          <w:tcPr>
            <w:tcW w:w="687" w:type="pct"/>
            <w:vMerge/>
            <w:tcBorders>
              <w:left w:val="single" w:sz="8" w:space="0" w:color="FFFFFF" w:themeColor="background1"/>
              <w:right w:val="single" w:sz="8" w:space="0" w:color="FFFFFF" w:themeColor="background1"/>
            </w:tcBorders>
            <w:shd w:val="clear" w:color="auto" w:fill="C75B12"/>
            <w:vAlign w:val="center"/>
          </w:tcPr>
          <w:p w14:paraId="140E5802" w14:textId="77777777" w:rsidR="007A5FCD" w:rsidRPr="00796123" w:rsidRDefault="007A5FCD" w:rsidP="00245714">
            <w:pPr>
              <w:spacing w:after="0"/>
              <w:jc w:val="center"/>
              <w:rPr>
                <w:b/>
                <w:color w:val="FFFFFF" w:themeColor="background1"/>
                <w:sz w:val="18"/>
                <w:szCs w:val="18"/>
              </w:rPr>
            </w:pPr>
          </w:p>
        </w:tc>
        <w:tc>
          <w:tcPr>
            <w:tcW w:w="1105" w:type="pct"/>
            <w:gridSpan w:val="3"/>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75B12"/>
            <w:vAlign w:val="center"/>
          </w:tcPr>
          <w:p w14:paraId="0552F390" w14:textId="77777777" w:rsidR="007A5FCD" w:rsidRPr="00796123" w:rsidRDefault="007A5FCD" w:rsidP="00245714">
            <w:pPr>
              <w:spacing w:after="0"/>
              <w:jc w:val="center"/>
              <w:rPr>
                <w:b/>
                <w:color w:val="FFFFFF" w:themeColor="background1"/>
                <w:sz w:val="18"/>
                <w:szCs w:val="18"/>
              </w:rPr>
            </w:pPr>
            <w:r w:rsidRPr="00796123">
              <w:rPr>
                <w:b/>
                <w:color w:val="FFFFFF" w:themeColor="background1"/>
                <w:sz w:val="18"/>
                <w:szCs w:val="18"/>
              </w:rPr>
              <w:t>Środki publiczne</w:t>
            </w:r>
          </w:p>
        </w:tc>
        <w:tc>
          <w:tcPr>
            <w:tcW w:w="296" w:type="pct"/>
            <w:vMerge w:val="restart"/>
            <w:tcBorders>
              <w:top w:val="single" w:sz="8" w:space="0" w:color="FFFFFF" w:themeColor="background1"/>
              <w:left w:val="single" w:sz="8" w:space="0" w:color="FFFFFF" w:themeColor="background1"/>
            </w:tcBorders>
            <w:shd w:val="clear" w:color="auto" w:fill="C75B12"/>
            <w:vAlign w:val="center"/>
          </w:tcPr>
          <w:p w14:paraId="5A567C94" w14:textId="77777777" w:rsidR="007A5FCD" w:rsidRPr="00796123" w:rsidRDefault="007A5FCD" w:rsidP="00245714">
            <w:pPr>
              <w:spacing w:after="0"/>
              <w:jc w:val="center"/>
              <w:rPr>
                <w:b/>
                <w:color w:val="FFFFFF" w:themeColor="background1"/>
                <w:sz w:val="18"/>
                <w:szCs w:val="18"/>
              </w:rPr>
            </w:pPr>
            <w:r w:rsidRPr="00796123">
              <w:rPr>
                <w:b/>
                <w:color w:val="FFFFFF" w:themeColor="background1"/>
                <w:sz w:val="18"/>
                <w:szCs w:val="18"/>
              </w:rPr>
              <w:t>Środki prywatne</w:t>
            </w:r>
          </w:p>
        </w:tc>
      </w:tr>
      <w:tr w:rsidR="007A5FCD" w:rsidRPr="00796123" w14:paraId="6922FB43" w14:textId="77777777" w:rsidTr="00EB463B">
        <w:trPr>
          <w:trHeight w:val="390"/>
          <w:tblHeader/>
        </w:trPr>
        <w:tc>
          <w:tcPr>
            <w:tcW w:w="408" w:type="pct"/>
            <w:vMerge/>
            <w:tcBorders>
              <w:right w:val="single" w:sz="8" w:space="0" w:color="FFFFFF" w:themeColor="background1"/>
            </w:tcBorders>
            <w:shd w:val="clear" w:color="auto" w:fill="824BB0"/>
            <w:vAlign w:val="center"/>
          </w:tcPr>
          <w:p w14:paraId="7915480B" w14:textId="77777777" w:rsidR="007A5FCD" w:rsidRPr="00796123" w:rsidRDefault="007A5FCD" w:rsidP="00245714">
            <w:pPr>
              <w:spacing w:after="0"/>
              <w:jc w:val="center"/>
              <w:rPr>
                <w:b/>
                <w:color w:val="FFFFFF" w:themeColor="background1"/>
                <w:sz w:val="18"/>
                <w:szCs w:val="18"/>
              </w:rPr>
            </w:pPr>
          </w:p>
        </w:tc>
        <w:tc>
          <w:tcPr>
            <w:tcW w:w="201" w:type="pct"/>
            <w:vMerge/>
            <w:tcBorders>
              <w:left w:val="single" w:sz="8" w:space="0" w:color="FFFFFF" w:themeColor="background1"/>
              <w:right w:val="single" w:sz="8" w:space="0" w:color="FFFFFF" w:themeColor="background1"/>
            </w:tcBorders>
            <w:shd w:val="clear" w:color="auto" w:fill="824BB0"/>
            <w:vAlign w:val="center"/>
          </w:tcPr>
          <w:p w14:paraId="4079B446" w14:textId="77777777" w:rsidR="007A5FCD" w:rsidRPr="00796123" w:rsidRDefault="007A5FCD" w:rsidP="00245714">
            <w:pPr>
              <w:spacing w:after="0"/>
              <w:jc w:val="center"/>
              <w:rPr>
                <w:b/>
                <w:color w:val="FFFFFF" w:themeColor="background1"/>
                <w:sz w:val="18"/>
                <w:szCs w:val="18"/>
              </w:rPr>
            </w:pPr>
          </w:p>
        </w:tc>
        <w:tc>
          <w:tcPr>
            <w:tcW w:w="526" w:type="pct"/>
            <w:vMerge/>
            <w:tcBorders>
              <w:left w:val="single" w:sz="8" w:space="0" w:color="FFFFFF" w:themeColor="background1"/>
              <w:right w:val="single" w:sz="8" w:space="0" w:color="FFFFFF" w:themeColor="background1"/>
            </w:tcBorders>
            <w:shd w:val="clear" w:color="auto" w:fill="824BB0"/>
            <w:vAlign w:val="center"/>
          </w:tcPr>
          <w:p w14:paraId="1805B906" w14:textId="77777777" w:rsidR="007A5FCD" w:rsidRPr="00796123" w:rsidRDefault="007A5FCD" w:rsidP="00245714">
            <w:pPr>
              <w:spacing w:after="0"/>
              <w:jc w:val="center"/>
              <w:rPr>
                <w:b/>
                <w:color w:val="FFFFFF" w:themeColor="background1"/>
                <w:sz w:val="18"/>
                <w:szCs w:val="18"/>
              </w:rPr>
            </w:pPr>
          </w:p>
        </w:tc>
        <w:tc>
          <w:tcPr>
            <w:tcW w:w="1777" w:type="pct"/>
            <w:vMerge/>
            <w:tcBorders>
              <w:left w:val="single" w:sz="8" w:space="0" w:color="FFFFFF" w:themeColor="background1"/>
              <w:right w:val="single" w:sz="8" w:space="0" w:color="FFFFFF" w:themeColor="background1"/>
            </w:tcBorders>
            <w:shd w:val="clear" w:color="auto" w:fill="824BB0"/>
            <w:vAlign w:val="center"/>
          </w:tcPr>
          <w:p w14:paraId="2E97DB9F" w14:textId="77777777" w:rsidR="007A5FCD" w:rsidRPr="00796123" w:rsidRDefault="007A5FCD" w:rsidP="00245714">
            <w:pPr>
              <w:spacing w:after="0"/>
              <w:jc w:val="center"/>
              <w:rPr>
                <w:b/>
                <w:color w:val="FFFFFF" w:themeColor="background1"/>
                <w:sz w:val="18"/>
                <w:szCs w:val="18"/>
              </w:rPr>
            </w:pPr>
          </w:p>
        </w:tc>
        <w:tc>
          <w:tcPr>
            <w:tcW w:w="687" w:type="pct"/>
            <w:vMerge/>
            <w:tcBorders>
              <w:left w:val="single" w:sz="8" w:space="0" w:color="FFFFFF" w:themeColor="background1"/>
              <w:right w:val="single" w:sz="8" w:space="0" w:color="FFFFFF" w:themeColor="background1"/>
            </w:tcBorders>
            <w:shd w:val="clear" w:color="auto" w:fill="824BB0"/>
            <w:vAlign w:val="center"/>
          </w:tcPr>
          <w:p w14:paraId="12D11E55" w14:textId="77777777" w:rsidR="007A5FCD" w:rsidRPr="00796123" w:rsidRDefault="007A5FCD" w:rsidP="00245714">
            <w:pPr>
              <w:spacing w:after="0"/>
              <w:jc w:val="center"/>
              <w:rPr>
                <w:b/>
                <w:color w:val="FFFFFF" w:themeColor="background1"/>
                <w:sz w:val="18"/>
                <w:szCs w:val="18"/>
              </w:rPr>
            </w:pPr>
          </w:p>
        </w:tc>
        <w:tc>
          <w:tcPr>
            <w:tcW w:w="144" w:type="pct"/>
            <w:tcBorders>
              <w:top w:val="single" w:sz="8" w:space="0" w:color="FFFFFF" w:themeColor="background1"/>
              <w:left w:val="single" w:sz="8" w:space="0" w:color="FFFFFF" w:themeColor="background1"/>
              <w:right w:val="single" w:sz="8" w:space="0" w:color="FFFFFF" w:themeColor="background1"/>
            </w:tcBorders>
            <w:shd w:val="clear" w:color="auto" w:fill="C75B12"/>
            <w:vAlign w:val="center"/>
          </w:tcPr>
          <w:p w14:paraId="7B8565DD" w14:textId="77777777" w:rsidR="007A5FCD" w:rsidRPr="00796123" w:rsidRDefault="007A5FCD" w:rsidP="00245714">
            <w:pPr>
              <w:spacing w:after="0"/>
              <w:jc w:val="center"/>
              <w:rPr>
                <w:color w:val="FFFFFF" w:themeColor="background1"/>
                <w:sz w:val="18"/>
                <w:szCs w:val="18"/>
              </w:rPr>
            </w:pPr>
            <w:r w:rsidRPr="00796123">
              <w:rPr>
                <w:color w:val="FFFFFF" w:themeColor="background1"/>
                <w:sz w:val="18"/>
                <w:szCs w:val="18"/>
              </w:rPr>
              <w:t>EFS</w:t>
            </w:r>
          </w:p>
        </w:tc>
        <w:tc>
          <w:tcPr>
            <w:tcW w:w="466" w:type="pct"/>
            <w:tcBorders>
              <w:top w:val="single" w:sz="8" w:space="0" w:color="FFFFFF" w:themeColor="background1"/>
              <w:left w:val="single" w:sz="8" w:space="0" w:color="FFFFFF" w:themeColor="background1"/>
              <w:right w:val="single" w:sz="8" w:space="0" w:color="FFFFFF" w:themeColor="background1"/>
            </w:tcBorders>
            <w:shd w:val="clear" w:color="auto" w:fill="C75B12"/>
            <w:vAlign w:val="center"/>
          </w:tcPr>
          <w:p w14:paraId="47A1B7F6" w14:textId="77777777" w:rsidR="007A5FCD" w:rsidRPr="00796123" w:rsidRDefault="007A5FCD" w:rsidP="00245714">
            <w:pPr>
              <w:spacing w:after="0"/>
              <w:jc w:val="center"/>
              <w:rPr>
                <w:color w:val="FFFFFF" w:themeColor="background1"/>
                <w:sz w:val="18"/>
                <w:szCs w:val="18"/>
              </w:rPr>
            </w:pPr>
            <w:r w:rsidRPr="00796123">
              <w:rPr>
                <w:color w:val="FFFFFF" w:themeColor="background1"/>
                <w:sz w:val="18"/>
                <w:szCs w:val="18"/>
              </w:rPr>
              <w:t>EFRR</w:t>
            </w:r>
          </w:p>
        </w:tc>
        <w:tc>
          <w:tcPr>
            <w:tcW w:w="495" w:type="pct"/>
            <w:tcBorders>
              <w:top w:val="single" w:sz="8" w:space="0" w:color="FFFFFF" w:themeColor="background1"/>
              <w:left w:val="single" w:sz="8" w:space="0" w:color="FFFFFF" w:themeColor="background1"/>
              <w:right w:val="single" w:sz="8" w:space="0" w:color="FFFFFF" w:themeColor="background1"/>
            </w:tcBorders>
            <w:shd w:val="clear" w:color="auto" w:fill="C75B12"/>
            <w:vAlign w:val="center"/>
          </w:tcPr>
          <w:p w14:paraId="221B28C4" w14:textId="77777777" w:rsidR="007A5FCD" w:rsidRPr="00796123" w:rsidRDefault="007A5FCD" w:rsidP="00245714">
            <w:pPr>
              <w:spacing w:after="0"/>
              <w:jc w:val="center"/>
              <w:rPr>
                <w:color w:val="FFFFFF" w:themeColor="background1"/>
                <w:sz w:val="18"/>
                <w:szCs w:val="18"/>
              </w:rPr>
            </w:pPr>
            <w:r w:rsidRPr="00796123">
              <w:rPr>
                <w:color w:val="FFFFFF" w:themeColor="background1"/>
                <w:sz w:val="18"/>
                <w:szCs w:val="18"/>
              </w:rPr>
              <w:t>Inne</w:t>
            </w:r>
          </w:p>
        </w:tc>
        <w:tc>
          <w:tcPr>
            <w:tcW w:w="296" w:type="pct"/>
            <w:vMerge/>
            <w:tcBorders>
              <w:left w:val="single" w:sz="8" w:space="0" w:color="FFFFFF" w:themeColor="background1"/>
            </w:tcBorders>
            <w:shd w:val="clear" w:color="auto" w:fill="824BB0"/>
            <w:vAlign w:val="center"/>
          </w:tcPr>
          <w:p w14:paraId="06F7BD3A" w14:textId="77777777" w:rsidR="007A5FCD" w:rsidRPr="00796123" w:rsidRDefault="007A5FCD" w:rsidP="00245714">
            <w:pPr>
              <w:spacing w:after="0"/>
              <w:jc w:val="center"/>
              <w:rPr>
                <w:b/>
                <w:color w:val="FFFFFF" w:themeColor="background1"/>
                <w:sz w:val="18"/>
                <w:szCs w:val="18"/>
              </w:rPr>
            </w:pPr>
          </w:p>
        </w:tc>
      </w:tr>
      <w:tr w:rsidR="0007185A" w:rsidRPr="00796123" w14:paraId="1C90E7C9" w14:textId="77777777" w:rsidTr="00EB463B">
        <w:trPr>
          <w:trHeight w:val="157"/>
        </w:trPr>
        <w:tc>
          <w:tcPr>
            <w:tcW w:w="408" w:type="pct"/>
            <w:shd w:val="clear" w:color="auto" w:fill="auto"/>
            <w:vAlign w:val="center"/>
          </w:tcPr>
          <w:p w14:paraId="7E0E2515" w14:textId="77777777" w:rsidR="0007185A" w:rsidRPr="00796123" w:rsidRDefault="0007185A" w:rsidP="0007185A">
            <w:pPr>
              <w:spacing w:after="0"/>
              <w:jc w:val="center"/>
              <w:rPr>
                <w:sz w:val="18"/>
                <w:szCs w:val="18"/>
              </w:rPr>
            </w:pPr>
            <w:r w:rsidRPr="00796123">
              <w:rPr>
                <w:sz w:val="18"/>
                <w:szCs w:val="18"/>
              </w:rPr>
              <w:t>1</w:t>
            </w:r>
          </w:p>
        </w:tc>
        <w:tc>
          <w:tcPr>
            <w:tcW w:w="201" w:type="pct"/>
            <w:vAlign w:val="center"/>
          </w:tcPr>
          <w:p w14:paraId="7FB19E78" w14:textId="77777777" w:rsidR="0007185A" w:rsidRPr="00796123" w:rsidRDefault="0007185A" w:rsidP="0007185A">
            <w:pPr>
              <w:spacing w:after="0"/>
              <w:jc w:val="center"/>
              <w:rPr>
                <w:sz w:val="18"/>
                <w:szCs w:val="18"/>
              </w:rPr>
            </w:pPr>
            <w:r w:rsidRPr="00796123">
              <w:rPr>
                <w:sz w:val="18"/>
                <w:szCs w:val="18"/>
              </w:rPr>
              <w:t>1</w:t>
            </w:r>
          </w:p>
        </w:tc>
        <w:tc>
          <w:tcPr>
            <w:tcW w:w="526" w:type="pct"/>
            <w:shd w:val="clear" w:color="auto" w:fill="auto"/>
            <w:vAlign w:val="center"/>
          </w:tcPr>
          <w:p w14:paraId="5C196DEF" w14:textId="77777777" w:rsidR="0007185A" w:rsidRPr="00796123" w:rsidRDefault="0007185A" w:rsidP="0007185A">
            <w:pPr>
              <w:spacing w:after="0"/>
              <w:jc w:val="center"/>
              <w:rPr>
                <w:sz w:val="18"/>
                <w:szCs w:val="18"/>
              </w:rPr>
            </w:pPr>
            <w:r w:rsidRPr="00796123">
              <w:rPr>
                <w:sz w:val="18"/>
                <w:szCs w:val="18"/>
              </w:rPr>
              <w:t>PF</w:t>
            </w:r>
          </w:p>
        </w:tc>
        <w:tc>
          <w:tcPr>
            <w:tcW w:w="1777" w:type="pct"/>
            <w:shd w:val="clear" w:color="auto" w:fill="auto"/>
            <w:vAlign w:val="center"/>
          </w:tcPr>
          <w:p w14:paraId="569B4BE8" w14:textId="77777777" w:rsidR="0007185A" w:rsidRPr="00796123" w:rsidRDefault="0007185A" w:rsidP="0007185A">
            <w:pPr>
              <w:spacing w:after="0"/>
              <w:rPr>
                <w:sz w:val="18"/>
                <w:szCs w:val="18"/>
              </w:rPr>
            </w:pPr>
            <w:r w:rsidRPr="00796123">
              <w:rPr>
                <w:sz w:val="18"/>
                <w:szCs w:val="18"/>
              </w:rPr>
              <w:t xml:space="preserve">Budowa letniego amfiteatru wraz z zagospodarowaniem terenu wokół amfiteatru oraz budowa huśtawki dla osób niepełnosprawnych w Parku Rekreacji, Sportu i Wypoczynku w Radzyniu Chełmińskim (PROW). </w:t>
            </w:r>
          </w:p>
        </w:tc>
        <w:tc>
          <w:tcPr>
            <w:tcW w:w="687" w:type="pct"/>
            <w:shd w:val="clear" w:color="auto" w:fill="auto"/>
            <w:vAlign w:val="center"/>
          </w:tcPr>
          <w:p w14:paraId="1EBBD435" w14:textId="77777777" w:rsidR="0007185A" w:rsidRPr="00796123" w:rsidRDefault="0007185A" w:rsidP="0007185A">
            <w:pPr>
              <w:spacing w:after="0"/>
              <w:jc w:val="center"/>
              <w:rPr>
                <w:sz w:val="18"/>
                <w:szCs w:val="18"/>
              </w:rPr>
            </w:pPr>
            <w:r w:rsidRPr="00796123">
              <w:rPr>
                <w:sz w:val="18"/>
                <w:szCs w:val="18"/>
              </w:rPr>
              <w:t>300 246,45</w:t>
            </w:r>
          </w:p>
        </w:tc>
        <w:tc>
          <w:tcPr>
            <w:tcW w:w="144" w:type="pct"/>
            <w:shd w:val="clear" w:color="auto" w:fill="auto"/>
            <w:vAlign w:val="center"/>
          </w:tcPr>
          <w:p w14:paraId="26C8AF53" w14:textId="77777777" w:rsidR="0007185A" w:rsidRPr="00796123" w:rsidRDefault="0007185A" w:rsidP="0007185A">
            <w:pPr>
              <w:spacing w:after="0"/>
              <w:jc w:val="center"/>
              <w:rPr>
                <w:sz w:val="18"/>
                <w:szCs w:val="18"/>
              </w:rPr>
            </w:pPr>
          </w:p>
        </w:tc>
        <w:tc>
          <w:tcPr>
            <w:tcW w:w="466" w:type="pct"/>
            <w:shd w:val="clear" w:color="auto" w:fill="auto"/>
            <w:vAlign w:val="center"/>
          </w:tcPr>
          <w:p w14:paraId="7BFAD439" w14:textId="77777777" w:rsidR="0007185A" w:rsidRPr="00796123" w:rsidRDefault="0007185A" w:rsidP="0007185A">
            <w:pPr>
              <w:spacing w:after="0"/>
              <w:jc w:val="center"/>
              <w:rPr>
                <w:sz w:val="18"/>
                <w:szCs w:val="18"/>
              </w:rPr>
            </w:pPr>
          </w:p>
        </w:tc>
        <w:tc>
          <w:tcPr>
            <w:tcW w:w="495" w:type="pct"/>
            <w:shd w:val="clear" w:color="auto" w:fill="auto"/>
            <w:vAlign w:val="center"/>
          </w:tcPr>
          <w:p w14:paraId="60AC7D13" w14:textId="77777777" w:rsidR="0007185A" w:rsidRPr="00796123" w:rsidRDefault="0007185A" w:rsidP="0007185A">
            <w:pPr>
              <w:spacing w:after="0"/>
              <w:jc w:val="center"/>
              <w:rPr>
                <w:sz w:val="18"/>
                <w:szCs w:val="18"/>
              </w:rPr>
            </w:pPr>
            <w:r w:rsidRPr="00796123">
              <w:rPr>
                <w:sz w:val="18"/>
                <w:szCs w:val="18"/>
              </w:rPr>
              <w:t>PROW</w:t>
            </w:r>
          </w:p>
          <w:p w14:paraId="5447312C" w14:textId="77777777" w:rsidR="0007185A" w:rsidRPr="00796123" w:rsidRDefault="0007185A" w:rsidP="0007185A">
            <w:pPr>
              <w:spacing w:after="0"/>
              <w:jc w:val="center"/>
              <w:rPr>
                <w:sz w:val="18"/>
                <w:szCs w:val="18"/>
              </w:rPr>
            </w:pPr>
            <w:r w:rsidRPr="00796123">
              <w:rPr>
                <w:sz w:val="18"/>
                <w:szCs w:val="18"/>
              </w:rPr>
              <w:t>(191 046,82 zł)</w:t>
            </w:r>
          </w:p>
        </w:tc>
        <w:tc>
          <w:tcPr>
            <w:tcW w:w="296" w:type="pct"/>
            <w:shd w:val="clear" w:color="auto" w:fill="auto"/>
            <w:vAlign w:val="center"/>
          </w:tcPr>
          <w:p w14:paraId="4A3634B5" w14:textId="77777777" w:rsidR="0007185A" w:rsidRPr="00796123" w:rsidRDefault="0007185A" w:rsidP="0007185A">
            <w:pPr>
              <w:spacing w:after="0"/>
              <w:jc w:val="center"/>
              <w:rPr>
                <w:sz w:val="18"/>
                <w:szCs w:val="18"/>
              </w:rPr>
            </w:pPr>
          </w:p>
        </w:tc>
      </w:tr>
      <w:tr w:rsidR="0007185A" w:rsidRPr="00796123" w14:paraId="5D674243" w14:textId="77777777" w:rsidTr="00EB463B">
        <w:trPr>
          <w:trHeight w:val="375"/>
        </w:trPr>
        <w:tc>
          <w:tcPr>
            <w:tcW w:w="408" w:type="pct"/>
            <w:shd w:val="clear" w:color="auto" w:fill="auto"/>
            <w:vAlign w:val="center"/>
          </w:tcPr>
          <w:p w14:paraId="7E18D04C" w14:textId="77777777" w:rsidR="0007185A" w:rsidRPr="00796123" w:rsidRDefault="0007185A" w:rsidP="0007185A">
            <w:pPr>
              <w:spacing w:after="0"/>
              <w:jc w:val="center"/>
              <w:rPr>
                <w:sz w:val="18"/>
                <w:szCs w:val="18"/>
              </w:rPr>
            </w:pPr>
            <w:r w:rsidRPr="00796123">
              <w:rPr>
                <w:sz w:val="18"/>
                <w:szCs w:val="18"/>
              </w:rPr>
              <w:t>1</w:t>
            </w:r>
          </w:p>
        </w:tc>
        <w:tc>
          <w:tcPr>
            <w:tcW w:w="201" w:type="pct"/>
            <w:vAlign w:val="center"/>
          </w:tcPr>
          <w:p w14:paraId="18FC025A" w14:textId="77777777" w:rsidR="0007185A" w:rsidRPr="00796123" w:rsidRDefault="0007185A" w:rsidP="0007185A">
            <w:pPr>
              <w:spacing w:after="0"/>
              <w:jc w:val="center"/>
              <w:rPr>
                <w:sz w:val="18"/>
                <w:szCs w:val="18"/>
              </w:rPr>
            </w:pPr>
            <w:r w:rsidRPr="00796123">
              <w:rPr>
                <w:sz w:val="18"/>
                <w:szCs w:val="18"/>
              </w:rPr>
              <w:t>2</w:t>
            </w:r>
          </w:p>
        </w:tc>
        <w:tc>
          <w:tcPr>
            <w:tcW w:w="526" w:type="pct"/>
            <w:shd w:val="clear" w:color="auto" w:fill="auto"/>
            <w:vAlign w:val="center"/>
          </w:tcPr>
          <w:p w14:paraId="16F2EB39" w14:textId="77777777" w:rsidR="0007185A" w:rsidRPr="00796123" w:rsidRDefault="0007185A" w:rsidP="0007185A">
            <w:pPr>
              <w:spacing w:after="0"/>
              <w:jc w:val="center"/>
              <w:rPr>
                <w:sz w:val="18"/>
                <w:szCs w:val="18"/>
              </w:rPr>
            </w:pPr>
            <w:r w:rsidRPr="00796123">
              <w:rPr>
                <w:sz w:val="18"/>
                <w:szCs w:val="18"/>
              </w:rPr>
              <w:t>T</w:t>
            </w:r>
          </w:p>
        </w:tc>
        <w:tc>
          <w:tcPr>
            <w:tcW w:w="1777" w:type="pct"/>
            <w:shd w:val="clear" w:color="auto" w:fill="auto"/>
            <w:vAlign w:val="center"/>
          </w:tcPr>
          <w:p w14:paraId="0036A9DA" w14:textId="77777777" w:rsidR="0007185A" w:rsidRPr="00796123" w:rsidRDefault="0007185A" w:rsidP="0007185A">
            <w:pPr>
              <w:spacing w:after="0"/>
              <w:jc w:val="left"/>
              <w:rPr>
                <w:sz w:val="18"/>
                <w:szCs w:val="18"/>
              </w:rPr>
            </w:pPr>
            <w:r w:rsidRPr="00796123">
              <w:rPr>
                <w:sz w:val="18"/>
                <w:szCs w:val="18"/>
              </w:rPr>
              <w:t>Termomodernizacja hali sportowej przy Zespole Szkół w Radzyniu Chełmińskim wraz z klimatyzacją (Działanie 3.3 RPO)</w:t>
            </w:r>
          </w:p>
        </w:tc>
        <w:tc>
          <w:tcPr>
            <w:tcW w:w="687" w:type="pct"/>
            <w:shd w:val="clear" w:color="auto" w:fill="auto"/>
            <w:vAlign w:val="center"/>
          </w:tcPr>
          <w:p w14:paraId="4C1EAFE4" w14:textId="77777777" w:rsidR="0007185A" w:rsidRPr="00796123" w:rsidRDefault="0007185A" w:rsidP="0007185A">
            <w:pPr>
              <w:spacing w:after="0"/>
              <w:jc w:val="center"/>
              <w:rPr>
                <w:sz w:val="18"/>
                <w:szCs w:val="18"/>
              </w:rPr>
            </w:pPr>
            <w:r w:rsidRPr="00796123">
              <w:rPr>
                <w:sz w:val="18"/>
                <w:szCs w:val="18"/>
              </w:rPr>
              <w:t>770 000,00</w:t>
            </w:r>
          </w:p>
        </w:tc>
        <w:tc>
          <w:tcPr>
            <w:tcW w:w="144" w:type="pct"/>
            <w:shd w:val="clear" w:color="auto" w:fill="auto"/>
            <w:vAlign w:val="center"/>
          </w:tcPr>
          <w:p w14:paraId="504E914D" w14:textId="77777777" w:rsidR="0007185A" w:rsidRPr="00796123" w:rsidRDefault="0007185A" w:rsidP="0007185A">
            <w:pPr>
              <w:spacing w:after="0"/>
              <w:jc w:val="center"/>
              <w:rPr>
                <w:sz w:val="18"/>
                <w:szCs w:val="18"/>
              </w:rPr>
            </w:pPr>
          </w:p>
        </w:tc>
        <w:tc>
          <w:tcPr>
            <w:tcW w:w="466" w:type="pct"/>
            <w:shd w:val="clear" w:color="auto" w:fill="auto"/>
            <w:vAlign w:val="center"/>
          </w:tcPr>
          <w:p w14:paraId="7129062B" w14:textId="77777777" w:rsidR="0007185A" w:rsidRPr="00796123" w:rsidRDefault="0007185A" w:rsidP="0007185A">
            <w:pPr>
              <w:spacing w:after="0"/>
              <w:contextualSpacing/>
              <w:jc w:val="center"/>
              <w:rPr>
                <w:sz w:val="18"/>
                <w:szCs w:val="18"/>
              </w:rPr>
            </w:pPr>
            <w:r w:rsidRPr="00796123">
              <w:rPr>
                <w:sz w:val="18"/>
                <w:szCs w:val="18"/>
              </w:rPr>
              <w:t>3.3 RPO</w:t>
            </w:r>
          </w:p>
          <w:p w14:paraId="4DDE9F99" w14:textId="77777777" w:rsidR="0007185A" w:rsidRPr="00796123" w:rsidRDefault="0007185A" w:rsidP="0007185A">
            <w:pPr>
              <w:spacing w:after="0"/>
              <w:contextualSpacing/>
              <w:jc w:val="center"/>
              <w:rPr>
                <w:sz w:val="18"/>
                <w:szCs w:val="18"/>
              </w:rPr>
            </w:pPr>
            <w:r w:rsidRPr="00796123">
              <w:rPr>
                <w:sz w:val="18"/>
                <w:szCs w:val="18"/>
              </w:rPr>
              <w:t>(654 500 zł)</w:t>
            </w:r>
          </w:p>
        </w:tc>
        <w:tc>
          <w:tcPr>
            <w:tcW w:w="495" w:type="pct"/>
            <w:shd w:val="clear" w:color="auto" w:fill="auto"/>
            <w:vAlign w:val="center"/>
          </w:tcPr>
          <w:p w14:paraId="709D93B6" w14:textId="77777777" w:rsidR="0007185A" w:rsidRPr="00796123" w:rsidRDefault="0007185A" w:rsidP="0007185A">
            <w:pPr>
              <w:spacing w:after="0"/>
              <w:jc w:val="center"/>
              <w:rPr>
                <w:sz w:val="18"/>
                <w:szCs w:val="18"/>
              </w:rPr>
            </w:pPr>
          </w:p>
        </w:tc>
        <w:tc>
          <w:tcPr>
            <w:tcW w:w="296" w:type="pct"/>
            <w:shd w:val="clear" w:color="auto" w:fill="auto"/>
            <w:vAlign w:val="center"/>
          </w:tcPr>
          <w:p w14:paraId="683892DE" w14:textId="77777777" w:rsidR="0007185A" w:rsidRPr="00796123" w:rsidRDefault="0007185A" w:rsidP="0007185A">
            <w:pPr>
              <w:spacing w:after="0"/>
              <w:jc w:val="center"/>
              <w:rPr>
                <w:sz w:val="18"/>
                <w:szCs w:val="18"/>
              </w:rPr>
            </w:pPr>
          </w:p>
        </w:tc>
      </w:tr>
      <w:tr w:rsidR="0007185A" w:rsidRPr="00796123" w14:paraId="61C8D372" w14:textId="77777777" w:rsidTr="00EB463B">
        <w:trPr>
          <w:trHeight w:val="375"/>
        </w:trPr>
        <w:tc>
          <w:tcPr>
            <w:tcW w:w="408" w:type="pct"/>
            <w:shd w:val="clear" w:color="auto" w:fill="auto"/>
            <w:vAlign w:val="center"/>
          </w:tcPr>
          <w:p w14:paraId="5D65E898" w14:textId="77777777" w:rsidR="0007185A" w:rsidRPr="00796123" w:rsidRDefault="0007185A" w:rsidP="0007185A">
            <w:pPr>
              <w:contextualSpacing/>
              <w:jc w:val="center"/>
              <w:rPr>
                <w:sz w:val="18"/>
                <w:szCs w:val="18"/>
              </w:rPr>
            </w:pPr>
            <w:r w:rsidRPr="00796123">
              <w:rPr>
                <w:sz w:val="18"/>
                <w:szCs w:val="18"/>
              </w:rPr>
              <w:t>1</w:t>
            </w:r>
          </w:p>
        </w:tc>
        <w:tc>
          <w:tcPr>
            <w:tcW w:w="201" w:type="pct"/>
            <w:vAlign w:val="center"/>
          </w:tcPr>
          <w:p w14:paraId="2998EA68" w14:textId="77777777" w:rsidR="0007185A" w:rsidRPr="00796123" w:rsidRDefault="0007185A" w:rsidP="0007185A">
            <w:pPr>
              <w:spacing w:after="0"/>
              <w:jc w:val="center"/>
              <w:rPr>
                <w:sz w:val="18"/>
                <w:szCs w:val="18"/>
              </w:rPr>
            </w:pPr>
            <w:r w:rsidRPr="00796123">
              <w:rPr>
                <w:sz w:val="18"/>
                <w:szCs w:val="18"/>
              </w:rPr>
              <w:t>3</w:t>
            </w:r>
          </w:p>
        </w:tc>
        <w:tc>
          <w:tcPr>
            <w:tcW w:w="526" w:type="pct"/>
            <w:shd w:val="clear" w:color="auto" w:fill="auto"/>
            <w:vAlign w:val="center"/>
          </w:tcPr>
          <w:p w14:paraId="6A6573CA" w14:textId="77777777" w:rsidR="0007185A" w:rsidRPr="00796123" w:rsidRDefault="0007185A" w:rsidP="0007185A">
            <w:pPr>
              <w:contextualSpacing/>
              <w:jc w:val="center"/>
              <w:rPr>
                <w:sz w:val="18"/>
                <w:szCs w:val="18"/>
              </w:rPr>
            </w:pPr>
            <w:r w:rsidRPr="00796123">
              <w:rPr>
                <w:sz w:val="18"/>
                <w:szCs w:val="18"/>
              </w:rPr>
              <w:t>PF</w:t>
            </w:r>
          </w:p>
        </w:tc>
        <w:tc>
          <w:tcPr>
            <w:tcW w:w="1777" w:type="pct"/>
            <w:shd w:val="clear" w:color="auto" w:fill="auto"/>
            <w:vAlign w:val="center"/>
          </w:tcPr>
          <w:p w14:paraId="51180EAF" w14:textId="77777777" w:rsidR="0007185A" w:rsidRPr="00796123" w:rsidRDefault="0007185A" w:rsidP="0007185A">
            <w:pPr>
              <w:spacing w:after="0"/>
              <w:jc w:val="left"/>
              <w:rPr>
                <w:sz w:val="18"/>
                <w:szCs w:val="18"/>
              </w:rPr>
            </w:pPr>
            <w:r w:rsidRPr="00796123">
              <w:rPr>
                <w:sz w:val="18"/>
                <w:szCs w:val="18"/>
              </w:rPr>
              <w:t>Budowa ścieżki rowerowej Radzyń Chełmiński – Kneblowo na terenie gminy Radzyń Chełmiński (Działanie 3.4 RPO)</w:t>
            </w:r>
          </w:p>
        </w:tc>
        <w:tc>
          <w:tcPr>
            <w:tcW w:w="687" w:type="pct"/>
            <w:shd w:val="clear" w:color="auto" w:fill="auto"/>
            <w:vAlign w:val="center"/>
          </w:tcPr>
          <w:p w14:paraId="22F8248C" w14:textId="77777777" w:rsidR="0007185A" w:rsidRPr="00796123" w:rsidRDefault="0007185A" w:rsidP="0007185A">
            <w:pPr>
              <w:spacing w:after="0"/>
              <w:jc w:val="center"/>
              <w:rPr>
                <w:sz w:val="18"/>
                <w:szCs w:val="18"/>
              </w:rPr>
            </w:pPr>
            <w:r w:rsidRPr="00796123">
              <w:rPr>
                <w:sz w:val="18"/>
                <w:szCs w:val="18"/>
              </w:rPr>
              <w:t>700 000,00</w:t>
            </w:r>
          </w:p>
        </w:tc>
        <w:tc>
          <w:tcPr>
            <w:tcW w:w="144" w:type="pct"/>
            <w:shd w:val="clear" w:color="auto" w:fill="auto"/>
            <w:vAlign w:val="center"/>
          </w:tcPr>
          <w:p w14:paraId="249EC196" w14:textId="77777777" w:rsidR="0007185A" w:rsidRPr="00796123" w:rsidRDefault="0007185A" w:rsidP="0007185A">
            <w:pPr>
              <w:spacing w:after="0"/>
              <w:jc w:val="center"/>
              <w:rPr>
                <w:sz w:val="18"/>
                <w:szCs w:val="18"/>
              </w:rPr>
            </w:pPr>
          </w:p>
        </w:tc>
        <w:tc>
          <w:tcPr>
            <w:tcW w:w="466" w:type="pct"/>
            <w:shd w:val="clear" w:color="auto" w:fill="auto"/>
            <w:vAlign w:val="center"/>
          </w:tcPr>
          <w:p w14:paraId="79757034" w14:textId="77777777" w:rsidR="0007185A" w:rsidRPr="00796123" w:rsidRDefault="0007185A" w:rsidP="0007185A">
            <w:pPr>
              <w:spacing w:line="240" w:lineRule="auto"/>
              <w:contextualSpacing/>
              <w:jc w:val="center"/>
              <w:rPr>
                <w:sz w:val="18"/>
                <w:szCs w:val="18"/>
              </w:rPr>
            </w:pPr>
            <w:r w:rsidRPr="00796123">
              <w:rPr>
                <w:sz w:val="18"/>
                <w:szCs w:val="18"/>
              </w:rPr>
              <w:t>3.4 RPO</w:t>
            </w:r>
          </w:p>
          <w:p w14:paraId="295E7D7E" w14:textId="77777777" w:rsidR="0007185A" w:rsidRPr="00796123" w:rsidRDefault="0007185A" w:rsidP="0007185A">
            <w:pPr>
              <w:spacing w:line="240" w:lineRule="auto"/>
              <w:contextualSpacing/>
              <w:jc w:val="center"/>
              <w:rPr>
                <w:sz w:val="18"/>
                <w:szCs w:val="18"/>
              </w:rPr>
            </w:pPr>
            <w:r w:rsidRPr="00796123">
              <w:rPr>
                <w:sz w:val="18"/>
                <w:szCs w:val="18"/>
              </w:rPr>
              <w:t>(595 000 zł)</w:t>
            </w:r>
          </w:p>
        </w:tc>
        <w:tc>
          <w:tcPr>
            <w:tcW w:w="495" w:type="pct"/>
            <w:shd w:val="clear" w:color="auto" w:fill="auto"/>
            <w:vAlign w:val="center"/>
          </w:tcPr>
          <w:p w14:paraId="29011554" w14:textId="77777777" w:rsidR="0007185A" w:rsidRPr="00796123" w:rsidRDefault="0007185A" w:rsidP="0007185A">
            <w:pPr>
              <w:spacing w:after="0"/>
              <w:jc w:val="center"/>
              <w:rPr>
                <w:sz w:val="18"/>
                <w:szCs w:val="18"/>
              </w:rPr>
            </w:pPr>
          </w:p>
        </w:tc>
        <w:tc>
          <w:tcPr>
            <w:tcW w:w="296" w:type="pct"/>
            <w:shd w:val="clear" w:color="auto" w:fill="auto"/>
            <w:vAlign w:val="center"/>
          </w:tcPr>
          <w:p w14:paraId="299C0717" w14:textId="77777777" w:rsidR="0007185A" w:rsidRPr="00796123" w:rsidRDefault="0007185A" w:rsidP="0007185A">
            <w:pPr>
              <w:spacing w:after="0"/>
              <w:jc w:val="center"/>
              <w:rPr>
                <w:sz w:val="18"/>
                <w:szCs w:val="18"/>
              </w:rPr>
            </w:pPr>
          </w:p>
        </w:tc>
      </w:tr>
    </w:tbl>
    <w:p w14:paraId="04EAA169" w14:textId="77777777" w:rsidR="007A5FCD" w:rsidRDefault="007A5FCD" w:rsidP="007A5FCD">
      <w:pPr>
        <w:jc w:val="left"/>
        <w:rPr>
          <w:i/>
          <w:sz w:val="20"/>
        </w:rPr>
      </w:pPr>
      <w:r>
        <w:rPr>
          <w:sz w:val="20"/>
        </w:rPr>
        <w:t xml:space="preserve">Źródło: </w:t>
      </w:r>
      <w:r>
        <w:rPr>
          <w:i/>
          <w:sz w:val="20"/>
        </w:rPr>
        <w:t>Opracowanie na podstawie zgłoszonych fiszek projektowych</w:t>
      </w:r>
    </w:p>
    <w:p w14:paraId="383EEA00" w14:textId="77777777" w:rsidR="007A5FCD" w:rsidRPr="007A5FCD" w:rsidRDefault="007A5FCD" w:rsidP="007A5FCD">
      <w:pPr>
        <w:sectPr w:rsidR="007A5FCD" w:rsidRPr="007A5FCD" w:rsidSect="005D5E67">
          <w:pgSz w:w="16838" w:h="11906" w:orient="landscape"/>
          <w:pgMar w:top="1417" w:right="1417" w:bottom="1417" w:left="1417" w:header="708" w:footer="708" w:gutter="0"/>
          <w:cols w:space="708"/>
          <w:docGrid w:linePitch="360"/>
        </w:sectPr>
      </w:pPr>
    </w:p>
    <w:p w14:paraId="60A3C5F5" w14:textId="77777777" w:rsidR="00C15577" w:rsidRDefault="00C15577" w:rsidP="00C15577">
      <w:pPr>
        <w:pStyle w:val="Nagwek1"/>
      </w:pPr>
      <w:bookmarkStart w:id="196" w:name="_Toc449613239"/>
      <w:bookmarkStart w:id="197" w:name="_Toc456266767"/>
      <w:bookmarkStart w:id="198" w:name="_Toc458001994"/>
      <w:bookmarkStart w:id="199" w:name="_Toc480960542"/>
      <w:r w:rsidRPr="00AF1E82">
        <w:lastRenderedPageBreak/>
        <w:t>12. System zarządzania realizacją programu rewitalizacji</w:t>
      </w:r>
      <w:bookmarkEnd w:id="196"/>
      <w:bookmarkEnd w:id="197"/>
      <w:bookmarkEnd w:id="198"/>
      <w:bookmarkEnd w:id="199"/>
    </w:p>
    <w:p w14:paraId="05EE3E8B" w14:textId="77777777" w:rsidR="00C15577" w:rsidRDefault="00C15577" w:rsidP="00C15577">
      <w:pPr>
        <w:ind w:firstLine="709"/>
      </w:pPr>
      <w:r w:rsidRPr="00B770CE">
        <w:t>Złożoność procesu rewitalizacyjnego wymaga właściwego zarządzania w celu uzyskania zamierzonych efektów rewitalizacji oraz odpowiadających im kierunków działań służących eliminacji lub og</w:t>
      </w:r>
      <w:r>
        <w:t>raniczeniu negatywnych zjawisk. Wszelkie koszty związane z zarządzaniem programem będą pokrywane z budżetu gminy.</w:t>
      </w:r>
    </w:p>
    <w:p w14:paraId="1FE21B9C" w14:textId="77777777" w:rsidR="00C15577" w:rsidRPr="005D5271" w:rsidRDefault="005D5271" w:rsidP="005D5271">
      <w:pPr>
        <w:pStyle w:val="Nagwek2"/>
        <w:spacing w:after="240"/>
        <w:rPr>
          <w:rFonts w:ascii="Garamond" w:hAnsi="Garamond"/>
          <w:color w:val="824BB0"/>
          <w:sz w:val="24"/>
          <w:szCs w:val="24"/>
        </w:rPr>
      </w:pPr>
      <w:bookmarkStart w:id="200" w:name="_Toc480960543"/>
      <w:r w:rsidRPr="005D5271">
        <w:rPr>
          <w:rFonts w:ascii="Garamond" w:hAnsi="Garamond"/>
          <w:color w:val="824BB0"/>
          <w:sz w:val="24"/>
          <w:szCs w:val="24"/>
        </w:rPr>
        <w:t xml:space="preserve">12.1 </w:t>
      </w:r>
      <w:r w:rsidR="00C15577" w:rsidRPr="005D5271">
        <w:rPr>
          <w:rFonts w:ascii="Garamond" w:hAnsi="Garamond"/>
          <w:color w:val="824BB0"/>
          <w:sz w:val="24"/>
          <w:szCs w:val="24"/>
        </w:rPr>
        <w:t>Podmioty uczestniczące w realizacji programu rewitalizacji i ich zadania</w:t>
      </w:r>
      <w:bookmarkEnd w:id="200"/>
    </w:p>
    <w:p w14:paraId="404A0398" w14:textId="77777777" w:rsidR="00C15577" w:rsidRDefault="00C15577" w:rsidP="00C15577">
      <w:pPr>
        <w:ind w:firstLine="709"/>
      </w:pPr>
      <w:r w:rsidRPr="001228FF">
        <w:t xml:space="preserve">Jednym </w:t>
      </w:r>
      <w:r>
        <w:t>z kluczowych czynników sukcesu p</w:t>
      </w:r>
      <w:r w:rsidRPr="001228FF">
        <w:t>rogramu</w:t>
      </w:r>
      <w:r>
        <w:t xml:space="preserve"> rewitalizacji</w:t>
      </w:r>
      <w:r w:rsidRPr="001228FF">
        <w:t xml:space="preserve"> jest </w:t>
      </w:r>
      <w:r>
        <w:t xml:space="preserve">sprawna </w:t>
      </w:r>
      <w:r w:rsidRPr="001228FF">
        <w:t>koordynacja działań i sprawny</w:t>
      </w:r>
      <w:r>
        <w:t xml:space="preserve"> </w:t>
      </w:r>
      <w:r w:rsidRPr="001228FF">
        <w:t xml:space="preserve">przepływ informacji pomiędzy podmiotami zaangażowanymi w jego realizację. </w:t>
      </w:r>
      <w:r>
        <w:t xml:space="preserve">Istotą procesu rewitalizacji jest prowadzenie przez interesariuszy skoordynowanych działań na rzecz lokalnej społeczności, przestrzeni i gospodarki. Charakterystyka interesariuszy i mechanizmy partycypacyjne opisane zostały w </w:t>
      </w:r>
      <w:r w:rsidRPr="00211B77">
        <w:rPr>
          <w:i/>
        </w:rPr>
        <w:t>rozdziale 10</w:t>
      </w:r>
      <w:r>
        <w:t xml:space="preserve">. </w:t>
      </w:r>
    </w:p>
    <w:p w14:paraId="7278A27A" w14:textId="77777777" w:rsidR="00C15577" w:rsidRDefault="00C15577" w:rsidP="00C15577">
      <w:pPr>
        <w:ind w:firstLine="708"/>
      </w:pPr>
      <w:r w:rsidRPr="00A97E97">
        <w:t xml:space="preserve">Głównymi podmiotami </w:t>
      </w:r>
      <w:r>
        <w:t>zaangażowanymi w proces</w:t>
      </w:r>
      <w:r w:rsidRPr="00A97E97">
        <w:t xml:space="preserve"> przygotowania i wdrożenia programu są: </w:t>
      </w:r>
      <w:r>
        <w:t>Burmistrz Miasta i Gminy</w:t>
      </w:r>
      <w:r w:rsidRPr="00A97E97">
        <w:t xml:space="preserve">, Rada </w:t>
      </w:r>
      <w:r>
        <w:t>Miejska</w:t>
      </w:r>
      <w:r w:rsidRPr="00A97E97">
        <w:t xml:space="preserve"> i </w:t>
      </w:r>
      <w:r>
        <w:t>interesariusze rewitalizacji</w:t>
      </w:r>
      <w:r w:rsidRPr="00A97E97">
        <w:t>.</w:t>
      </w:r>
      <w:r>
        <w:t xml:space="preserve"> </w:t>
      </w:r>
    </w:p>
    <w:p w14:paraId="18FE0E5F" w14:textId="77777777" w:rsidR="00C15577" w:rsidRDefault="00A46A5F" w:rsidP="00A46A5F">
      <w:pPr>
        <w:pStyle w:val="Legenda"/>
      </w:pPr>
      <w:bookmarkStart w:id="201" w:name="_Toc480960482"/>
      <w:r>
        <w:t xml:space="preserve">Schemat </w:t>
      </w:r>
      <w:r w:rsidR="0058348C">
        <w:rPr>
          <w:noProof/>
        </w:rPr>
        <w:fldChar w:fldCharType="begin"/>
      </w:r>
      <w:r w:rsidR="0058348C">
        <w:rPr>
          <w:noProof/>
        </w:rPr>
        <w:instrText xml:space="preserve"> SEQ Schemat \* ARABIC </w:instrText>
      </w:r>
      <w:r w:rsidR="0058348C">
        <w:rPr>
          <w:noProof/>
        </w:rPr>
        <w:fldChar w:fldCharType="separate"/>
      </w:r>
      <w:r w:rsidR="003A6CC8">
        <w:rPr>
          <w:noProof/>
        </w:rPr>
        <w:t>7</w:t>
      </w:r>
      <w:r w:rsidR="0058348C">
        <w:rPr>
          <w:noProof/>
        </w:rPr>
        <w:fldChar w:fldCharType="end"/>
      </w:r>
      <w:r>
        <w:t>. P</w:t>
      </w:r>
      <w:r w:rsidRPr="00A74E9C">
        <w:t>odmioty uczestniczące w realizacji programu rewitalizacji</w:t>
      </w:r>
      <w:bookmarkEnd w:id="201"/>
    </w:p>
    <w:p w14:paraId="657A034A" w14:textId="77777777" w:rsidR="00C15577" w:rsidRPr="00211B77" w:rsidRDefault="00C15577" w:rsidP="00C15577">
      <w:r>
        <w:rPr>
          <w:noProof/>
          <w:lang w:eastAsia="pl-PL"/>
        </w:rPr>
        <w:drawing>
          <wp:inline distT="0" distB="0" distL="0" distR="0" wp14:anchorId="4AAA6F3B" wp14:editId="077A033A">
            <wp:extent cx="5486400" cy="3200400"/>
            <wp:effectExtent l="0" t="57150" r="0" b="0"/>
            <wp:docPr id="36" name="Diagram 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2" r:lo="rId93" r:qs="rId94" r:cs="rId95"/>
              </a:graphicData>
            </a:graphic>
          </wp:inline>
        </w:drawing>
      </w:r>
    </w:p>
    <w:p w14:paraId="14DD113E" w14:textId="77777777" w:rsidR="00C15577" w:rsidRDefault="00C15577" w:rsidP="00C15577">
      <w:pPr>
        <w:rPr>
          <w:i/>
          <w:sz w:val="20"/>
        </w:rPr>
      </w:pPr>
      <w:r>
        <w:rPr>
          <w:sz w:val="20"/>
        </w:rPr>
        <w:t xml:space="preserve">Źródło: </w:t>
      </w:r>
      <w:r>
        <w:rPr>
          <w:i/>
          <w:sz w:val="20"/>
        </w:rPr>
        <w:t>Opracowanie własne</w:t>
      </w:r>
    </w:p>
    <w:p w14:paraId="7FEB2573" w14:textId="77777777" w:rsidR="00D41EAB" w:rsidRPr="00EC2C82" w:rsidRDefault="00D41EAB" w:rsidP="00D41EAB">
      <w:pPr>
        <w:ind w:firstLine="567"/>
      </w:pPr>
      <w:r w:rsidRPr="00EC2C82">
        <w:t>Zespół ds. rewitalizacji będzie pełnił funkcję doradczą. W skład wejdą przedstawiciele interesariuszy (tj. przedstawiciele mieszkańców obszaru rewitalizacji, organizacji pozarządowych, przedsiębiorców (pracodawców) i Urzędu Miasta i Gminy w Radzyniu Chełmińskim). Zespół zostanie powołany zarządzeniem Burmistrza określającym jego skład i regulamin działania, po pozytywnej ocenie programu przez Instytucję Zarządzającą Regionalnym Programem Operacyjnym Województwa Kujawsko-Pomorskiego na lata 2016-2020.</w:t>
      </w:r>
    </w:p>
    <w:p w14:paraId="7B08BA3D" w14:textId="77777777" w:rsidR="00A46A5F" w:rsidRDefault="00A46A5F" w:rsidP="00C15577">
      <w:pPr>
        <w:rPr>
          <w:i/>
          <w:sz w:val="20"/>
        </w:rPr>
      </w:pPr>
    </w:p>
    <w:p w14:paraId="18DDB3F8" w14:textId="77777777" w:rsidR="00C15577" w:rsidRDefault="00A46A5F" w:rsidP="00A46A5F">
      <w:pPr>
        <w:pStyle w:val="Legenda"/>
      </w:pPr>
      <w:bookmarkStart w:id="202" w:name="_Toc480960430"/>
      <w:r>
        <w:lastRenderedPageBreak/>
        <w:t xml:space="preserve">Tabela </w:t>
      </w:r>
      <w:r w:rsidR="0058348C">
        <w:rPr>
          <w:noProof/>
        </w:rPr>
        <w:fldChar w:fldCharType="begin"/>
      </w:r>
      <w:r w:rsidR="0058348C">
        <w:rPr>
          <w:noProof/>
        </w:rPr>
        <w:instrText xml:space="preserve"> SEQ Tabela \* ARABIC </w:instrText>
      </w:r>
      <w:r w:rsidR="0058348C">
        <w:rPr>
          <w:noProof/>
        </w:rPr>
        <w:fldChar w:fldCharType="separate"/>
      </w:r>
      <w:r w:rsidR="003A6CC8">
        <w:rPr>
          <w:noProof/>
        </w:rPr>
        <w:t>42</w:t>
      </w:r>
      <w:r w:rsidR="0058348C">
        <w:rPr>
          <w:noProof/>
        </w:rPr>
        <w:fldChar w:fldCharType="end"/>
      </w:r>
      <w:r>
        <w:t xml:space="preserve">. </w:t>
      </w:r>
      <w:r w:rsidRPr="00D22B7E">
        <w:t>Najważniejsze zadania podmiotów uczestniczących w procesie przygotowania i wdrażania programu rewitalizacji</w:t>
      </w:r>
      <w:bookmarkEnd w:id="202"/>
    </w:p>
    <w:tbl>
      <w:tblPr>
        <w:tblStyle w:val="Tabela-Siatka"/>
        <w:tblW w:w="5000" w:type="pct"/>
        <w:tblBorders>
          <w:top w:val="single" w:sz="6" w:space="0" w:color="C75B12"/>
          <w:left w:val="single" w:sz="6" w:space="0" w:color="C75B12"/>
          <w:bottom w:val="single" w:sz="6" w:space="0" w:color="C75B12"/>
          <w:right w:val="single" w:sz="6" w:space="0" w:color="C75B12"/>
          <w:insideH w:val="single" w:sz="6" w:space="0" w:color="C75B12"/>
          <w:insideV w:val="single" w:sz="6" w:space="0" w:color="C75B12"/>
        </w:tblBorders>
        <w:tblLook w:val="04A0" w:firstRow="1" w:lastRow="0" w:firstColumn="1" w:lastColumn="0" w:noHBand="0" w:noVBand="1"/>
      </w:tblPr>
      <w:tblGrid>
        <w:gridCol w:w="2034"/>
        <w:gridCol w:w="7022"/>
      </w:tblGrid>
      <w:tr w:rsidR="00C15577" w:rsidRPr="00545272" w14:paraId="385DD6D2" w14:textId="77777777" w:rsidTr="005D5271">
        <w:trPr>
          <w:trHeight w:val="567"/>
        </w:trPr>
        <w:tc>
          <w:tcPr>
            <w:tcW w:w="1123" w:type="pct"/>
            <w:tcBorders>
              <w:right w:val="single" w:sz="6" w:space="0" w:color="FFFFFF" w:themeColor="background1"/>
            </w:tcBorders>
            <w:shd w:val="clear" w:color="auto" w:fill="C75B12"/>
            <w:vAlign w:val="center"/>
          </w:tcPr>
          <w:p w14:paraId="0C4DE3AD" w14:textId="77777777" w:rsidR="00C15577" w:rsidRPr="00545272" w:rsidRDefault="00C15577" w:rsidP="00C15577">
            <w:pPr>
              <w:jc w:val="center"/>
              <w:rPr>
                <w:b/>
                <w:color w:val="FFFFFF" w:themeColor="background1"/>
                <w:sz w:val="20"/>
                <w:szCs w:val="20"/>
              </w:rPr>
            </w:pPr>
            <w:r w:rsidRPr="00545272">
              <w:rPr>
                <w:b/>
                <w:color w:val="FFFFFF" w:themeColor="background1"/>
                <w:sz w:val="20"/>
                <w:szCs w:val="20"/>
              </w:rPr>
              <w:t>Podmiot</w:t>
            </w:r>
          </w:p>
        </w:tc>
        <w:tc>
          <w:tcPr>
            <w:tcW w:w="3877" w:type="pct"/>
            <w:tcBorders>
              <w:left w:val="single" w:sz="6" w:space="0" w:color="FFFFFF" w:themeColor="background1"/>
            </w:tcBorders>
            <w:shd w:val="clear" w:color="auto" w:fill="C75B12"/>
            <w:vAlign w:val="center"/>
          </w:tcPr>
          <w:p w14:paraId="23240844" w14:textId="77777777" w:rsidR="00C15577" w:rsidRPr="00545272" w:rsidRDefault="00C15577" w:rsidP="00C15577">
            <w:pPr>
              <w:jc w:val="center"/>
              <w:rPr>
                <w:b/>
                <w:color w:val="FFFFFF" w:themeColor="background1"/>
                <w:sz w:val="20"/>
                <w:szCs w:val="20"/>
              </w:rPr>
            </w:pPr>
            <w:r w:rsidRPr="00545272">
              <w:rPr>
                <w:b/>
                <w:color w:val="FFFFFF" w:themeColor="background1"/>
                <w:sz w:val="20"/>
                <w:szCs w:val="20"/>
              </w:rPr>
              <w:t>Zadania</w:t>
            </w:r>
          </w:p>
        </w:tc>
      </w:tr>
      <w:tr w:rsidR="00C15577" w:rsidRPr="00545272" w14:paraId="003D3950" w14:textId="77777777" w:rsidTr="005D5271">
        <w:tc>
          <w:tcPr>
            <w:tcW w:w="1123" w:type="pct"/>
            <w:vAlign w:val="center"/>
          </w:tcPr>
          <w:p w14:paraId="03070006" w14:textId="77777777" w:rsidR="00C15577" w:rsidRDefault="00C15577" w:rsidP="00C15577">
            <w:pPr>
              <w:jc w:val="center"/>
              <w:rPr>
                <w:sz w:val="20"/>
                <w:szCs w:val="20"/>
              </w:rPr>
            </w:pPr>
            <w:r>
              <w:rPr>
                <w:sz w:val="20"/>
                <w:szCs w:val="20"/>
              </w:rPr>
              <w:t>Interesariusze rewitalizacji</w:t>
            </w:r>
            <w:r w:rsidR="00521CB4">
              <w:rPr>
                <w:sz w:val="20"/>
                <w:szCs w:val="20"/>
              </w:rPr>
              <w:t xml:space="preserve"> – Zespół ds. rewitalizacji</w:t>
            </w:r>
          </w:p>
        </w:tc>
        <w:tc>
          <w:tcPr>
            <w:tcW w:w="3877" w:type="pct"/>
          </w:tcPr>
          <w:p w14:paraId="3E988F77" w14:textId="77777777" w:rsidR="00C15577" w:rsidRPr="00EC2C82" w:rsidRDefault="00C15577" w:rsidP="00A545F7">
            <w:pPr>
              <w:pStyle w:val="Akapitzlist"/>
              <w:numPr>
                <w:ilvl w:val="0"/>
                <w:numId w:val="40"/>
              </w:numPr>
              <w:spacing w:before="60" w:after="60"/>
              <w:ind w:left="459"/>
              <w:rPr>
                <w:sz w:val="20"/>
                <w:szCs w:val="20"/>
              </w:rPr>
            </w:pPr>
            <w:r w:rsidRPr="00EC2C82">
              <w:rPr>
                <w:sz w:val="20"/>
                <w:szCs w:val="20"/>
              </w:rPr>
              <w:t xml:space="preserve">Aktywny udział w pracach </w:t>
            </w:r>
            <w:r w:rsidR="00472978" w:rsidRPr="00EC2C82">
              <w:rPr>
                <w:sz w:val="20"/>
                <w:szCs w:val="20"/>
              </w:rPr>
              <w:t xml:space="preserve">zespołu ds. rewitalizacji </w:t>
            </w:r>
            <w:r w:rsidRPr="00EC2C82">
              <w:rPr>
                <w:sz w:val="20"/>
                <w:szCs w:val="20"/>
              </w:rPr>
              <w:t>związanych z wdrażaniem programu rewitalizacji i jego realizacją, m. in. poprzez udział w spotkaniach dotyczących rewitalizacji, opiniowanie sposobu wdrażania programu i realizacji poszczególnych zadań.</w:t>
            </w:r>
          </w:p>
          <w:p w14:paraId="7DC4A54A" w14:textId="77777777" w:rsidR="00521CB4" w:rsidRPr="00EC2C82" w:rsidRDefault="00C15577" w:rsidP="00A545F7">
            <w:pPr>
              <w:pStyle w:val="Akapitzlist"/>
              <w:numPr>
                <w:ilvl w:val="0"/>
                <w:numId w:val="40"/>
              </w:numPr>
              <w:spacing w:before="60" w:after="60"/>
              <w:ind w:left="459"/>
              <w:rPr>
                <w:sz w:val="20"/>
                <w:szCs w:val="20"/>
              </w:rPr>
            </w:pPr>
            <w:r w:rsidRPr="00EC2C82">
              <w:rPr>
                <w:sz w:val="20"/>
                <w:szCs w:val="20"/>
              </w:rPr>
              <w:t>Wskazywanie potrzeb r</w:t>
            </w:r>
            <w:r w:rsidR="00521CB4" w:rsidRPr="00EC2C82">
              <w:rPr>
                <w:sz w:val="20"/>
                <w:szCs w:val="20"/>
              </w:rPr>
              <w:t>ewitalizacyjnych danego obszaru,</w:t>
            </w:r>
          </w:p>
          <w:p w14:paraId="7C060FA6" w14:textId="77777777" w:rsidR="00521CB4" w:rsidRPr="00EC2C82" w:rsidRDefault="00521CB4" w:rsidP="00A545F7">
            <w:pPr>
              <w:pStyle w:val="Akapitzlist"/>
              <w:numPr>
                <w:ilvl w:val="0"/>
                <w:numId w:val="40"/>
              </w:numPr>
              <w:spacing w:before="60" w:after="60"/>
              <w:ind w:left="459"/>
              <w:rPr>
                <w:sz w:val="20"/>
                <w:szCs w:val="20"/>
              </w:rPr>
            </w:pPr>
            <w:r w:rsidRPr="00EC2C82">
              <w:rPr>
                <w:sz w:val="20"/>
                <w:szCs w:val="20"/>
              </w:rPr>
              <w:t>Zespół wspiera działania Burmistrza w obszarze rewitalizacji,</w:t>
            </w:r>
          </w:p>
          <w:p w14:paraId="0F93589B" w14:textId="77777777" w:rsidR="00521CB4" w:rsidRPr="00EC2C82" w:rsidRDefault="00521CB4" w:rsidP="00A545F7">
            <w:pPr>
              <w:pStyle w:val="Akapitzlist"/>
              <w:numPr>
                <w:ilvl w:val="0"/>
                <w:numId w:val="40"/>
              </w:numPr>
              <w:spacing w:before="60" w:after="60"/>
              <w:ind w:left="459"/>
              <w:rPr>
                <w:sz w:val="20"/>
                <w:szCs w:val="20"/>
              </w:rPr>
            </w:pPr>
            <w:r w:rsidRPr="00EC2C82">
              <w:rPr>
                <w:sz w:val="20"/>
                <w:szCs w:val="20"/>
              </w:rPr>
              <w:t>Zespół stanowi forum współpracy i dialogu interesariuszy z organami gminy, a</w:t>
            </w:r>
            <w:r w:rsidR="00962B0C" w:rsidRPr="00EC2C82">
              <w:rPr>
                <w:sz w:val="20"/>
                <w:szCs w:val="20"/>
              </w:rPr>
              <w:t> </w:t>
            </w:r>
            <w:r w:rsidRPr="00EC2C82">
              <w:rPr>
                <w:sz w:val="20"/>
                <w:szCs w:val="20"/>
              </w:rPr>
              <w:t>także sprawuje funkcje opiniodawczo–doradcze w sprawach związanych z</w:t>
            </w:r>
            <w:r w:rsidR="00962B0C" w:rsidRPr="00EC2C82">
              <w:rPr>
                <w:sz w:val="20"/>
                <w:szCs w:val="20"/>
              </w:rPr>
              <w:t> </w:t>
            </w:r>
            <w:r w:rsidRPr="00EC2C82">
              <w:rPr>
                <w:sz w:val="20"/>
                <w:szCs w:val="20"/>
              </w:rPr>
              <w:t>opracowaniem i wdrażaniem Programu Rewitalizacji oraz oceną przebiegu procesu rewitalizacji,</w:t>
            </w:r>
          </w:p>
          <w:p w14:paraId="22BAEB2E" w14:textId="77777777" w:rsidR="00521CB4" w:rsidRPr="00EC2C82" w:rsidRDefault="00521CB4" w:rsidP="00A545F7">
            <w:pPr>
              <w:pStyle w:val="Akapitzlist"/>
              <w:numPr>
                <w:ilvl w:val="0"/>
                <w:numId w:val="40"/>
              </w:numPr>
              <w:spacing w:before="60" w:after="60"/>
              <w:ind w:left="459"/>
              <w:rPr>
                <w:sz w:val="20"/>
                <w:szCs w:val="20"/>
              </w:rPr>
            </w:pPr>
            <w:r w:rsidRPr="00EC2C82">
              <w:rPr>
                <w:sz w:val="20"/>
                <w:szCs w:val="20"/>
              </w:rPr>
              <w:t>Reprezentuje mieszkańców i innych interesariuszy, lokalne środowiska gospodarcze, organizacje pozarządowe,</w:t>
            </w:r>
          </w:p>
          <w:p w14:paraId="77DD1860" w14:textId="77777777" w:rsidR="00962B0C" w:rsidRPr="00EC2C82" w:rsidRDefault="00521CB4" w:rsidP="00A545F7">
            <w:pPr>
              <w:pStyle w:val="Akapitzlist"/>
              <w:numPr>
                <w:ilvl w:val="0"/>
                <w:numId w:val="40"/>
              </w:numPr>
              <w:spacing w:before="60" w:after="60"/>
              <w:ind w:left="459"/>
              <w:rPr>
                <w:sz w:val="20"/>
                <w:szCs w:val="20"/>
              </w:rPr>
            </w:pPr>
            <w:r w:rsidRPr="00EC2C82">
              <w:rPr>
                <w:sz w:val="20"/>
                <w:szCs w:val="20"/>
              </w:rPr>
              <w:t>Wyrażanie opinii oraz podejmowanie inicjatyw rozwiązań odnoszących się do rewitalizacji,</w:t>
            </w:r>
          </w:p>
          <w:p w14:paraId="77FD24D1" w14:textId="77777777" w:rsidR="00962B0C" w:rsidRPr="00EC2C82" w:rsidRDefault="00962B0C" w:rsidP="00A545F7">
            <w:pPr>
              <w:pStyle w:val="Akapitzlist"/>
              <w:numPr>
                <w:ilvl w:val="0"/>
                <w:numId w:val="40"/>
              </w:numPr>
              <w:spacing w:before="60" w:after="60"/>
              <w:ind w:left="459"/>
              <w:rPr>
                <w:sz w:val="20"/>
                <w:szCs w:val="20"/>
              </w:rPr>
            </w:pPr>
            <w:r w:rsidRPr="00EC2C82">
              <w:rPr>
                <w:sz w:val="20"/>
                <w:szCs w:val="20"/>
              </w:rPr>
              <w:t>Uczestnictwo</w:t>
            </w:r>
            <w:r w:rsidR="00521CB4" w:rsidRPr="00EC2C82">
              <w:rPr>
                <w:sz w:val="20"/>
                <w:szCs w:val="20"/>
              </w:rPr>
              <w:t xml:space="preserve"> </w:t>
            </w:r>
            <w:r w:rsidRPr="00EC2C82">
              <w:rPr>
                <w:sz w:val="20"/>
                <w:szCs w:val="20"/>
              </w:rPr>
              <w:t>w opiniowaniu oraz przygotowywaniu</w:t>
            </w:r>
            <w:r w:rsidR="00521CB4" w:rsidRPr="00EC2C82">
              <w:rPr>
                <w:sz w:val="20"/>
                <w:szCs w:val="20"/>
              </w:rPr>
              <w:t xml:space="preserve"> projektów uchwał Rady Miejską i zarządzeń Burmistrza związanych z rewitalizacją,</w:t>
            </w:r>
          </w:p>
          <w:p w14:paraId="457A4F33" w14:textId="77777777" w:rsidR="00521CB4" w:rsidRPr="00EC2C82" w:rsidRDefault="00962B0C" w:rsidP="00A545F7">
            <w:pPr>
              <w:pStyle w:val="Akapitzlist"/>
              <w:numPr>
                <w:ilvl w:val="0"/>
                <w:numId w:val="40"/>
              </w:numPr>
              <w:spacing w:before="60" w:after="60"/>
              <w:ind w:left="459"/>
              <w:rPr>
                <w:sz w:val="20"/>
                <w:szCs w:val="20"/>
              </w:rPr>
            </w:pPr>
            <w:r w:rsidRPr="00EC2C82">
              <w:rPr>
                <w:sz w:val="20"/>
                <w:szCs w:val="20"/>
              </w:rPr>
              <w:t>Opiniowanie</w:t>
            </w:r>
            <w:r w:rsidR="00521CB4" w:rsidRPr="00EC2C82">
              <w:rPr>
                <w:sz w:val="20"/>
                <w:szCs w:val="20"/>
              </w:rPr>
              <w:t xml:space="preserve"> </w:t>
            </w:r>
            <w:r w:rsidRPr="00EC2C82">
              <w:rPr>
                <w:sz w:val="20"/>
                <w:szCs w:val="20"/>
              </w:rPr>
              <w:t>projektów zmian LPR.</w:t>
            </w:r>
          </w:p>
        </w:tc>
      </w:tr>
      <w:tr w:rsidR="00C15577" w:rsidRPr="00545272" w14:paraId="0B505CD1" w14:textId="77777777" w:rsidTr="005D5271">
        <w:tc>
          <w:tcPr>
            <w:tcW w:w="1123" w:type="pct"/>
            <w:vAlign w:val="center"/>
          </w:tcPr>
          <w:p w14:paraId="47CC671D" w14:textId="77777777" w:rsidR="00C15577" w:rsidRPr="00545272" w:rsidRDefault="00A46A5F" w:rsidP="00A46A5F">
            <w:pPr>
              <w:jc w:val="center"/>
              <w:rPr>
                <w:sz w:val="20"/>
                <w:szCs w:val="20"/>
              </w:rPr>
            </w:pPr>
            <w:r>
              <w:rPr>
                <w:sz w:val="20"/>
                <w:szCs w:val="20"/>
              </w:rPr>
              <w:t>Burmistrz                        Miasta i Gminy</w:t>
            </w:r>
          </w:p>
        </w:tc>
        <w:tc>
          <w:tcPr>
            <w:tcW w:w="3877" w:type="pct"/>
          </w:tcPr>
          <w:p w14:paraId="079C8E18" w14:textId="77777777" w:rsidR="00C15577" w:rsidRPr="00EC2C82" w:rsidRDefault="00C15577" w:rsidP="00A545F7">
            <w:pPr>
              <w:pStyle w:val="Akapitzlist"/>
              <w:numPr>
                <w:ilvl w:val="0"/>
                <w:numId w:val="40"/>
              </w:numPr>
              <w:spacing w:before="60" w:after="60"/>
              <w:ind w:left="459"/>
              <w:rPr>
                <w:sz w:val="20"/>
                <w:szCs w:val="20"/>
              </w:rPr>
            </w:pPr>
            <w:r w:rsidRPr="00EC2C82">
              <w:rPr>
                <w:sz w:val="20"/>
                <w:szCs w:val="20"/>
              </w:rPr>
              <w:t>Koordynowanie całego procesu rewitalizacji,</w:t>
            </w:r>
          </w:p>
          <w:p w14:paraId="1C03E651" w14:textId="77777777" w:rsidR="00C15577" w:rsidRPr="00EC2C82" w:rsidRDefault="00C15577" w:rsidP="00A545F7">
            <w:pPr>
              <w:pStyle w:val="Akapitzlist"/>
              <w:numPr>
                <w:ilvl w:val="0"/>
                <w:numId w:val="40"/>
              </w:numPr>
              <w:spacing w:before="60" w:after="60"/>
              <w:ind w:left="459"/>
              <w:rPr>
                <w:sz w:val="20"/>
                <w:szCs w:val="20"/>
              </w:rPr>
            </w:pPr>
            <w:r w:rsidRPr="00EC2C82">
              <w:rPr>
                <w:sz w:val="20"/>
                <w:szCs w:val="20"/>
              </w:rPr>
              <w:t>Prowadzenie analiz służących wyznaczeniu obszaru zdegradowanego i obszaru rewitalizacji, sporządzeniu lub zmianie programu, ocenie aktualności i stopnia jego realizacji,</w:t>
            </w:r>
          </w:p>
          <w:p w14:paraId="5CA782B9" w14:textId="77777777" w:rsidR="00C15577" w:rsidRPr="00EC2C82" w:rsidRDefault="00C15577" w:rsidP="00A545F7">
            <w:pPr>
              <w:pStyle w:val="Akapitzlist"/>
              <w:numPr>
                <w:ilvl w:val="0"/>
                <w:numId w:val="40"/>
              </w:numPr>
              <w:spacing w:before="60" w:after="60"/>
              <w:ind w:left="459"/>
              <w:rPr>
                <w:sz w:val="20"/>
                <w:szCs w:val="20"/>
              </w:rPr>
            </w:pPr>
            <w:r w:rsidRPr="00EC2C82">
              <w:rPr>
                <w:sz w:val="20"/>
                <w:szCs w:val="20"/>
              </w:rPr>
              <w:t>Prowadzenie konsultacji społecznych,</w:t>
            </w:r>
          </w:p>
          <w:p w14:paraId="214ED01F" w14:textId="77777777" w:rsidR="00521CB4" w:rsidRPr="00EC2C82" w:rsidRDefault="00C15577" w:rsidP="00A545F7">
            <w:pPr>
              <w:pStyle w:val="Akapitzlist"/>
              <w:numPr>
                <w:ilvl w:val="0"/>
                <w:numId w:val="40"/>
              </w:numPr>
              <w:spacing w:before="60" w:after="60"/>
              <w:ind w:left="459"/>
              <w:rPr>
                <w:sz w:val="20"/>
                <w:szCs w:val="20"/>
              </w:rPr>
            </w:pPr>
            <w:r w:rsidRPr="00EC2C82">
              <w:rPr>
                <w:sz w:val="20"/>
                <w:szCs w:val="20"/>
              </w:rPr>
              <w:t xml:space="preserve">Wystąpienie z wnioskiem do Rady </w:t>
            </w:r>
            <w:r w:rsidR="00A46A5F" w:rsidRPr="00EC2C82">
              <w:rPr>
                <w:sz w:val="20"/>
                <w:szCs w:val="20"/>
              </w:rPr>
              <w:t>Miejskiej</w:t>
            </w:r>
            <w:r w:rsidRPr="00EC2C82">
              <w:rPr>
                <w:sz w:val="20"/>
                <w:szCs w:val="20"/>
              </w:rPr>
              <w:t xml:space="preserve"> o podjęcie uchwały w sprawie przystąpienia do opracowania Lokalnego Programu Rewitalizacji </w:t>
            </w:r>
            <w:r w:rsidR="00A46A5F" w:rsidRPr="00EC2C82">
              <w:rPr>
                <w:sz w:val="20"/>
                <w:szCs w:val="20"/>
              </w:rPr>
              <w:t>Miasta i Gminy Radzyń Chełmiński</w:t>
            </w:r>
            <w:r w:rsidRPr="00EC2C82">
              <w:rPr>
                <w:sz w:val="20"/>
                <w:szCs w:val="20"/>
              </w:rPr>
              <w:t xml:space="preserve"> na lata 2016-2023</w:t>
            </w:r>
            <w:r w:rsidR="00521CB4" w:rsidRPr="00EC2C82">
              <w:rPr>
                <w:sz w:val="20"/>
                <w:szCs w:val="20"/>
              </w:rPr>
              <w:t>,</w:t>
            </w:r>
          </w:p>
          <w:p w14:paraId="6792F1BA" w14:textId="77777777" w:rsidR="00521CB4" w:rsidRPr="00EC2C82" w:rsidRDefault="00521CB4" w:rsidP="00A545F7">
            <w:pPr>
              <w:pStyle w:val="Akapitzlist"/>
              <w:numPr>
                <w:ilvl w:val="0"/>
                <w:numId w:val="40"/>
              </w:numPr>
              <w:spacing w:before="60" w:after="60"/>
              <w:ind w:left="459"/>
              <w:rPr>
                <w:sz w:val="20"/>
                <w:szCs w:val="20"/>
              </w:rPr>
            </w:pPr>
            <w:r w:rsidRPr="00EC2C82">
              <w:rPr>
                <w:sz w:val="20"/>
                <w:szCs w:val="20"/>
              </w:rPr>
              <w:t>Zapewnienie zgodności innych podejmowanych działań z programem rewitalizacji.</w:t>
            </w:r>
          </w:p>
        </w:tc>
      </w:tr>
      <w:tr w:rsidR="00C15577" w:rsidRPr="00545272" w14:paraId="6CF10A02" w14:textId="77777777" w:rsidTr="005D5271">
        <w:tc>
          <w:tcPr>
            <w:tcW w:w="1123" w:type="pct"/>
            <w:vAlign w:val="center"/>
          </w:tcPr>
          <w:p w14:paraId="25057526" w14:textId="77777777" w:rsidR="00C15577" w:rsidRPr="00545272" w:rsidRDefault="00C15577" w:rsidP="00A46A5F">
            <w:pPr>
              <w:jc w:val="center"/>
              <w:rPr>
                <w:sz w:val="20"/>
                <w:szCs w:val="20"/>
              </w:rPr>
            </w:pPr>
            <w:r w:rsidRPr="00545272">
              <w:rPr>
                <w:sz w:val="20"/>
                <w:szCs w:val="20"/>
              </w:rPr>
              <w:t xml:space="preserve">Rada </w:t>
            </w:r>
            <w:r w:rsidR="00A46A5F">
              <w:rPr>
                <w:sz w:val="20"/>
                <w:szCs w:val="20"/>
              </w:rPr>
              <w:t>Miejska</w:t>
            </w:r>
          </w:p>
        </w:tc>
        <w:tc>
          <w:tcPr>
            <w:tcW w:w="3877" w:type="pct"/>
          </w:tcPr>
          <w:p w14:paraId="5D6C079F" w14:textId="77777777" w:rsidR="00C15577" w:rsidRPr="00EC2C82" w:rsidRDefault="00C15577" w:rsidP="00A545F7">
            <w:pPr>
              <w:pStyle w:val="Akapitzlist"/>
              <w:numPr>
                <w:ilvl w:val="0"/>
                <w:numId w:val="40"/>
              </w:numPr>
              <w:spacing w:before="60" w:after="60"/>
              <w:ind w:left="459"/>
              <w:rPr>
                <w:sz w:val="20"/>
                <w:szCs w:val="20"/>
              </w:rPr>
            </w:pPr>
            <w:r w:rsidRPr="00EC2C82">
              <w:rPr>
                <w:sz w:val="20"/>
                <w:szCs w:val="20"/>
              </w:rPr>
              <w:t xml:space="preserve">Podjęcie uchwały w sprawie przystąpienia do opracowania Lokalnego Programu Rewitalizacji </w:t>
            </w:r>
            <w:r w:rsidR="00A46A5F" w:rsidRPr="00EC2C82">
              <w:rPr>
                <w:sz w:val="20"/>
                <w:szCs w:val="20"/>
              </w:rPr>
              <w:t xml:space="preserve">Miasta i Gminy Radzyń Chełmiński </w:t>
            </w:r>
            <w:r w:rsidRPr="00EC2C82">
              <w:rPr>
                <w:sz w:val="20"/>
                <w:szCs w:val="20"/>
              </w:rPr>
              <w:t>na lata 2016-2023,</w:t>
            </w:r>
          </w:p>
          <w:p w14:paraId="146D5048" w14:textId="77777777" w:rsidR="00C15577" w:rsidRPr="00EC2C82" w:rsidRDefault="00C15577" w:rsidP="00A545F7">
            <w:pPr>
              <w:pStyle w:val="Akapitzlist"/>
              <w:numPr>
                <w:ilvl w:val="0"/>
                <w:numId w:val="40"/>
              </w:numPr>
              <w:spacing w:before="60" w:after="60"/>
              <w:ind w:left="459"/>
              <w:jc w:val="left"/>
              <w:rPr>
                <w:sz w:val="20"/>
                <w:szCs w:val="20"/>
              </w:rPr>
            </w:pPr>
            <w:r w:rsidRPr="00EC2C82">
              <w:rPr>
                <w:sz w:val="20"/>
                <w:szCs w:val="20"/>
              </w:rPr>
              <w:t xml:space="preserve">Zatwierdzenie i uchwalenie Lokalnego Programu Rewitalizacji </w:t>
            </w:r>
            <w:r w:rsidR="00A46A5F" w:rsidRPr="00EC2C82">
              <w:rPr>
                <w:sz w:val="20"/>
                <w:szCs w:val="20"/>
              </w:rPr>
              <w:t xml:space="preserve">Miasta i Gminy Radzyń Chełmiński </w:t>
            </w:r>
            <w:r w:rsidRPr="00EC2C82">
              <w:rPr>
                <w:sz w:val="20"/>
                <w:szCs w:val="20"/>
              </w:rPr>
              <w:t>na lata 2016-2023,</w:t>
            </w:r>
          </w:p>
          <w:p w14:paraId="40AD94C0" w14:textId="77777777" w:rsidR="00C15577" w:rsidRPr="00EC2C82" w:rsidRDefault="00C15577" w:rsidP="00A545F7">
            <w:pPr>
              <w:pStyle w:val="Akapitzlist"/>
              <w:numPr>
                <w:ilvl w:val="0"/>
                <w:numId w:val="40"/>
              </w:numPr>
              <w:spacing w:before="60" w:after="60"/>
              <w:ind w:left="459"/>
              <w:rPr>
                <w:sz w:val="20"/>
                <w:szCs w:val="20"/>
              </w:rPr>
            </w:pPr>
            <w:r w:rsidRPr="00EC2C82">
              <w:rPr>
                <w:sz w:val="20"/>
                <w:szCs w:val="20"/>
              </w:rPr>
              <w:t xml:space="preserve">Wprowadzenie przedsięwzięć rewitalizacyjnych zawartych w Lokalnym Programie Rewitalizacji </w:t>
            </w:r>
            <w:r w:rsidR="00F27BEF" w:rsidRPr="00EC2C82">
              <w:rPr>
                <w:sz w:val="20"/>
                <w:szCs w:val="20"/>
              </w:rPr>
              <w:t xml:space="preserve">Miasta i Gminy Radzyń Chełmiński </w:t>
            </w:r>
            <w:r w:rsidRPr="00EC2C82">
              <w:rPr>
                <w:sz w:val="20"/>
                <w:szCs w:val="20"/>
              </w:rPr>
              <w:t>na lata 2016-2023, służących realizacji zadań własnych gminy, do załącznika do uchwały w sprawie wieloletniej prognozy finansowej gminy,</w:t>
            </w:r>
          </w:p>
          <w:p w14:paraId="5E30653C" w14:textId="77777777" w:rsidR="00C15577" w:rsidRPr="00EC2C82" w:rsidRDefault="00C15577" w:rsidP="00A545F7">
            <w:pPr>
              <w:pStyle w:val="Akapitzlist"/>
              <w:numPr>
                <w:ilvl w:val="0"/>
                <w:numId w:val="40"/>
              </w:numPr>
              <w:spacing w:before="60" w:after="60"/>
              <w:ind w:left="459"/>
              <w:rPr>
                <w:sz w:val="20"/>
                <w:szCs w:val="20"/>
              </w:rPr>
            </w:pPr>
            <w:r w:rsidRPr="00EC2C82">
              <w:rPr>
                <w:sz w:val="20"/>
                <w:szCs w:val="20"/>
              </w:rPr>
              <w:t xml:space="preserve">Uchwalanie zmian Lokalnego Programu Rewitalizacji </w:t>
            </w:r>
            <w:r w:rsidR="00F27BEF" w:rsidRPr="00EC2C82">
              <w:rPr>
                <w:sz w:val="20"/>
                <w:szCs w:val="20"/>
              </w:rPr>
              <w:t xml:space="preserve">Miasta i Gminy Radzyń Chełmiński </w:t>
            </w:r>
            <w:r w:rsidRPr="00EC2C82">
              <w:rPr>
                <w:sz w:val="20"/>
                <w:szCs w:val="20"/>
              </w:rPr>
              <w:t>na lata 2016-2023,</w:t>
            </w:r>
          </w:p>
          <w:p w14:paraId="01A8A6B0" w14:textId="77777777" w:rsidR="00521CB4" w:rsidRPr="00EC2C82" w:rsidRDefault="00C15577" w:rsidP="00A545F7">
            <w:pPr>
              <w:pStyle w:val="Akapitzlist"/>
              <w:numPr>
                <w:ilvl w:val="0"/>
                <w:numId w:val="40"/>
              </w:numPr>
              <w:spacing w:before="60" w:after="60"/>
              <w:ind w:left="459"/>
              <w:rPr>
                <w:sz w:val="20"/>
                <w:szCs w:val="20"/>
              </w:rPr>
            </w:pPr>
            <w:r w:rsidRPr="00EC2C82">
              <w:rPr>
                <w:sz w:val="20"/>
                <w:szCs w:val="20"/>
              </w:rPr>
              <w:t xml:space="preserve">Podjęcie uchwały o uchyleniu Lokalnego Programu Rewitalizacji </w:t>
            </w:r>
            <w:r w:rsidR="00F27BEF" w:rsidRPr="00EC2C82">
              <w:rPr>
                <w:sz w:val="20"/>
                <w:szCs w:val="20"/>
              </w:rPr>
              <w:t xml:space="preserve">Miasta i Gminy Radzyń Chełmiński </w:t>
            </w:r>
            <w:r w:rsidRPr="00EC2C82">
              <w:rPr>
                <w:sz w:val="20"/>
                <w:szCs w:val="20"/>
              </w:rPr>
              <w:t>na lata 2016-2023 w całości lub w części w przypadku stwierdzenia osiągnięcia celów rewitalizacji w nim zawartych</w:t>
            </w:r>
            <w:r w:rsidR="00521CB4" w:rsidRPr="00EC2C82">
              <w:rPr>
                <w:sz w:val="20"/>
                <w:szCs w:val="20"/>
              </w:rPr>
              <w:t>,</w:t>
            </w:r>
          </w:p>
          <w:p w14:paraId="3E0F5307" w14:textId="77777777" w:rsidR="00521CB4" w:rsidRPr="00EC2C82" w:rsidRDefault="00521CB4" w:rsidP="00A545F7">
            <w:pPr>
              <w:pStyle w:val="Akapitzlist"/>
              <w:numPr>
                <w:ilvl w:val="0"/>
                <w:numId w:val="40"/>
              </w:numPr>
              <w:spacing w:before="60" w:after="60"/>
              <w:ind w:left="459"/>
              <w:rPr>
                <w:sz w:val="20"/>
                <w:szCs w:val="20"/>
              </w:rPr>
            </w:pPr>
            <w:r w:rsidRPr="00EC2C82">
              <w:rPr>
                <w:sz w:val="20"/>
                <w:szCs w:val="20"/>
              </w:rPr>
              <w:t>Zapewnienie zgodności innych podejmowanych działań z programem rewitalizacji.</w:t>
            </w:r>
          </w:p>
        </w:tc>
      </w:tr>
    </w:tbl>
    <w:p w14:paraId="7619EB8E" w14:textId="77777777" w:rsidR="00C15577" w:rsidRDefault="00C15577" w:rsidP="00C15577">
      <w:pPr>
        <w:rPr>
          <w:i/>
          <w:sz w:val="20"/>
        </w:rPr>
      </w:pPr>
      <w:r>
        <w:rPr>
          <w:sz w:val="20"/>
        </w:rPr>
        <w:t xml:space="preserve">Źródło: </w:t>
      </w:r>
      <w:r>
        <w:rPr>
          <w:i/>
          <w:sz w:val="20"/>
        </w:rPr>
        <w:t>Opracowanie własne</w:t>
      </w:r>
    </w:p>
    <w:p w14:paraId="5B6E981A" w14:textId="77777777" w:rsidR="00C15577" w:rsidRPr="005D5271" w:rsidRDefault="005D5271" w:rsidP="005D5271">
      <w:pPr>
        <w:pStyle w:val="Nagwek2"/>
        <w:spacing w:after="240"/>
        <w:rPr>
          <w:rFonts w:ascii="Garamond" w:hAnsi="Garamond"/>
          <w:color w:val="824BB0"/>
          <w:sz w:val="24"/>
          <w:szCs w:val="24"/>
        </w:rPr>
      </w:pPr>
      <w:bookmarkStart w:id="203" w:name="_Toc480960544"/>
      <w:r w:rsidRPr="005D5271">
        <w:rPr>
          <w:rFonts w:ascii="Garamond" w:hAnsi="Garamond"/>
          <w:color w:val="824BB0"/>
          <w:sz w:val="24"/>
          <w:szCs w:val="24"/>
        </w:rPr>
        <w:t xml:space="preserve">12.2 </w:t>
      </w:r>
      <w:r w:rsidR="00C15577" w:rsidRPr="005D5271">
        <w:rPr>
          <w:rFonts w:ascii="Garamond" w:hAnsi="Garamond"/>
          <w:color w:val="824BB0"/>
          <w:sz w:val="24"/>
          <w:szCs w:val="24"/>
        </w:rPr>
        <w:t>Sposób koordynacji działań podmiotów uczestniczących w programie rewitalizacji</w:t>
      </w:r>
      <w:bookmarkEnd w:id="203"/>
    </w:p>
    <w:p w14:paraId="3CCDFE7A" w14:textId="77777777" w:rsidR="00CC39EA" w:rsidRPr="00EC2C82" w:rsidRDefault="00C15577" w:rsidP="00CC39EA">
      <w:pPr>
        <w:ind w:firstLine="708"/>
      </w:pPr>
      <w:r>
        <w:t xml:space="preserve">Ponieważ </w:t>
      </w:r>
      <w:r w:rsidRPr="00962B0C">
        <w:rPr>
          <w:b/>
        </w:rPr>
        <w:t xml:space="preserve">koordynatorem całego procesu rewitalizacji będzie Urząd </w:t>
      </w:r>
      <w:r w:rsidR="00E9579D" w:rsidRPr="00962B0C">
        <w:rPr>
          <w:b/>
        </w:rPr>
        <w:t>Miasta i Gminy w</w:t>
      </w:r>
      <w:r w:rsidR="00CC39EA">
        <w:rPr>
          <w:b/>
        </w:rPr>
        <w:t> </w:t>
      </w:r>
      <w:r w:rsidR="00E9579D" w:rsidRPr="00962B0C">
        <w:rPr>
          <w:b/>
        </w:rPr>
        <w:t>Radzyniu Chełmińskim</w:t>
      </w:r>
      <w:r>
        <w:t>, który jako</w:t>
      </w:r>
      <w:r w:rsidRPr="000B6ACA">
        <w:t xml:space="preserve"> instytucja samorządowa posiada odpowiedni potencjał organizacyjny oraz doświadczenie  niezbędne do realizacji tego zadania</w:t>
      </w:r>
      <w:r>
        <w:t xml:space="preserve">, </w:t>
      </w:r>
      <w:r w:rsidR="00E9579D">
        <w:t>Burmistrz</w:t>
      </w:r>
      <w:r>
        <w:t xml:space="preserve"> wyznaczy pracownika </w:t>
      </w:r>
      <w:r w:rsidRPr="00EC2C82">
        <w:t xml:space="preserve">(pracowników) odpowiedzialnego za wsparcie wszystkich powyższych organów w realizacji ich zadań. </w:t>
      </w:r>
      <w:r w:rsidR="00CC39EA" w:rsidRPr="00EC2C82">
        <w:t>Urząd Miasta i Gminy w Radzyniu Chełmińskim posiada odpowiedni potencjał aby zapewnić prawidłowe i sprawne zarządzenie programem rewitalizacji</w:t>
      </w:r>
      <w:r w:rsidR="00244585" w:rsidRPr="00EC2C82">
        <w:t xml:space="preserve">. Daje to gwarancję, że podmiot koordynujący  działania innych podmiotów uczestniczących w realizacji programu rewitalizacji (Zespołu  ds. rewitalizacji, Rady </w:t>
      </w:r>
      <w:r w:rsidR="00244585" w:rsidRPr="00EC2C82">
        <w:lastRenderedPageBreak/>
        <w:t>Miejskiej i Burmistrza) posiada odpowiednie do tego kompetencje. Powierzenie koordynacji prac nad programem Urzędowi Miasta i Gminy Radzyń Chełmiński</w:t>
      </w:r>
      <w:r w:rsidR="00043B01" w:rsidRPr="00EC2C82">
        <w:t xml:space="preserve"> gwarantuje wysoką jakość pracy, łatwy i szybki przepływ informacji, jasno określoną ścieżkę podejmowania decyzji, bezpośredni dostęp do informacji na temat innych działań rozwojowych realizowanych w Gminie (zapewnienie komplementarności przestrzennej), odpowiednie zaplecze instytucjonalne.</w:t>
      </w:r>
    </w:p>
    <w:p w14:paraId="45A870C7" w14:textId="77777777" w:rsidR="00CC39EA" w:rsidRPr="00EC2C82" w:rsidRDefault="0023459A" w:rsidP="00CC39EA">
      <w:pPr>
        <w:ind w:firstLine="708"/>
      </w:pPr>
      <w:r w:rsidRPr="00EC2C82">
        <w:t>Ścieżka podejmowania decyzji w sprawach związanych z program rewitalizacji jest tożsama ze ścieżką podejmowania decyzji jaka obowiązuje w Gminie. Wszelkie decyzje w sprawach związanych z rewitalizacją podejmuje Burmistrz (po konsultacjach z Zespołem ds. rewitalizacji jeżeli jest to konieczne). Decyzje w sprawach zmiany programu rewitalizacji, wprowadzenia do programu nowych przedsięwzięć podejmuje w drodze uchwały Rada Miejska na wniosek Burmistrza, po zaopiniowaniu zmian przez Zespół ds. rewitalizacji.</w:t>
      </w:r>
    </w:p>
    <w:p w14:paraId="69FB4FB1" w14:textId="77777777" w:rsidR="00C15577" w:rsidRDefault="00C15577" w:rsidP="00C15577">
      <w:pPr>
        <w:pStyle w:val="Legenda"/>
      </w:pPr>
      <w:bookmarkStart w:id="204" w:name="_Toc459101693"/>
      <w:bookmarkStart w:id="205" w:name="_Toc480960431"/>
      <w:r>
        <w:t xml:space="preserve">Tabela </w:t>
      </w:r>
      <w:r w:rsidR="0058348C">
        <w:rPr>
          <w:noProof/>
        </w:rPr>
        <w:fldChar w:fldCharType="begin"/>
      </w:r>
      <w:r w:rsidR="0058348C">
        <w:rPr>
          <w:noProof/>
        </w:rPr>
        <w:instrText xml:space="preserve"> SEQ Tabela \* ARABIC </w:instrText>
      </w:r>
      <w:r w:rsidR="0058348C">
        <w:rPr>
          <w:noProof/>
        </w:rPr>
        <w:fldChar w:fldCharType="separate"/>
      </w:r>
      <w:r w:rsidR="003A6CC8">
        <w:rPr>
          <w:noProof/>
        </w:rPr>
        <w:t>43</w:t>
      </w:r>
      <w:r w:rsidR="0058348C">
        <w:rPr>
          <w:noProof/>
        </w:rPr>
        <w:fldChar w:fldCharType="end"/>
      </w:r>
      <w:r>
        <w:t>. Najważniejsze zadania podmiotu koordynującego działania w programie rewitalizacji</w:t>
      </w:r>
      <w:bookmarkEnd w:id="204"/>
      <w:bookmarkEnd w:id="205"/>
    </w:p>
    <w:tbl>
      <w:tblPr>
        <w:tblStyle w:val="Tabela-Siatka"/>
        <w:tblW w:w="9322" w:type="dxa"/>
        <w:tblBorders>
          <w:top w:val="single" w:sz="6" w:space="0" w:color="C75B12"/>
          <w:left w:val="single" w:sz="6" w:space="0" w:color="C75B12"/>
          <w:bottom w:val="single" w:sz="6" w:space="0" w:color="C75B12"/>
          <w:right w:val="single" w:sz="6" w:space="0" w:color="C75B12"/>
          <w:insideH w:val="single" w:sz="6" w:space="0" w:color="C75B12"/>
          <w:insideV w:val="single" w:sz="6" w:space="0" w:color="C75B12"/>
        </w:tblBorders>
        <w:tblLook w:val="04A0" w:firstRow="1" w:lastRow="0" w:firstColumn="1" w:lastColumn="0" w:noHBand="0" w:noVBand="1"/>
      </w:tblPr>
      <w:tblGrid>
        <w:gridCol w:w="2093"/>
        <w:gridCol w:w="7229"/>
      </w:tblGrid>
      <w:tr w:rsidR="00C15577" w:rsidRPr="00545272" w14:paraId="2C9A969B" w14:textId="77777777" w:rsidTr="00472978">
        <w:trPr>
          <w:trHeight w:val="479"/>
          <w:tblHeader/>
        </w:trPr>
        <w:tc>
          <w:tcPr>
            <w:tcW w:w="2093" w:type="dxa"/>
            <w:tcBorders>
              <w:right w:val="single" w:sz="6" w:space="0" w:color="FFFFFF" w:themeColor="background1"/>
            </w:tcBorders>
            <w:shd w:val="clear" w:color="auto" w:fill="C75B12"/>
            <w:vAlign w:val="center"/>
          </w:tcPr>
          <w:p w14:paraId="692D2B7D" w14:textId="77777777" w:rsidR="00C15577" w:rsidRPr="00545272" w:rsidRDefault="00C15577" w:rsidP="005D5271">
            <w:pPr>
              <w:jc w:val="center"/>
              <w:rPr>
                <w:b/>
                <w:color w:val="FFFFFF" w:themeColor="background1"/>
                <w:sz w:val="20"/>
                <w:szCs w:val="20"/>
              </w:rPr>
            </w:pPr>
            <w:r w:rsidRPr="00545272">
              <w:rPr>
                <w:b/>
                <w:color w:val="FFFFFF" w:themeColor="background1"/>
                <w:sz w:val="20"/>
                <w:szCs w:val="20"/>
              </w:rPr>
              <w:t>Podmiot</w:t>
            </w:r>
          </w:p>
        </w:tc>
        <w:tc>
          <w:tcPr>
            <w:tcW w:w="7229" w:type="dxa"/>
            <w:tcBorders>
              <w:left w:val="single" w:sz="6" w:space="0" w:color="FFFFFF" w:themeColor="background1"/>
            </w:tcBorders>
            <w:shd w:val="clear" w:color="auto" w:fill="C75B12"/>
            <w:vAlign w:val="center"/>
          </w:tcPr>
          <w:p w14:paraId="04EA53B9" w14:textId="77777777" w:rsidR="00C15577" w:rsidRPr="00545272" w:rsidRDefault="00C15577" w:rsidP="005D5271">
            <w:pPr>
              <w:jc w:val="center"/>
              <w:rPr>
                <w:b/>
                <w:color w:val="FFFFFF" w:themeColor="background1"/>
                <w:sz w:val="20"/>
                <w:szCs w:val="20"/>
              </w:rPr>
            </w:pPr>
            <w:r w:rsidRPr="00545272">
              <w:rPr>
                <w:b/>
                <w:color w:val="FFFFFF" w:themeColor="background1"/>
                <w:sz w:val="20"/>
                <w:szCs w:val="20"/>
              </w:rPr>
              <w:t>Zadania</w:t>
            </w:r>
          </w:p>
        </w:tc>
      </w:tr>
      <w:tr w:rsidR="00C15577" w:rsidRPr="00545272" w14:paraId="2644CC64" w14:textId="77777777" w:rsidTr="005D5271">
        <w:tc>
          <w:tcPr>
            <w:tcW w:w="2093" w:type="dxa"/>
            <w:vAlign w:val="center"/>
          </w:tcPr>
          <w:p w14:paraId="41908D34" w14:textId="77777777" w:rsidR="00C15577" w:rsidRPr="00545272" w:rsidRDefault="00C15577" w:rsidP="00E9579D">
            <w:pPr>
              <w:jc w:val="center"/>
              <w:rPr>
                <w:sz w:val="20"/>
                <w:szCs w:val="20"/>
              </w:rPr>
            </w:pPr>
            <w:r>
              <w:rPr>
                <w:sz w:val="20"/>
                <w:szCs w:val="20"/>
              </w:rPr>
              <w:t xml:space="preserve">Urząd </w:t>
            </w:r>
            <w:r w:rsidR="00E9579D">
              <w:rPr>
                <w:sz w:val="20"/>
                <w:szCs w:val="20"/>
              </w:rPr>
              <w:t>Miasta i Gminy</w:t>
            </w:r>
            <w:r>
              <w:rPr>
                <w:sz w:val="20"/>
                <w:szCs w:val="20"/>
              </w:rPr>
              <w:t xml:space="preserve"> – wyznaczony pracownik (pracownicy)</w:t>
            </w:r>
          </w:p>
        </w:tc>
        <w:tc>
          <w:tcPr>
            <w:tcW w:w="7229" w:type="dxa"/>
          </w:tcPr>
          <w:p w14:paraId="6185D603" w14:textId="77777777" w:rsidR="00C15577" w:rsidRPr="00EC2C82" w:rsidRDefault="00C15577" w:rsidP="00A545F7">
            <w:pPr>
              <w:pStyle w:val="Akapitzlist"/>
              <w:numPr>
                <w:ilvl w:val="0"/>
                <w:numId w:val="41"/>
              </w:numPr>
              <w:spacing w:after="120"/>
              <w:ind w:left="318" w:hanging="284"/>
              <w:contextualSpacing w:val="0"/>
              <w:rPr>
                <w:sz w:val="20"/>
                <w:szCs w:val="20"/>
              </w:rPr>
            </w:pPr>
            <w:r w:rsidRPr="00EC2C82">
              <w:rPr>
                <w:sz w:val="20"/>
                <w:szCs w:val="20"/>
              </w:rPr>
              <w:t>Współpraca ze wszystkimi podmiotami zaangażowanymi w realizację programu,</w:t>
            </w:r>
            <w:r w:rsidR="009B3D12" w:rsidRPr="00EC2C82">
              <w:rPr>
                <w:sz w:val="20"/>
                <w:szCs w:val="20"/>
              </w:rPr>
              <w:t xml:space="preserve"> zapewnienie odpowiedniego przepływu informacji,</w:t>
            </w:r>
          </w:p>
          <w:p w14:paraId="66700DED" w14:textId="77777777" w:rsidR="00C15577" w:rsidRPr="00EC2C82" w:rsidRDefault="00C15577" w:rsidP="00A545F7">
            <w:pPr>
              <w:pStyle w:val="Akapitzlist"/>
              <w:numPr>
                <w:ilvl w:val="0"/>
                <w:numId w:val="41"/>
              </w:numPr>
              <w:spacing w:after="120"/>
              <w:ind w:left="318" w:hanging="284"/>
              <w:contextualSpacing w:val="0"/>
              <w:rPr>
                <w:sz w:val="20"/>
                <w:szCs w:val="20"/>
              </w:rPr>
            </w:pPr>
            <w:r w:rsidRPr="00EC2C82">
              <w:rPr>
                <w:sz w:val="20"/>
                <w:szCs w:val="20"/>
              </w:rPr>
              <w:t xml:space="preserve">Koordynowanie działań projektowych wymagających jednoczesnego zaangażowania jednostek i spółek gminy oraz strony społecznej, </w:t>
            </w:r>
          </w:p>
          <w:p w14:paraId="73D318F5" w14:textId="77777777" w:rsidR="00C15577" w:rsidRPr="00EC2C82" w:rsidRDefault="00C15577" w:rsidP="00A545F7">
            <w:pPr>
              <w:pStyle w:val="Akapitzlist"/>
              <w:numPr>
                <w:ilvl w:val="0"/>
                <w:numId w:val="41"/>
              </w:numPr>
              <w:spacing w:after="120"/>
              <w:ind w:left="318" w:hanging="284"/>
              <w:contextualSpacing w:val="0"/>
              <w:rPr>
                <w:sz w:val="20"/>
                <w:szCs w:val="20"/>
              </w:rPr>
            </w:pPr>
            <w:r w:rsidRPr="00EC2C82">
              <w:rPr>
                <w:sz w:val="20"/>
                <w:szCs w:val="20"/>
              </w:rPr>
              <w:t>Składanie wniosków i pozyskiwanie środków zewnętrznych na realizację projektów,</w:t>
            </w:r>
          </w:p>
          <w:p w14:paraId="0471635F" w14:textId="77777777" w:rsidR="00C15577" w:rsidRPr="00EC2C82" w:rsidRDefault="00C15577" w:rsidP="00A545F7">
            <w:pPr>
              <w:pStyle w:val="Akapitzlist"/>
              <w:numPr>
                <w:ilvl w:val="0"/>
                <w:numId w:val="41"/>
              </w:numPr>
              <w:spacing w:after="120"/>
              <w:ind w:left="318" w:hanging="284"/>
              <w:contextualSpacing w:val="0"/>
              <w:rPr>
                <w:sz w:val="20"/>
                <w:szCs w:val="20"/>
              </w:rPr>
            </w:pPr>
            <w:r w:rsidRPr="00EC2C82">
              <w:rPr>
                <w:sz w:val="20"/>
                <w:szCs w:val="20"/>
              </w:rPr>
              <w:t>Ocena projektów zgłoszonych do realizacji na obszarze objętym rewitalizacją pod kątem osiągnięcia celów programu,</w:t>
            </w:r>
          </w:p>
          <w:p w14:paraId="0CFDEA70" w14:textId="77777777" w:rsidR="00962B0C" w:rsidRPr="00EC2C82" w:rsidRDefault="00962B0C" w:rsidP="00A545F7">
            <w:pPr>
              <w:pStyle w:val="Akapitzlist"/>
              <w:numPr>
                <w:ilvl w:val="0"/>
                <w:numId w:val="41"/>
              </w:numPr>
              <w:spacing w:after="120" w:line="276" w:lineRule="auto"/>
              <w:ind w:left="318" w:hanging="284"/>
              <w:contextualSpacing w:val="0"/>
              <w:rPr>
                <w:sz w:val="20"/>
              </w:rPr>
            </w:pPr>
            <w:r w:rsidRPr="00EC2C82">
              <w:rPr>
                <w:sz w:val="20"/>
              </w:rPr>
              <w:t>Ocena planowanych do realizacji projektów umiejscowionych poza obszarem rewitalizacji pod kątem ich wpływu na obszar rewitalizacji i w razie wystąpienia niezgodności zgłaszanie tego faktu podmiot zarządzającym (Burmistrz, Rada Miejska, Zespół ds. rewitalizacji),</w:t>
            </w:r>
          </w:p>
          <w:p w14:paraId="041783A3" w14:textId="77777777" w:rsidR="00962B0C" w:rsidRPr="00EC2C82" w:rsidRDefault="00962B0C" w:rsidP="00A545F7">
            <w:pPr>
              <w:pStyle w:val="Akapitzlist"/>
              <w:numPr>
                <w:ilvl w:val="0"/>
                <w:numId w:val="41"/>
              </w:numPr>
              <w:spacing w:after="120" w:line="276" w:lineRule="auto"/>
              <w:ind w:left="318" w:hanging="284"/>
              <w:contextualSpacing w:val="0"/>
              <w:rPr>
                <w:sz w:val="20"/>
              </w:rPr>
            </w:pPr>
            <w:r w:rsidRPr="00EC2C82">
              <w:rPr>
                <w:sz w:val="20"/>
              </w:rPr>
              <w:t>Analiza następstw podejmowanych decyzji przestrzennych w skali całej gminy i jej otoczenia dla zapewnienia skuteczności programu rewitalizacji,</w:t>
            </w:r>
          </w:p>
          <w:p w14:paraId="1521B97E" w14:textId="77777777" w:rsidR="00C15577" w:rsidRPr="00EC2C82" w:rsidRDefault="00C15577" w:rsidP="00A545F7">
            <w:pPr>
              <w:pStyle w:val="Akapitzlist"/>
              <w:numPr>
                <w:ilvl w:val="0"/>
                <w:numId w:val="41"/>
              </w:numPr>
              <w:spacing w:after="120"/>
              <w:ind w:left="318" w:hanging="284"/>
              <w:contextualSpacing w:val="0"/>
              <w:rPr>
                <w:sz w:val="20"/>
                <w:szCs w:val="20"/>
              </w:rPr>
            </w:pPr>
            <w:r w:rsidRPr="00EC2C82">
              <w:rPr>
                <w:sz w:val="20"/>
                <w:szCs w:val="20"/>
              </w:rPr>
              <w:t>Przygotowywanie projektów aktualizacji programu, w tym w szczególności wykazu projektów,</w:t>
            </w:r>
          </w:p>
          <w:p w14:paraId="49D5CFDE" w14:textId="77777777" w:rsidR="00C15577" w:rsidRPr="00EC2C82" w:rsidRDefault="00C15577" w:rsidP="00A545F7">
            <w:pPr>
              <w:pStyle w:val="Akapitzlist"/>
              <w:numPr>
                <w:ilvl w:val="0"/>
                <w:numId w:val="41"/>
              </w:numPr>
              <w:spacing w:after="120"/>
              <w:ind w:left="318" w:hanging="284"/>
              <w:contextualSpacing w:val="0"/>
              <w:rPr>
                <w:sz w:val="20"/>
                <w:szCs w:val="20"/>
              </w:rPr>
            </w:pPr>
            <w:r w:rsidRPr="00EC2C82">
              <w:rPr>
                <w:sz w:val="20"/>
                <w:szCs w:val="20"/>
              </w:rPr>
              <w:t>Promocja programu,</w:t>
            </w:r>
          </w:p>
          <w:p w14:paraId="2A946139" w14:textId="77777777" w:rsidR="00C15577" w:rsidRPr="00EC2C82" w:rsidRDefault="00C15577" w:rsidP="00A545F7">
            <w:pPr>
              <w:pStyle w:val="Akapitzlist"/>
              <w:numPr>
                <w:ilvl w:val="0"/>
                <w:numId w:val="41"/>
              </w:numPr>
              <w:spacing w:after="120"/>
              <w:ind w:left="318" w:hanging="284"/>
              <w:contextualSpacing w:val="0"/>
              <w:rPr>
                <w:sz w:val="20"/>
                <w:szCs w:val="20"/>
              </w:rPr>
            </w:pPr>
            <w:r w:rsidRPr="00EC2C82">
              <w:rPr>
                <w:sz w:val="20"/>
                <w:szCs w:val="20"/>
              </w:rPr>
              <w:t>Organizacja i wdrażanie systemu monitorowania programu,</w:t>
            </w:r>
          </w:p>
          <w:p w14:paraId="19629EED" w14:textId="77777777" w:rsidR="00C15577" w:rsidRPr="00EC2C82" w:rsidRDefault="00C15577" w:rsidP="00A545F7">
            <w:pPr>
              <w:pStyle w:val="Akapitzlist"/>
              <w:numPr>
                <w:ilvl w:val="0"/>
                <w:numId w:val="41"/>
              </w:numPr>
              <w:spacing w:after="120"/>
              <w:ind w:left="318" w:hanging="284"/>
              <w:contextualSpacing w:val="0"/>
              <w:rPr>
                <w:sz w:val="20"/>
                <w:szCs w:val="20"/>
              </w:rPr>
            </w:pPr>
            <w:r w:rsidRPr="00EC2C82">
              <w:rPr>
                <w:sz w:val="20"/>
                <w:szCs w:val="20"/>
              </w:rPr>
              <w:t xml:space="preserve">Dokonywanie okresowych przeglądów realizacji zadań, </w:t>
            </w:r>
          </w:p>
          <w:p w14:paraId="7777AE0E" w14:textId="77777777" w:rsidR="00C15577" w:rsidRPr="00EC2C82" w:rsidRDefault="00C15577" w:rsidP="00A545F7">
            <w:pPr>
              <w:pStyle w:val="Akapitzlist"/>
              <w:numPr>
                <w:ilvl w:val="0"/>
                <w:numId w:val="41"/>
              </w:numPr>
              <w:spacing w:after="120"/>
              <w:ind w:left="318" w:hanging="284"/>
              <w:contextualSpacing w:val="0"/>
              <w:rPr>
                <w:sz w:val="20"/>
                <w:szCs w:val="20"/>
              </w:rPr>
            </w:pPr>
            <w:r w:rsidRPr="00EC2C82">
              <w:rPr>
                <w:sz w:val="20"/>
                <w:szCs w:val="20"/>
              </w:rPr>
              <w:t>Sporządzanie raportów okresowych oraz raportu końcowego z realizacji programu,</w:t>
            </w:r>
          </w:p>
          <w:p w14:paraId="455D459F" w14:textId="77777777" w:rsidR="00C15577" w:rsidRPr="00EC2C82" w:rsidRDefault="00C15577" w:rsidP="00A545F7">
            <w:pPr>
              <w:pStyle w:val="Akapitzlist"/>
              <w:numPr>
                <w:ilvl w:val="0"/>
                <w:numId w:val="41"/>
              </w:numPr>
              <w:spacing w:after="120"/>
              <w:ind w:left="318" w:hanging="284"/>
              <w:contextualSpacing w:val="0"/>
              <w:rPr>
                <w:sz w:val="20"/>
                <w:szCs w:val="20"/>
              </w:rPr>
            </w:pPr>
            <w:r w:rsidRPr="00EC2C82">
              <w:rPr>
                <w:sz w:val="20"/>
                <w:szCs w:val="20"/>
              </w:rPr>
              <w:t xml:space="preserve">Współpraca z innymi referatami Urzędu </w:t>
            </w:r>
            <w:r w:rsidR="00E9579D" w:rsidRPr="00EC2C82">
              <w:rPr>
                <w:sz w:val="20"/>
                <w:szCs w:val="20"/>
              </w:rPr>
              <w:t xml:space="preserve">Miasta i </w:t>
            </w:r>
            <w:r w:rsidRPr="00EC2C82">
              <w:rPr>
                <w:sz w:val="20"/>
                <w:szCs w:val="20"/>
              </w:rPr>
              <w:t>Gminy w zakresie realizacji programu.</w:t>
            </w:r>
          </w:p>
        </w:tc>
      </w:tr>
    </w:tbl>
    <w:p w14:paraId="3861D3D2" w14:textId="77777777" w:rsidR="00C15577" w:rsidRDefault="00C15577" w:rsidP="00C15577">
      <w:pPr>
        <w:rPr>
          <w:i/>
          <w:sz w:val="20"/>
        </w:rPr>
      </w:pPr>
      <w:r>
        <w:rPr>
          <w:sz w:val="20"/>
        </w:rPr>
        <w:t xml:space="preserve">Źródło: </w:t>
      </w:r>
      <w:r>
        <w:rPr>
          <w:i/>
          <w:sz w:val="20"/>
        </w:rPr>
        <w:t>Opracowanie własne</w:t>
      </w:r>
    </w:p>
    <w:p w14:paraId="1C0801AC" w14:textId="77777777" w:rsidR="00C15577" w:rsidRDefault="00C15577" w:rsidP="00C15577">
      <w:pPr>
        <w:ind w:firstLine="567"/>
      </w:pPr>
      <w:r w:rsidRPr="00EA2667">
        <w:t xml:space="preserve">Wdrażanie </w:t>
      </w:r>
      <w:r>
        <w:t>Lokalnego</w:t>
      </w:r>
      <w:r w:rsidRPr="00EA2667">
        <w:t xml:space="preserve"> Programu Rewitalizacji wymaga zaangażowania lokalnych partnerów </w:t>
      </w:r>
      <w:r>
        <w:t xml:space="preserve">                  </w:t>
      </w:r>
      <w:r w:rsidRPr="00EA2667">
        <w:t>z sektor</w:t>
      </w:r>
      <w:r>
        <w:t>a</w:t>
      </w:r>
      <w:r w:rsidRPr="00EA2667">
        <w:t xml:space="preserve">: publicznego, społecznego i gospodarczego. Realizacja niniejszego programu </w:t>
      </w:r>
      <w:r>
        <w:t>wiąże</w:t>
      </w:r>
      <w:r w:rsidRPr="00EA2667">
        <w:t xml:space="preserve"> </w:t>
      </w:r>
      <w:r>
        <w:t xml:space="preserve">się                         </w:t>
      </w:r>
      <w:r w:rsidRPr="00EA2667">
        <w:t>z udziałem podmiotu zarządzającego i koordy</w:t>
      </w:r>
      <w:r>
        <w:t xml:space="preserve">nującego poszczególne działania </w:t>
      </w:r>
      <w:r w:rsidRPr="00EA2667">
        <w:t xml:space="preserve">także </w:t>
      </w:r>
      <w:r>
        <w:t xml:space="preserve">w procesie </w:t>
      </w:r>
      <w:r w:rsidRPr="00EA2667">
        <w:t>monitoring</w:t>
      </w:r>
      <w:r>
        <w:t>u i oceny</w:t>
      </w:r>
      <w:r w:rsidRPr="00EA2667">
        <w:t xml:space="preserve"> programu</w:t>
      </w:r>
      <w:r>
        <w:t xml:space="preserve"> (przede wszystkim zapewnienie zgodności z harmonogramem realizacji programu rewitalizacji). </w:t>
      </w:r>
    </w:p>
    <w:p w14:paraId="7A34E9EA" w14:textId="77777777" w:rsidR="00C15577" w:rsidRDefault="00C15577" w:rsidP="00C15577">
      <w:pPr>
        <w:ind w:firstLine="709"/>
      </w:pPr>
      <w:r w:rsidRPr="00EA2667">
        <w:t xml:space="preserve">Głównym zadaniem </w:t>
      </w:r>
      <w:r>
        <w:t>wszystkich podmiotów zaangażowanych w proces rewitalizacji jest ukierunkowanie</w:t>
      </w:r>
      <w:r w:rsidRPr="00EA2667">
        <w:t>, kontrolowanie i ocen</w:t>
      </w:r>
      <w:r>
        <w:t>a</w:t>
      </w:r>
      <w:r w:rsidRPr="00EA2667">
        <w:t xml:space="preserve"> z punktu widzenia</w:t>
      </w:r>
      <w:r>
        <w:t xml:space="preserve"> zapewnienia pełnej spójności z dokumentami strategicznymi</w:t>
      </w:r>
      <w:r w:rsidRPr="00EA2667">
        <w:t>. Jest to wyjątkowo istotne z</w:t>
      </w:r>
      <w:r>
        <w:t xml:space="preserve"> uwagi na znaczenie realizacji p</w:t>
      </w:r>
      <w:r w:rsidRPr="00EA2667">
        <w:t xml:space="preserve">rogramu dla sprawnej </w:t>
      </w:r>
      <w:r w:rsidRPr="00EA2667">
        <w:lastRenderedPageBreak/>
        <w:t>implementacji pozostałych instrumentów rozwoju gminy, a także np. dla możliwości pozyskiwania środków z funduszy strukturalnych</w:t>
      </w:r>
      <w:r>
        <w:t>.</w:t>
      </w:r>
    </w:p>
    <w:p w14:paraId="5AFEAC51" w14:textId="77777777" w:rsidR="00C15577" w:rsidRDefault="00C15577" w:rsidP="00C15577">
      <w:pPr>
        <w:ind w:firstLine="567"/>
      </w:pPr>
      <w:r>
        <w:t>System wdrażania programu rewitalizacji został przedstawiony na poniższym schemacie.</w:t>
      </w:r>
    </w:p>
    <w:p w14:paraId="7725986F" w14:textId="77777777" w:rsidR="00C15577" w:rsidRDefault="00C15577" w:rsidP="00C15577">
      <w:pPr>
        <w:pStyle w:val="Legenda"/>
      </w:pPr>
      <w:bookmarkStart w:id="206" w:name="_Toc459101702"/>
      <w:bookmarkStart w:id="207" w:name="_Toc480960483"/>
      <w:r>
        <w:t xml:space="preserve">Schemat </w:t>
      </w:r>
      <w:r w:rsidR="0058348C">
        <w:rPr>
          <w:noProof/>
        </w:rPr>
        <w:fldChar w:fldCharType="begin"/>
      </w:r>
      <w:r w:rsidR="0058348C">
        <w:rPr>
          <w:noProof/>
        </w:rPr>
        <w:instrText xml:space="preserve"> SEQ Schemat \* ARABIC </w:instrText>
      </w:r>
      <w:r w:rsidR="0058348C">
        <w:rPr>
          <w:noProof/>
        </w:rPr>
        <w:fldChar w:fldCharType="separate"/>
      </w:r>
      <w:r w:rsidR="003A6CC8">
        <w:rPr>
          <w:noProof/>
        </w:rPr>
        <w:t>8</w:t>
      </w:r>
      <w:r w:rsidR="0058348C">
        <w:rPr>
          <w:noProof/>
        </w:rPr>
        <w:fldChar w:fldCharType="end"/>
      </w:r>
      <w:r>
        <w:t>. System wdrażania programu rewitalizacji</w:t>
      </w:r>
      <w:bookmarkEnd w:id="206"/>
      <w:bookmarkEnd w:id="207"/>
    </w:p>
    <w:p w14:paraId="7855C193" w14:textId="77777777" w:rsidR="00C15577" w:rsidRDefault="00C15577" w:rsidP="00C15577">
      <w:pPr>
        <w:pStyle w:val="Legenda"/>
      </w:pPr>
      <w:r>
        <w:rPr>
          <w:noProof/>
          <w:lang w:eastAsia="pl-PL"/>
        </w:rPr>
        <w:drawing>
          <wp:inline distT="0" distB="0" distL="0" distR="0" wp14:anchorId="6EDA84E9" wp14:editId="5029CB5D">
            <wp:extent cx="5486400" cy="3200400"/>
            <wp:effectExtent l="0" t="0" r="0" b="0"/>
            <wp:docPr id="37" name="Diagram 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7" r:lo="rId98" r:qs="rId99" r:cs="rId100"/>
              </a:graphicData>
            </a:graphic>
          </wp:inline>
        </w:drawing>
      </w:r>
    </w:p>
    <w:p w14:paraId="0CF009EF" w14:textId="77777777" w:rsidR="00472978" w:rsidRDefault="00C15577" w:rsidP="00C15577">
      <w:pPr>
        <w:rPr>
          <w:i/>
          <w:sz w:val="20"/>
        </w:rPr>
      </w:pPr>
      <w:r>
        <w:rPr>
          <w:sz w:val="20"/>
        </w:rPr>
        <w:t xml:space="preserve">Źródło: </w:t>
      </w:r>
      <w:r w:rsidR="00AD7FF5">
        <w:rPr>
          <w:i/>
          <w:sz w:val="20"/>
        </w:rPr>
        <w:t>Opracowanie własne</w:t>
      </w:r>
    </w:p>
    <w:p w14:paraId="6FB9CE18" w14:textId="77777777" w:rsidR="00C15577" w:rsidRPr="00472978" w:rsidRDefault="00472978" w:rsidP="00472978">
      <w:pPr>
        <w:pStyle w:val="Nagwek2"/>
        <w:spacing w:after="240"/>
        <w:rPr>
          <w:rFonts w:ascii="Garamond" w:hAnsi="Garamond"/>
          <w:color w:val="824BB0"/>
          <w:sz w:val="24"/>
          <w:szCs w:val="24"/>
        </w:rPr>
      </w:pPr>
      <w:bookmarkStart w:id="208" w:name="_Toc480960545"/>
      <w:r w:rsidRPr="00472978">
        <w:rPr>
          <w:rFonts w:ascii="Garamond" w:hAnsi="Garamond"/>
          <w:color w:val="824BB0"/>
          <w:sz w:val="24"/>
          <w:szCs w:val="24"/>
        </w:rPr>
        <w:t xml:space="preserve">12.3 </w:t>
      </w:r>
      <w:r w:rsidR="00C15577" w:rsidRPr="00472978">
        <w:rPr>
          <w:rFonts w:ascii="Garamond" w:hAnsi="Garamond"/>
          <w:color w:val="824BB0"/>
          <w:sz w:val="24"/>
          <w:szCs w:val="24"/>
        </w:rPr>
        <w:t>System informacji i promocji</w:t>
      </w:r>
      <w:bookmarkEnd w:id="208"/>
      <w:r w:rsidR="00C15577" w:rsidRPr="00472978">
        <w:rPr>
          <w:rFonts w:ascii="Garamond" w:hAnsi="Garamond"/>
          <w:color w:val="824BB0"/>
          <w:sz w:val="24"/>
          <w:szCs w:val="24"/>
        </w:rPr>
        <w:t xml:space="preserve"> </w:t>
      </w:r>
    </w:p>
    <w:p w14:paraId="4624585E" w14:textId="77777777" w:rsidR="00C15577" w:rsidRDefault="00C15577" w:rsidP="00C15577">
      <w:pPr>
        <w:ind w:firstLine="708"/>
      </w:pPr>
      <w:r>
        <w:t xml:space="preserve">Partycypacja społeczności lokalnej (szczegółowo opisana w </w:t>
      </w:r>
      <w:r w:rsidRPr="00192BC0">
        <w:rPr>
          <w:i/>
        </w:rPr>
        <w:t>rozdziale 10</w:t>
      </w:r>
      <w:r>
        <w:t xml:space="preserve">) na każdym etapie powstawania i realizacji programu rewitalizacji odgrywa niezmiernie istotną rolę, dostarczając najbardziej rzetelnych informacji na temat problemów, potrzeb oraz potencjałów danego obszaru, które nie są możliwe do uzyskania na podstawie jedynie analizy danych statystycznych. Zaangażowanie na każdym etapie interesariuszy zainteresowanych udziałem w programie (m.in. </w:t>
      </w:r>
      <w:r w:rsidRPr="00854B91">
        <w:t>organizacj</w:t>
      </w:r>
      <w:r>
        <w:t>i</w:t>
      </w:r>
      <w:r w:rsidRPr="00854B91">
        <w:t xml:space="preserve"> pożytku publicznego, stowarzysze</w:t>
      </w:r>
      <w:r>
        <w:t>ń</w:t>
      </w:r>
      <w:r w:rsidRPr="00854B91">
        <w:t>, przedsiębiorc</w:t>
      </w:r>
      <w:r>
        <w:t xml:space="preserve">ów, </w:t>
      </w:r>
      <w:r w:rsidRPr="00854B91">
        <w:t>mieszkań</w:t>
      </w:r>
      <w:r>
        <w:t>ców</w:t>
      </w:r>
      <w:r w:rsidRPr="00854B91">
        <w:t xml:space="preserve"> </w:t>
      </w:r>
      <w:r w:rsidR="00E9579D">
        <w:t>Miasta i Gminy Radzyń Chełmiński</w:t>
      </w:r>
      <w:r>
        <w:t xml:space="preserve">) umożliwi im aktywny udział w planowaniu i wdrażaniu zmian społecznych, gospodarczych i infrastrukturalnych zgodnie z ich potrzebami i interesami. Dlatego też niezbędne jest umożliwienie wymiany informacji i  dyskusji o kształcie, </w:t>
      </w:r>
      <w:r w:rsidRPr="0049086F">
        <w:t>jaki powinna przybrać rewitalizacja</w:t>
      </w:r>
      <w:r>
        <w:t xml:space="preserve"> za pomocą różnorodnych instrumentów promocyjnych i informacyjnych. </w:t>
      </w:r>
    </w:p>
    <w:p w14:paraId="7B5EEC7B" w14:textId="77777777" w:rsidR="00C15577" w:rsidRPr="00FB7F47" w:rsidRDefault="00C15577" w:rsidP="00C15577">
      <w:pPr>
        <w:ind w:firstLine="708"/>
        <w:rPr>
          <w:bCs/>
        </w:rPr>
      </w:pPr>
      <w:r>
        <w:rPr>
          <w:bCs/>
        </w:rPr>
        <w:t>D</w:t>
      </w:r>
      <w:r w:rsidRPr="00FB7F47">
        <w:rPr>
          <w:bCs/>
        </w:rPr>
        <w:t xml:space="preserve">ziałania informacyjne i promocyjne są nierozerwalnie związane z mechanizmami włączenia interesariuszy w proces rewitalizacji. Aby udział lokalnej społeczności w tworzeniu i wdrażaniu programu przyniósł spodziewane efekty, konieczne jest prowadzenie szeregu działań, skupiających się przede wszystkim na: </w:t>
      </w:r>
    </w:p>
    <w:p w14:paraId="03A31ED4" w14:textId="77777777" w:rsidR="00C15577" w:rsidRPr="00202BD9" w:rsidRDefault="00C15577" w:rsidP="00A545F7">
      <w:pPr>
        <w:pStyle w:val="Akapitzlist"/>
        <w:numPr>
          <w:ilvl w:val="0"/>
          <w:numId w:val="42"/>
        </w:numPr>
        <w:ind w:left="709" w:hanging="357"/>
        <w:contextualSpacing w:val="0"/>
      </w:pPr>
      <w:r>
        <w:t>O</w:t>
      </w:r>
      <w:r w:rsidRPr="00202BD9">
        <w:t>rganizacji zebrań</w:t>
      </w:r>
      <w:r w:rsidRPr="00361C34">
        <w:t xml:space="preserve"> </w:t>
      </w:r>
      <w:r>
        <w:t>z mieszkańcami zwłaszcza obszarów rewitalizowanych oraz partnerami społecznymi i gospodarczymi</w:t>
      </w:r>
      <w:r w:rsidRPr="00202BD9">
        <w:t>, które stanowić mają forum wymiany informacji i pomysłów na działania rewitalizacyjne</w:t>
      </w:r>
      <w:r>
        <w:t>,</w:t>
      </w:r>
    </w:p>
    <w:p w14:paraId="23E24D1C" w14:textId="77777777" w:rsidR="00C15577" w:rsidRPr="00202BD9" w:rsidRDefault="00C15577" w:rsidP="00A545F7">
      <w:pPr>
        <w:pStyle w:val="Akapitzlist"/>
        <w:numPr>
          <w:ilvl w:val="0"/>
          <w:numId w:val="42"/>
        </w:numPr>
        <w:ind w:left="709" w:hanging="357"/>
        <w:contextualSpacing w:val="0"/>
      </w:pPr>
      <w:r>
        <w:t>P</w:t>
      </w:r>
      <w:r w:rsidRPr="00202BD9">
        <w:t xml:space="preserve">ublikowaniu ogłoszeń </w:t>
      </w:r>
      <w:r>
        <w:t>o wszelkich sprawach związanych z rewitalizacją,</w:t>
      </w:r>
    </w:p>
    <w:p w14:paraId="3BB4F773" w14:textId="77777777" w:rsidR="00C15577" w:rsidRPr="00202BD9" w:rsidRDefault="00C15577" w:rsidP="00A545F7">
      <w:pPr>
        <w:pStyle w:val="Akapitzlist"/>
        <w:numPr>
          <w:ilvl w:val="0"/>
          <w:numId w:val="42"/>
        </w:numPr>
        <w:ind w:left="709" w:hanging="357"/>
        <w:contextualSpacing w:val="0"/>
      </w:pPr>
      <w:r>
        <w:lastRenderedPageBreak/>
        <w:t>W</w:t>
      </w:r>
      <w:r w:rsidRPr="00202BD9">
        <w:t>ykorzystaniu możliwości kontaktu elektronicznego w postaci publikacji na stronach internetowych</w:t>
      </w:r>
      <w:r w:rsidR="00F77A56">
        <w:t xml:space="preserve"> oraz portalu społecznościowym.</w:t>
      </w:r>
    </w:p>
    <w:p w14:paraId="2885CD2C" w14:textId="77777777" w:rsidR="00C15577" w:rsidRPr="009960BA" w:rsidRDefault="00C15577" w:rsidP="00C15577">
      <w:pPr>
        <w:ind w:firstLine="708"/>
      </w:pPr>
      <w:r w:rsidRPr="00FB7F47">
        <w:rPr>
          <w:bCs/>
        </w:rPr>
        <w:t xml:space="preserve">Dzięki tak zorganizowanej informacji i promocji społeczność lokalna zyska możliwość aktywnego udziału w tworzeniu wizji obszaru zdegradowanego po rewitalizacji, współdecydowania o kształcie zmian oraz kontroli społecznej nad procesem realizacji programu. </w:t>
      </w:r>
      <w:r>
        <w:rPr>
          <w:bCs/>
        </w:rPr>
        <w:t xml:space="preserve"> </w:t>
      </w:r>
      <w:r>
        <w:t xml:space="preserve">Stosowane instrumenty informacji i promocji programu rewitalizacji w powiązaniu z zaawansowanymi metodami partycypacji, takimi jak współdecydowanie, aktywne uczestnictwo w projektach czy kontrola obywatelska przyczynią się do wyłonienia na obszarach rewitalizacji lokalnych liderów. </w:t>
      </w:r>
    </w:p>
    <w:p w14:paraId="301CD505" w14:textId="77777777" w:rsidR="00C15577" w:rsidRPr="009960BA" w:rsidRDefault="00C15577" w:rsidP="00C15577">
      <w:pPr>
        <w:ind w:firstLine="708"/>
        <w:rPr>
          <w:bCs/>
        </w:rPr>
      </w:pPr>
      <w:r w:rsidRPr="00FB7F47">
        <w:rPr>
          <w:bCs/>
        </w:rPr>
        <w:t>Wszelkie formy partycypacji społecznej, w połączeniu z formami informacji i promocji, mają na celu pobudzenie i aktywizację społeczności na rzecz rozwoju lokalnego z wykorzystaniem posiadanej wiedzy i doświadczenia wszystkich interesariuszy, tak aby wszelkie podejmowane działania prowadziły do urzeczywistnienia wizji obszaru po rewitalizacji.</w:t>
      </w:r>
    </w:p>
    <w:p w14:paraId="5D24F7F5" w14:textId="77777777" w:rsidR="00C15577" w:rsidRPr="00DC0769" w:rsidRDefault="00DC0769" w:rsidP="00DC0769">
      <w:pPr>
        <w:pStyle w:val="Nagwek2"/>
        <w:spacing w:after="240"/>
        <w:rPr>
          <w:rFonts w:ascii="Garamond" w:hAnsi="Garamond"/>
          <w:color w:val="824BB0"/>
          <w:sz w:val="24"/>
          <w:szCs w:val="24"/>
        </w:rPr>
      </w:pPr>
      <w:bookmarkStart w:id="209" w:name="_Toc480960546"/>
      <w:r w:rsidRPr="00DC0769">
        <w:rPr>
          <w:rFonts w:ascii="Garamond" w:hAnsi="Garamond"/>
          <w:color w:val="824BB0"/>
          <w:sz w:val="24"/>
          <w:szCs w:val="24"/>
        </w:rPr>
        <w:t xml:space="preserve">12.4 </w:t>
      </w:r>
      <w:r w:rsidR="00C15577" w:rsidRPr="00DC0769">
        <w:rPr>
          <w:rFonts w:ascii="Garamond" w:hAnsi="Garamond"/>
          <w:color w:val="824BB0"/>
          <w:sz w:val="24"/>
          <w:szCs w:val="24"/>
        </w:rPr>
        <w:t>Ramowy harmonogram realizacji programu</w:t>
      </w:r>
      <w:bookmarkEnd w:id="209"/>
    </w:p>
    <w:p w14:paraId="6E49555B" w14:textId="77777777" w:rsidR="00DC0769" w:rsidRDefault="00C15577" w:rsidP="00AD7FF5">
      <w:pPr>
        <w:ind w:firstLine="567"/>
      </w:pPr>
      <w:r>
        <w:t xml:space="preserve">Ramowy harmonogram realizacji Lokalnego Programu Rewitalizacji </w:t>
      </w:r>
      <w:r w:rsidR="00F77A56">
        <w:t>Miasta i Gminy Radzyń Chełmiński</w:t>
      </w:r>
      <w:r>
        <w:t xml:space="preserve"> na lata 2016-2023 obejmuje okres od 2016 r. kiedy zostały rozpoczęte prace nad programem do końca 2023 r., czyli do planowanego  zakończenia realizacji projektów wynikających z programu.</w:t>
      </w:r>
    </w:p>
    <w:p w14:paraId="0E5C7EB8" w14:textId="77777777" w:rsidR="00C15577" w:rsidRPr="0088431A" w:rsidRDefault="00C15577" w:rsidP="00DC0769">
      <w:pPr>
        <w:pStyle w:val="Legenda"/>
      </w:pPr>
      <w:bookmarkStart w:id="210" w:name="_Toc459101704"/>
      <w:bookmarkStart w:id="211" w:name="_Toc480960484"/>
      <w:r>
        <w:rPr>
          <w:noProof/>
          <w:lang w:eastAsia="pl-PL"/>
        </w:rPr>
        <mc:AlternateContent>
          <mc:Choice Requires="wpg">
            <w:drawing>
              <wp:anchor distT="0" distB="0" distL="114300" distR="114300" simplePos="0" relativeHeight="251666432" behindDoc="0" locked="0" layoutInCell="1" allowOverlap="1" wp14:anchorId="6E6B9E33" wp14:editId="31A10E8D">
                <wp:simplePos x="0" y="0"/>
                <wp:positionH relativeFrom="column">
                  <wp:posOffset>5080</wp:posOffset>
                </wp:positionH>
                <wp:positionV relativeFrom="paragraph">
                  <wp:posOffset>376555</wp:posOffset>
                </wp:positionV>
                <wp:extent cx="5490210" cy="2314575"/>
                <wp:effectExtent l="0" t="0" r="0" b="9525"/>
                <wp:wrapNone/>
                <wp:docPr id="341" name="Grupa 341"/>
                <wp:cNvGraphicFramePr/>
                <a:graphic xmlns:a="http://schemas.openxmlformats.org/drawingml/2006/main">
                  <a:graphicData uri="http://schemas.microsoft.com/office/word/2010/wordprocessingGroup">
                    <wpg:wgp>
                      <wpg:cNvGrpSpPr/>
                      <wpg:grpSpPr>
                        <a:xfrm>
                          <a:off x="0" y="0"/>
                          <a:ext cx="5490210" cy="2314575"/>
                          <a:chOff x="123824" y="0"/>
                          <a:chExt cx="5848351" cy="2314575"/>
                        </a:xfrm>
                      </wpg:grpSpPr>
                      <wpg:grpSp>
                        <wpg:cNvPr id="342" name="Grupa 342"/>
                        <wpg:cNvGrpSpPr/>
                        <wpg:grpSpPr>
                          <a:xfrm>
                            <a:off x="123824" y="0"/>
                            <a:ext cx="5848351" cy="2314575"/>
                            <a:chOff x="123824" y="0"/>
                            <a:chExt cx="5848351" cy="2314575"/>
                          </a:xfrm>
                        </wpg:grpSpPr>
                        <wpg:grpSp>
                          <wpg:cNvPr id="343" name="Grupa 343"/>
                          <wpg:cNvGrpSpPr/>
                          <wpg:grpSpPr>
                            <a:xfrm>
                              <a:off x="123824" y="0"/>
                              <a:ext cx="5848351" cy="2314575"/>
                              <a:chOff x="123824" y="0"/>
                              <a:chExt cx="5848351" cy="2314575"/>
                            </a:xfrm>
                          </wpg:grpSpPr>
                          <pic:pic xmlns:pic="http://schemas.openxmlformats.org/drawingml/2006/picture">
                            <pic:nvPicPr>
                              <pic:cNvPr id="344" name="Obraz 344" descr="D:\NOWA IDENTYFIKACJA WIZUALNA\IKONY_wszystkie\JPG i PNG - do codziennego użytku\Arrows\arrow_006_red.jpg"/>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flipH="1">
                                <a:off x="4724400" y="485775"/>
                                <a:ext cx="323850" cy="447675"/>
                              </a:xfrm>
                              <a:prstGeom prst="rect">
                                <a:avLst/>
                              </a:prstGeom>
                              <a:noFill/>
                              <a:ln>
                                <a:noFill/>
                              </a:ln>
                            </pic:spPr>
                          </pic:pic>
                          <pic:pic xmlns:pic="http://schemas.openxmlformats.org/drawingml/2006/picture">
                            <pic:nvPicPr>
                              <pic:cNvPr id="345" name="Obraz 345" descr="D:\NOWA IDENTYFIKACJA WIZUALNA\IKONY_wszystkie\JPG i PNG - do codziennego użytku\Arrows\arrow_006_red.jpg"/>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flipH="1">
                                <a:off x="2809875" y="485775"/>
                                <a:ext cx="323850" cy="447675"/>
                              </a:xfrm>
                              <a:prstGeom prst="rect">
                                <a:avLst/>
                              </a:prstGeom>
                              <a:noFill/>
                              <a:ln>
                                <a:noFill/>
                              </a:ln>
                            </pic:spPr>
                          </pic:pic>
                          <wpg:grpSp>
                            <wpg:cNvPr id="346" name="Grupa 346"/>
                            <wpg:cNvGrpSpPr/>
                            <wpg:grpSpPr>
                              <a:xfrm>
                                <a:off x="123824" y="0"/>
                                <a:ext cx="5848351" cy="2314575"/>
                                <a:chOff x="123824" y="0"/>
                                <a:chExt cx="5848351" cy="2314575"/>
                              </a:xfrm>
                            </wpg:grpSpPr>
                            <wpg:grpSp>
                              <wpg:cNvPr id="347" name="Grupa 347"/>
                              <wpg:cNvGrpSpPr/>
                              <wpg:grpSpPr>
                                <a:xfrm>
                                  <a:off x="123824" y="0"/>
                                  <a:ext cx="5792259" cy="2314575"/>
                                  <a:chOff x="123824" y="0"/>
                                  <a:chExt cx="5792259" cy="2314575"/>
                                </a:xfrm>
                              </wpg:grpSpPr>
                              <wps:wsp>
                                <wps:cNvPr id="348" name="Pole tekstowe 2"/>
                                <wps:cNvSpPr txBox="1">
                                  <a:spLocks noChangeArrowheads="1"/>
                                </wps:cNvSpPr>
                                <wps:spPr bwMode="auto">
                                  <a:xfrm>
                                    <a:off x="590550" y="0"/>
                                    <a:ext cx="833120" cy="438150"/>
                                  </a:xfrm>
                                  <a:prstGeom prst="rect">
                                    <a:avLst/>
                                  </a:prstGeom>
                                  <a:solidFill>
                                    <a:srgbClr val="FFFFFF"/>
                                  </a:solidFill>
                                  <a:ln w="9525">
                                    <a:noFill/>
                                    <a:miter lim="800000"/>
                                    <a:headEnd/>
                                    <a:tailEnd/>
                                  </a:ln>
                                </wps:spPr>
                                <wps:txbx>
                                  <w:txbxContent>
                                    <w:p w14:paraId="11A385E4" w14:textId="77777777" w:rsidR="00785F84" w:rsidRDefault="00785F84" w:rsidP="00C15577">
                                      <w:pPr>
                                        <w:spacing w:after="0" w:line="240" w:lineRule="auto"/>
                                        <w:jc w:val="center"/>
                                        <w:rPr>
                                          <w:sz w:val="20"/>
                                        </w:rPr>
                                      </w:pPr>
                                      <w:r w:rsidRPr="006413E0">
                                        <w:rPr>
                                          <w:sz w:val="20"/>
                                        </w:rPr>
                                        <w:t xml:space="preserve">Uchwalenie </w:t>
                                      </w:r>
                                    </w:p>
                                    <w:p w14:paraId="495441E3" w14:textId="77777777" w:rsidR="00785F84" w:rsidRPr="006413E0" w:rsidRDefault="00785F84" w:rsidP="00C15577">
                                      <w:pPr>
                                        <w:spacing w:after="0" w:line="240" w:lineRule="auto"/>
                                        <w:jc w:val="center"/>
                                        <w:rPr>
                                          <w:sz w:val="20"/>
                                        </w:rPr>
                                      </w:pPr>
                                      <w:r>
                                        <w:rPr>
                                          <w:sz w:val="20"/>
                                        </w:rPr>
                                        <w:t>programu</w:t>
                                      </w:r>
                                    </w:p>
                                  </w:txbxContent>
                                </wps:txbx>
                                <wps:bodyPr rot="0" vert="horz" wrap="square" lIns="91440" tIns="45720" rIns="91440" bIns="45720" anchor="t" anchorCtr="0">
                                  <a:noAutofit/>
                                </wps:bodyPr>
                              </wps:wsp>
                              <wpg:grpSp>
                                <wpg:cNvPr id="349" name="Grupa 349"/>
                                <wpg:cNvGrpSpPr/>
                                <wpg:grpSpPr>
                                  <a:xfrm>
                                    <a:off x="123824" y="495300"/>
                                    <a:ext cx="5792259" cy="1819275"/>
                                    <a:chOff x="123824" y="47625"/>
                                    <a:chExt cx="5792259" cy="1819275"/>
                                  </a:xfrm>
                                </wpg:grpSpPr>
                                <pic:pic xmlns:pic="http://schemas.openxmlformats.org/drawingml/2006/picture">
                                  <pic:nvPicPr>
                                    <pic:cNvPr id="350" name="Obraz 350" descr="D:\NOWA IDENTYFIKACJA WIZUALNA\IKONY_wszystkie\JPG i PNG - do codziennego użytku\Arrows\arrow_006_red.jpg"/>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flipH="1">
                                      <a:off x="5438775" y="47625"/>
                                      <a:ext cx="323850" cy="447675"/>
                                    </a:xfrm>
                                    <a:prstGeom prst="rect">
                                      <a:avLst/>
                                    </a:prstGeom>
                                    <a:noFill/>
                                    <a:ln>
                                      <a:noFill/>
                                    </a:ln>
                                  </pic:spPr>
                                </pic:pic>
                                <pic:pic xmlns:pic="http://schemas.openxmlformats.org/drawingml/2006/picture">
                                  <pic:nvPicPr>
                                    <pic:cNvPr id="351" name="Obraz 351" descr="D:\NOWA IDENTYFIKACJA WIZUALNA\IKONY_wszystkie\JPG i PNG - do codziennego użytku\Arrows\arrow_006_red.jpg"/>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flipH="1">
                                      <a:off x="847725" y="47625"/>
                                      <a:ext cx="323850" cy="447675"/>
                                    </a:xfrm>
                                    <a:prstGeom prst="rect">
                                      <a:avLst/>
                                    </a:prstGeom>
                                    <a:noFill/>
                                    <a:ln>
                                      <a:noFill/>
                                    </a:ln>
                                  </pic:spPr>
                                </pic:pic>
                                <wpg:grpSp>
                                  <wpg:cNvPr id="352" name="Grupa 352"/>
                                  <wpg:cNvGrpSpPr/>
                                  <wpg:grpSpPr>
                                    <a:xfrm>
                                      <a:off x="123824" y="352425"/>
                                      <a:ext cx="5792259" cy="1514475"/>
                                      <a:chOff x="123824" y="0"/>
                                      <a:chExt cx="5792259" cy="1514475"/>
                                    </a:xfrm>
                                  </wpg:grpSpPr>
                                  <wpg:grpSp>
                                    <wpg:cNvPr id="353" name="Grupa 353"/>
                                    <wpg:cNvGrpSpPr/>
                                    <wpg:grpSpPr>
                                      <a:xfrm>
                                        <a:off x="123824" y="0"/>
                                        <a:ext cx="5792259" cy="1462067"/>
                                        <a:chOff x="123824" y="0"/>
                                        <a:chExt cx="5792259" cy="1462067"/>
                                      </a:xfrm>
                                    </wpg:grpSpPr>
                                    <wps:wsp>
                                      <wps:cNvPr id="354" name="Pole tekstowe 2"/>
                                      <wps:cNvSpPr txBox="1">
                                        <a:spLocks noChangeArrowheads="1"/>
                                      </wps:cNvSpPr>
                                      <wps:spPr bwMode="auto">
                                        <a:xfrm>
                                          <a:off x="509013" y="1014392"/>
                                          <a:ext cx="933450" cy="447675"/>
                                        </a:xfrm>
                                        <a:prstGeom prst="rect">
                                          <a:avLst/>
                                        </a:prstGeom>
                                        <a:solidFill>
                                          <a:srgbClr val="FFFFFF"/>
                                        </a:solidFill>
                                        <a:ln w="9525">
                                          <a:noFill/>
                                          <a:miter lim="800000"/>
                                          <a:headEnd/>
                                          <a:tailEnd/>
                                        </a:ln>
                                      </wps:spPr>
                                      <wps:txbx>
                                        <w:txbxContent>
                                          <w:p w14:paraId="3542DC00" w14:textId="77777777" w:rsidR="00785F84" w:rsidRPr="006413E0" w:rsidRDefault="00785F84" w:rsidP="00C15577">
                                            <w:pPr>
                                              <w:jc w:val="center"/>
                                              <w:rPr>
                                                <w:sz w:val="20"/>
                                              </w:rPr>
                                            </w:pPr>
                                            <w:r w:rsidRPr="006413E0">
                                              <w:rPr>
                                                <w:sz w:val="20"/>
                                              </w:rPr>
                                              <w:t>Opracowanie programu</w:t>
                                            </w:r>
                                          </w:p>
                                        </w:txbxContent>
                                      </wps:txbx>
                                      <wps:bodyPr rot="0" vert="horz" wrap="square" lIns="91440" tIns="45720" rIns="91440" bIns="45720" anchor="t" anchorCtr="0">
                                        <a:noAutofit/>
                                      </wps:bodyPr>
                                    </wps:wsp>
                                    <wpg:grpSp>
                                      <wpg:cNvPr id="355" name="Grupa 355"/>
                                      <wpg:cNvGrpSpPr/>
                                      <wpg:grpSpPr>
                                        <a:xfrm>
                                          <a:off x="123824" y="0"/>
                                          <a:ext cx="5792259" cy="1014414"/>
                                          <a:chOff x="123824" y="0"/>
                                          <a:chExt cx="5792259" cy="1014414"/>
                                        </a:xfrm>
                                      </wpg:grpSpPr>
                                      <wpg:grpSp>
                                        <wpg:cNvPr id="356" name="Grupa 356"/>
                                        <wpg:cNvGrpSpPr/>
                                        <wpg:grpSpPr>
                                          <a:xfrm>
                                            <a:off x="123824" y="0"/>
                                            <a:ext cx="5792259" cy="447675"/>
                                            <a:chOff x="123824" y="0"/>
                                            <a:chExt cx="5792259" cy="447675"/>
                                          </a:xfrm>
                                        </wpg:grpSpPr>
                                        <wps:wsp>
                                          <wps:cNvPr id="359" name="Pole tekstowe 2"/>
                                          <wps:cNvSpPr txBox="1">
                                            <a:spLocks noChangeArrowheads="1"/>
                                          </wps:cNvSpPr>
                                          <wps:spPr bwMode="auto">
                                            <a:xfrm>
                                              <a:off x="123824" y="95250"/>
                                              <a:ext cx="466726" cy="257175"/>
                                            </a:xfrm>
                                            <a:prstGeom prst="rect">
                                              <a:avLst/>
                                            </a:prstGeom>
                                            <a:noFill/>
                                            <a:ln w="9525">
                                              <a:noFill/>
                                              <a:miter lim="800000"/>
                                              <a:headEnd/>
                                              <a:tailEnd/>
                                            </a:ln>
                                          </wps:spPr>
                                          <wps:txbx>
                                            <w:txbxContent>
                                              <w:p w14:paraId="29A7F2E4" w14:textId="77777777" w:rsidR="00785F84" w:rsidRPr="00AC639B" w:rsidRDefault="00785F84" w:rsidP="00C15577">
                                                <w:pPr>
                                                  <w:jc w:val="left"/>
                                                  <w:rPr>
                                                    <w:b/>
                                                    <w:color w:val="FFFFFF" w:themeColor="background1"/>
                                                  </w:rPr>
                                                </w:pPr>
                                              </w:p>
                                            </w:txbxContent>
                                          </wps:txbx>
                                          <wps:bodyPr rot="0" vert="horz" wrap="square" lIns="91440" tIns="45720" rIns="91440" bIns="45720" anchor="t" anchorCtr="0">
                                            <a:noAutofit/>
                                          </wps:bodyPr>
                                        </wps:wsp>
                                        <wpg:grpSp>
                                          <wpg:cNvPr id="360" name="Grupa 360"/>
                                          <wpg:cNvGrpSpPr/>
                                          <wpg:grpSpPr>
                                            <a:xfrm>
                                              <a:off x="657225" y="0"/>
                                              <a:ext cx="658283" cy="447675"/>
                                              <a:chOff x="0" y="0"/>
                                              <a:chExt cx="658283" cy="447675"/>
                                            </a:xfrm>
                                          </wpg:grpSpPr>
                                          <wps:wsp>
                                            <wps:cNvPr id="361" name="Prostokąt 361"/>
                                            <wps:cNvSpPr/>
                                            <wps:spPr>
                                              <a:xfrm>
                                                <a:off x="0" y="0"/>
                                                <a:ext cx="658283" cy="447675"/>
                                              </a:xfrm>
                                              <a:prstGeom prst="rect">
                                                <a:avLst/>
                                              </a:prstGeom>
                                              <a:solidFill>
                                                <a:srgbClr val="C75B12"/>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2" name="Pole tekstowe 2"/>
                                            <wps:cNvSpPr txBox="1">
                                              <a:spLocks noChangeArrowheads="1"/>
                                            </wps:cNvSpPr>
                                            <wps:spPr bwMode="auto">
                                              <a:xfrm>
                                                <a:off x="123824" y="95250"/>
                                                <a:ext cx="533401" cy="257175"/>
                                              </a:xfrm>
                                              <a:prstGeom prst="rect">
                                                <a:avLst/>
                                              </a:prstGeom>
                                              <a:noFill/>
                                              <a:ln w="9525">
                                                <a:noFill/>
                                                <a:miter lim="800000"/>
                                                <a:headEnd/>
                                                <a:tailEnd/>
                                              </a:ln>
                                            </wps:spPr>
                                            <wps:txbx>
                                              <w:txbxContent>
                                                <w:p w14:paraId="331B2D2B" w14:textId="77777777" w:rsidR="00785F84" w:rsidRPr="00AC639B" w:rsidRDefault="00785F84" w:rsidP="00C15577">
                                                  <w:pPr>
                                                    <w:jc w:val="left"/>
                                                    <w:rPr>
                                                      <w:b/>
                                                      <w:color w:val="FFFFFF" w:themeColor="background1"/>
                                                    </w:rPr>
                                                  </w:pPr>
                                                  <w:r>
                                                    <w:rPr>
                                                      <w:b/>
                                                      <w:color w:val="FFFFFF" w:themeColor="background1"/>
                                                    </w:rPr>
                                                    <w:t>2016</w:t>
                                                  </w:r>
                                                </w:p>
                                              </w:txbxContent>
                                            </wps:txbx>
                                            <wps:bodyPr rot="0" vert="horz" wrap="square" lIns="91440" tIns="45720" rIns="91440" bIns="45720" anchor="t" anchorCtr="0">
                                              <a:noAutofit/>
                                            </wps:bodyPr>
                                          </wps:wsp>
                                        </wpg:grpSp>
                                        <wpg:grpSp>
                                          <wpg:cNvPr id="363" name="Grupa 363"/>
                                          <wpg:cNvGrpSpPr/>
                                          <wpg:grpSpPr>
                                            <a:xfrm>
                                              <a:off x="1314450" y="0"/>
                                              <a:ext cx="658283" cy="447675"/>
                                              <a:chOff x="0" y="0"/>
                                              <a:chExt cx="658283" cy="447675"/>
                                            </a:xfrm>
                                          </wpg:grpSpPr>
                                          <wps:wsp>
                                            <wps:cNvPr id="364" name="Prostokąt 364"/>
                                            <wps:cNvSpPr/>
                                            <wps:spPr>
                                              <a:xfrm>
                                                <a:off x="0" y="0"/>
                                                <a:ext cx="658283" cy="447675"/>
                                              </a:xfrm>
                                              <a:prstGeom prst="rect">
                                                <a:avLst/>
                                              </a:prstGeom>
                                              <a:solidFill>
                                                <a:srgbClr val="C75B12"/>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5" name="Pole tekstowe 2"/>
                                            <wps:cNvSpPr txBox="1">
                                              <a:spLocks noChangeArrowheads="1"/>
                                            </wps:cNvSpPr>
                                            <wps:spPr bwMode="auto">
                                              <a:xfrm>
                                                <a:off x="123825" y="95250"/>
                                                <a:ext cx="533400" cy="257175"/>
                                              </a:xfrm>
                                              <a:prstGeom prst="rect">
                                                <a:avLst/>
                                              </a:prstGeom>
                                              <a:noFill/>
                                              <a:ln w="9525">
                                                <a:noFill/>
                                                <a:miter lim="800000"/>
                                                <a:headEnd/>
                                                <a:tailEnd/>
                                              </a:ln>
                                            </wps:spPr>
                                            <wps:txbx>
                                              <w:txbxContent>
                                                <w:p w14:paraId="1202F258" w14:textId="77777777" w:rsidR="00785F84" w:rsidRPr="00AC639B" w:rsidRDefault="00785F84" w:rsidP="00C15577">
                                                  <w:pPr>
                                                    <w:jc w:val="left"/>
                                                    <w:rPr>
                                                      <w:b/>
                                                      <w:color w:val="FFFFFF" w:themeColor="background1"/>
                                                    </w:rPr>
                                                  </w:pPr>
                                                  <w:r>
                                                    <w:rPr>
                                                      <w:b/>
                                                      <w:color w:val="FFFFFF" w:themeColor="background1"/>
                                                    </w:rPr>
                                                    <w:t>2017</w:t>
                                                  </w:r>
                                                </w:p>
                                              </w:txbxContent>
                                            </wps:txbx>
                                            <wps:bodyPr rot="0" vert="horz" wrap="square" lIns="91440" tIns="45720" rIns="91440" bIns="45720" anchor="t" anchorCtr="0">
                                              <a:noAutofit/>
                                            </wps:bodyPr>
                                          </wps:wsp>
                                        </wpg:grpSp>
                                        <wpg:grpSp>
                                          <wpg:cNvPr id="366" name="Grupa 366"/>
                                          <wpg:cNvGrpSpPr/>
                                          <wpg:grpSpPr>
                                            <a:xfrm>
                                              <a:off x="1971675" y="0"/>
                                              <a:ext cx="658283" cy="447675"/>
                                              <a:chOff x="0" y="0"/>
                                              <a:chExt cx="658283" cy="447675"/>
                                            </a:xfrm>
                                          </wpg:grpSpPr>
                                          <wps:wsp>
                                            <wps:cNvPr id="367" name="Prostokąt 367"/>
                                            <wps:cNvSpPr/>
                                            <wps:spPr>
                                              <a:xfrm>
                                                <a:off x="0" y="0"/>
                                                <a:ext cx="658283" cy="447675"/>
                                              </a:xfrm>
                                              <a:prstGeom prst="rect">
                                                <a:avLst/>
                                              </a:prstGeom>
                                              <a:solidFill>
                                                <a:srgbClr val="C75B12"/>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8" name="Pole tekstowe 2"/>
                                            <wps:cNvSpPr txBox="1">
                                              <a:spLocks noChangeArrowheads="1"/>
                                            </wps:cNvSpPr>
                                            <wps:spPr bwMode="auto">
                                              <a:xfrm>
                                                <a:off x="123824" y="95250"/>
                                                <a:ext cx="533401" cy="257175"/>
                                              </a:xfrm>
                                              <a:prstGeom prst="rect">
                                                <a:avLst/>
                                              </a:prstGeom>
                                              <a:noFill/>
                                              <a:ln w="9525">
                                                <a:noFill/>
                                                <a:miter lim="800000"/>
                                                <a:headEnd/>
                                                <a:tailEnd/>
                                              </a:ln>
                                            </wps:spPr>
                                            <wps:txbx>
                                              <w:txbxContent>
                                                <w:p w14:paraId="2B1FF55A" w14:textId="77777777" w:rsidR="00785F84" w:rsidRPr="00AC639B" w:rsidRDefault="00785F84" w:rsidP="00C15577">
                                                  <w:pPr>
                                                    <w:jc w:val="left"/>
                                                    <w:rPr>
                                                      <w:b/>
                                                      <w:color w:val="FFFFFF" w:themeColor="background1"/>
                                                    </w:rPr>
                                                  </w:pPr>
                                                  <w:r>
                                                    <w:rPr>
                                                      <w:b/>
                                                      <w:color w:val="FFFFFF" w:themeColor="background1"/>
                                                    </w:rPr>
                                                    <w:t>2018</w:t>
                                                  </w:r>
                                                </w:p>
                                              </w:txbxContent>
                                            </wps:txbx>
                                            <wps:bodyPr rot="0" vert="horz" wrap="square" lIns="91440" tIns="45720" rIns="91440" bIns="45720" anchor="t" anchorCtr="0">
                                              <a:noAutofit/>
                                            </wps:bodyPr>
                                          </wps:wsp>
                                        </wpg:grpSp>
                                        <wpg:grpSp>
                                          <wpg:cNvPr id="369" name="Grupa 369"/>
                                          <wpg:cNvGrpSpPr/>
                                          <wpg:grpSpPr>
                                            <a:xfrm>
                                              <a:off x="2628900" y="0"/>
                                              <a:ext cx="658283" cy="447675"/>
                                              <a:chOff x="0" y="0"/>
                                              <a:chExt cx="658283" cy="447675"/>
                                            </a:xfrm>
                                          </wpg:grpSpPr>
                                          <wps:wsp>
                                            <wps:cNvPr id="370" name="Prostokąt 370"/>
                                            <wps:cNvSpPr/>
                                            <wps:spPr>
                                              <a:xfrm>
                                                <a:off x="0" y="0"/>
                                                <a:ext cx="658283" cy="447675"/>
                                              </a:xfrm>
                                              <a:prstGeom prst="rect">
                                                <a:avLst/>
                                              </a:prstGeom>
                                              <a:solidFill>
                                                <a:srgbClr val="C75B12"/>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1" name="Pole tekstowe 2"/>
                                            <wps:cNvSpPr txBox="1">
                                              <a:spLocks noChangeArrowheads="1"/>
                                            </wps:cNvSpPr>
                                            <wps:spPr bwMode="auto">
                                              <a:xfrm>
                                                <a:off x="123825" y="95250"/>
                                                <a:ext cx="533400" cy="257175"/>
                                              </a:xfrm>
                                              <a:prstGeom prst="rect">
                                                <a:avLst/>
                                              </a:prstGeom>
                                              <a:noFill/>
                                              <a:ln w="9525">
                                                <a:noFill/>
                                                <a:miter lim="800000"/>
                                                <a:headEnd/>
                                                <a:tailEnd/>
                                              </a:ln>
                                            </wps:spPr>
                                            <wps:txbx>
                                              <w:txbxContent>
                                                <w:p w14:paraId="1BD94FA9" w14:textId="77777777" w:rsidR="00785F84" w:rsidRPr="00AC639B" w:rsidRDefault="00785F84" w:rsidP="00C15577">
                                                  <w:pPr>
                                                    <w:jc w:val="left"/>
                                                    <w:rPr>
                                                      <w:b/>
                                                      <w:color w:val="FFFFFF" w:themeColor="background1"/>
                                                    </w:rPr>
                                                  </w:pPr>
                                                  <w:r>
                                                    <w:rPr>
                                                      <w:b/>
                                                      <w:color w:val="FFFFFF" w:themeColor="background1"/>
                                                    </w:rPr>
                                                    <w:t>2019</w:t>
                                                  </w:r>
                                                </w:p>
                                              </w:txbxContent>
                                            </wps:txbx>
                                            <wps:bodyPr rot="0" vert="horz" wrap="square" lIns="91440" tIns="45720" rIns="91440" bIns="45720" anchor="t" anchorCtr="0">
                                              <a:noAutofit/>
                                            </wps:bodyPr>
                                          </wps:wsp>
                                        </wpg:grpSp>
                                        <wpg:grpSp>
                                          <wpg:cNvPr id="372" name="Grupa 372"/>
                                          <wpg:cNvGrpSpPr/>
                                          <wpg:grpSpPr>
                                            <a:xfrm>
                                              <a:off x="3286125" y="0"/>
                                              <a:ext cx="658283" cy="447675"/>
                                              <a:chOff x="0" y="0"/>
                                              <a:chExt cx="658283" cy="447675"/>
                                            </a:xfrm>
                                          </wpg:grpSpPr>
                                          <wps:wsp>
                                            <wps:cNvPr id="373" name="Prostokąt 373"/>
                                            <wps:cNvSpPr/>
                                            <wps:spPr>
                                              <a:xfrm>
                                                <a:off x="0" y="0"/>
                                                <a:ext cx="658283" cy="447675"/>
                                              </a:xfrm>
                                              <a:prstGeom prst="rect">
                                                <a:avLst/>
                                              </a:prstGeom>
                                              <a:solidFill>
                                                <a:srgbClr val="C75B12"/>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4" name="Pole tekstowe 2"/>
                                            <wps:cNvSpPr txBox="1">
                                              <a:spLocks noChangeArrowheads="1"/>
                                            </wps:cNvSpPr>
                                            <wps:spPr bwMode="auto">
                                              <a:xfrm>
                                                <a:off x="123824" y="95250"/>
                                                <a:ext cx="533401" cy="257175"/>
                                              </a:xfrm>
                                              <a:prstGeom prst="rect">
                                                <a:avLst/>
                                              </a:prstGeom>
                                              <a:noFill/>
                                              <a:ln w="9525">
                                                <a:noFill/>
                                                <a:miter lim="800000"/>
                                                <a:headEnd/>
                                                <a:tailEnd/>
                                              </a:ln>
                                            </wps:spPr>
                                            <wps:txbx>
                                              <w:txbxContent>
                                                <w:p w14:paraId="5AE890C7" w14:textId="77777777" w:rsidR="00785F84" w:rsidRPr="00AC639B" w:rsidRDefault="00785F84" w:rsidP="00C15577">
                                                  <w:pPr>
                                                    <w:jc w:val="left"/>
                                                    <w:rPr>
                                                      <w:b/>
                                                      <w:color w:val="FFFFFF" w:themeColor="background1"/>
                                                    </w:rPr>
                                                  </w:pPr>
                                                  <w:r>
                                                    <w:rPr>
                                                      <w:b/>
                                                      <w:color w:val="FFFFFF" w:themeColor="background1"/>
                                                    </w:rPr>
                                                    <w:t>2020</w:t>
                                                  </w:r>
                                                </w:p>
                                              </w:txbxContent>
                                            </wps:txbx>
                                            <wps:bodyPr rot="0" vert="horz" wrap="square" lIns="91440" tIns="45720" rIns="91440" bIns="45720" anchor="t" anchorCtr="0">
                                              <a:noAutofit/>
                                            </wps:bodyPr>
                                          </wps:wsp>
                                        </wpg:grpSp>
                                        <wpg:grpSp>
                                          <wpg:cNvPr id="375" name="Grupa 375"/>
                                          <wpg:cNvGrpSpPr/>
                                          <wpg:grpSpPr>
                                            <a:xfrm>
                                              <a:off x="3943350" y="0"/>
                                              <a:ext cx="658283" cy="447675"/>
                                              <a:chOff x="0" y="0"/>
                                              <a:chExt cx="658283" cy="447675"/>
                                            </a:xfrm>
                                          </wpg:grpSpPr>
                                          <wps:wsp>
                                            <wps:cNvPr id="376" name="Prostokąt 376"/>
                                            <wps:cNvSpPr/>
                                            <wps:spPr>
                                              <a:xfrm>
                                                <a:off x="0" y="0"/>
                                                <a:ext cx="658283" cy="447675"/>
                                              </a:xfrm>
                                              <a:prstGeom prst="rect">
                                                <a:avLst/>
                                              </a:prstGeom>
                                              <a:solidFill>
                                                <a:srgbClr val="C75B12"/>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7" name="Pole tekstowe 2"/>
                                            <wps:cNvSpPr txBox="1">
                                              <a:spLocks noChangeArrowheads="1"/>
                                            </wps:cNvSpPr>
                                            <wps:spPr bwMode="auto">
                                              <a:xfrm>
                                                <a:off x="123825" y="95250"/>
                                                <a:ext cx="533400" cy="257175"/>
                                              </a:xfrm>
                                              <a:prstGeom prst="rect">
                                                <a:avLst/>
                                              </a:prstGeom>
                                              <a:noFill/>
                                              <a:ln w="9525">
                                                <a:noFill/>
                                                <a:miter lim="800000"/>
                                                <a:headEnd/>
                                                <a:tailEnd/>
                                              </a:ln>
                                            </wps:spPr>
                                            <wps:txbx>
                                              <w:txbxContent>
                                                <w:p w14:paraId="5362263F" w14:textId="77777777" w:rsidR="00785F84" w:rsidRPr="00AC639B" w:rsidRDefault="00785F84" w:rsidP="00C15577">
                                                  <w:pPr>
                                                    <w:jc w:val="left"/>
                                                    <w:rPr>
                                                      <w:b/>
                                                      <w:color w:val="FFFFFF" w:themeColor="background1"/>
                                                    </w:rPr>
                                                  </w:pPr>
                                                  <w:r w:rsidRPr="00AC639B">
                                                    <w:rPr>
                                                      <w:b/>
                                                      <w:color w:val="FFFFFF" w:themeColor="background1"/>
                                                    </w:rPr>
                                                    <w:t>20</w:t>
                                                  </w:r>
                                                  <w:r>
                                                    <w:rPr>
                                                      <w:b/>
                                                      <w:color w:val="FFFFFF" w:themeColor="background1"/>
                                                    </w:rPr>
                                                    <w:t>21</w:t>
                                                  </w:r>
                                                </w:p>
                                              </w:txbxContent>
                                            </wps:txbx>
                                            <wps:bodyPr rot="0" vert="horz" wrap="square" lIns="91440" tIns="45720" rIns="91440" bIns="45720" anchor="t" anchorCtr="0">
                                              <a:noAutofit/>
                                            </wps:bodyPr>
                                          </wps:wsp>
                                        </wpg:grpSp>
                                        <wpg:grpSp>
                                          <wpg:cNvPr id="378" name="Grupa 378"/>
                                          <wpg:cNvGrpSpPr/>
                                          <wpg:grpSpPr>
                                            <a:xfrm>
                                              <a:off x="4600575" y="0"/>
                                              <a:ext cx="658283" cy="447675"/>
                                              <a:chOff x="0" y="0"/>
                                              <a:chExt cx="658283" cy="447675"/>
                                            </a:xfrm>
                                          </wpg:grpSpPr>
                                          <wps:wsp>
                                            <wps:cNvPr id="379" name="Prostokąt 379"/>
                                            <wps:cNvSpPr/>
                                            <wps:spPr>
                                              <a:xfrm>
                                                <a:off x="0" y="0"/>
                                                <a:ext cx="658283" cy="447675"/>
                                              </a:xfrm>
                                              <a:prstGeom prst="rect">
                                                <a:avLst/>
                                              </a:prstGeom>
                                              <a:solidFill>
                                                <a:srgbClr val="C75B12"/>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0" name="Pole tekstowe 2"/>
                                            <wps:cNvSpPr txBox="1">
                                              <a:spLocks noChangeArrowheads="1"/>
                                            </wps:cNvSpPr>
                                            <wps:spPr bwMode="auto">
                                              <a:xfrm>
                                                <a:off x="123824" y="95250"/>
                                                <a:ext cx="533401" cy="257175"/>
                                              </a:xfrm>
                                              <a:prstGeom prst="rect">
                                                <a:avLst/>
                                              </a:prstGeom>
                                              <a:noFill/>
                                              <a:ln w="9525">
                                                <a:noFill/>
                                                <a:miter lim="800000"/>
                                                <a:headEnd/>
                                                <a:tailEnd/>
                                              </a:ln>
                                            </wps:spPr>
                                            <wps:txbx>
                                              <w:txbxContent>
                                                <w:p w14:paraId="08AEF101" w14:textId="77777777" w:rsidR="00785F84" w:rsidRPr="00AC639B" w:rsidRDefault="00785F84" w:rsidP="00C15577">
                                                  <w:pPr>
                                                    <w:jc w:val="left"/>
                                                    <w:rPr>
                                                      <w:b/>
                                                      <w:color w:val="FFFFFF" w:themeColor="background1"/>
                                                    </w:rPr>
                                                  </w:pPr>
                                                  <w:r w:rsidRPr="00AC639B">
                                                    <w:rPr>
                                                      <w:b/>
                                                      <w:color w:val="FFFFFF" w:themeColor="background1"/>
                                                    </w:rPr>
                                                    <w:t>20</w:t>
                                                  </w:r>
                                                  <w:r>
                                                    <w:rPr>
                                                      <w:b/>
                                                      <w:color w:val="FFFFFF" w:themeColor="background1"/>
                                                    </w:rPr>
                                                    <w:t>22</w:t>
                                                  </w:r>
                                                </w:p>
                                              </w:txbxContent>
                                            </wps:txbx>
                                            <wps:bodyPr rot="0" vert="horz" wrap="square" lIns="91440" tIns="45720" rIns="91440" bIns="45720" anchor="t" anchorCtr="0">
                                              <a:noAutofit/>
                                            </wps:bodyPr>
                                          </wps:wsp>
                                        </wpg:grpSp>
                                        <wpg:grpSp>
                                          <wpg:cNvPr id="381" name="Grupa 381"/>
                                          <wpg:cNvGrpSpPr/>
                                          <wpg:grpSpPr>
                                            <a:xfrm>
                                              <a:off x="5257800" y="0"/>
                                              <a:ext cx="658283" cy="447675"/>
                                              <a:chOff x="0" y="0"/>
                                              <a:chExt cx="658283" cy="447675"/>
                                            </a:xfrm>
                                          </wpg:grpSpPr>
                                          <wps:wsp>
                                            <wps:cNvPr id="382" name="Prostokąt 382"/>
                                            <wps:cNvSpPr/>
                                            <wps:spPr>
                                              <a:xfrm>
                                                <a:off x="0" y="0"/>
                                                <a:ext cx="658283" cy="447675"/>
                                              </a:xfrm>
                                              <a:prstGeom prst="rect">
                                                <a:avLst/>
                                              </a:prstGeom>
                                              <a:solidFill>
                                                <a:srgbClr val="C75B12"/>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3" name="Pole tekstowe 2"/>
                                            <wps:cNvSpPr txBox="1">
                                              <a:spLocks noChangeArrowheads="1"/>
                                            </wps:cNvSpPr>
                                            <wps:spPr bwMode="auto">
                                              <a:xfrm>
                                                <a:off x="123824" y="95250"/>
                                                <a:ext cx="534458" cy="257175"/>
                                              </a:xfrm>
                                              <a:prstGeom prst="rect">
                                                <a:avLst/>
                                              </a:prstGeom>
                                              <a:noFill/>
                                              <a:ln w="9525">
                                                <a:noFill/>
                                                <a:miter lim="800000"/>
                                                <a:headEnd/>
                                                <a:tailEnd/>
                                              </a:ln>
                                            </wps:spPr>
                                            <wps:txbx>
                                              <w:txbxContent>
                                                <w:p w14:paraId="21D9FACF" w14:textId="77777777" w:rsidR="00785F84" w:rsidRPr="00AC639B" w:rsidRDefault="00785F84" w:rsidP="00C15577">
                                                  <w:pPr>
                                                    <w:jc w:val="left"/>
                                                    <w:rPr>
                                                      <w:b/>
                                                      <w:color w:val="FFFFFF" w:themeColor="background1"/>
                                                    </w:rPr>
                                                  </w:pPr>
                                                  <w:r w:rsidRPr="00AC639B">
                                                    <w:rPr>
                                                      <w:b/>
                                                      <w:color w:val="FFFFFF" w:themeColor="background1"/>
                                                    </w:rPr>
                                                    <w:t>20</w:t>
                                                  </w:r>
                                                  <w:r>
                                                    <w:rPr>
                                                      <w:b/>
                                                      <w:color w:val="FFFFFF" w:themeColor="background1"/>
                                                    </w:rPr>
                                                    <w:t>23</w:t>
                                                  </w:r>
                                                </w:p>
                                              </w:txbxContent>
                                            </wps:txbx>
                                            <wps:bodyPr rot="0" vert="horz" wrap="square" lIns="91440" tIns="45720" rIns="91440" bIns="45720" anchor="t" anchorCtr="0">
                                              <a:noAutofit/>
                                            </wps:bodyPr>
                                          </wps:wsp>
                                        </wpg:grpSp>
                                      </wpg:grpSp>
                                      <wps:wsp>
                                        <wps:cNvPr id="384" name="Nawias klamrowy zamykający 384"/>
                                        <wps:cNvSpPr/>
                                        <wps:spPr>
                                          <a:xfrm rot="5400000">
                                            <a:off x="760170" y="487536"/>
                                            <a:ext cx="466725" cy="587031"/>
                                          </a:xfrm>
                                          <a:prstGeom prst="rightBrace">
                                            <a:avLst/>
                                          </a:prstGeom>
                                          <a:ln w="19050">
                                            <a:solidFill>
                                              <a:srgbClr val="882345"/>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5" name="Nawias klamrowy zamykający 385"/>
                                        <wps:cNvSpPr/>
                                        <wps:spPr>
                                          <a:xfrm rot="5400000">
                                            <a:off x="3378975" y="-1516847"/>
                                            <a:ext cx="466725" cy="4595796"/>
                                          </a:xfrm>
                                          <a:prstGeom prst="rightBrace">
                                            <a:avLst/>
                                          </a:prstGeom>
                                          <a:ln w="19050">
                                            <a:solidFill>
                                              <a:srgbClr val="882345"/>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386" name="Pole tekstowe 2"/>
                                    <wps:cNvSpPr txBox="1">
                                      <a:spLocks noChangeArrowheads="1"/>
                                    </wps:cNvSpPr>
                                    <wps:spPr bwMode="auto">
                                      <a:xfrm>
                                        <a:off x="2752725" y="1038225"/>
                                        <a:ext cx="1714162" cy="476250"/>
                                      </a:xfrm>
                                      <a:prstGeom prst="rect">
                                        <a:avLst/>
                                      </a:prstGeom>
                                      <a:solidFill>
                                        <a:srgbClr val="FFFFFF"/>
                                      </a:solidFill>
                                      <a:ln w="9525">
                                        <a:noFill/>
                                        <a:miter lim="800000"/>
                                        <a:headEnd/>
                                        <a:tailEnd/>
                                      </a:ln>
                                    </wps:spPr>
                                    <wps:txbx>
                                      <w:txbxContent>
                                        <w:p w14:paraId="04626339" w14:textId="77777777" w:rsidR="00785F84" w:rsidRPr="00204BB9" w:rsidRDefault="00785F84" w:rsidP="00C15577">
                                          <w:pPr>
                                            <w:jc w:val="center"/>
                                            <w:rPr>
                                              <w:sz w:val="20"/>
                                            </w:rPr>
                                          </w:pPr>
                                          <w:r w:rsidRPr="00204BB9">
                                            <w:rPr>
                                              <w:sz w:val="20"/>
                                            </w:rPr>
                                            <w:t>Realizacja  zaplanowanych przedsięwzięć</w:t>
                                          </w:r>
                                        </w:p>
                                      </w:txbxContent>
                                    </wps:txbx>
                                    <wps:bodyPr rot="0" vert="horz" wrap="square" lIns="91440" tIns="45720" rIns="91440" bIns="45720" anchor="t" anchorCtr="0">
                                      <a:noAutofit/>
                                    </wps:bodyPr>
                                  </wps:wsp>
                                </wpg:grpSp>
                              </wpg:grpSp>
                            </wpg:grpSp>
                            <wps:wsp>
                              <wps:cNvPr id="387" name="Pole tekstowe 2"/>
                              <wps:cNvSpPr txBox="1">
                                <a:spLocks noChangeArrowheads="1"/>
                              </wps:cNvSpPr>
                              <wps:spPr bwMode="auto">
                                <a:xfrm>
                                  <a:off x="5219700" y="19050"/>
                                  <a:ext cx="752475" cy="438150"/>
                                </a:xfrm>
                                <a:prstGeom prst="rect">
                                  <a:avLst/>
                                </a:prstGeom>
                                <a:solidFill>
                                  <a:srgbClr val="FFFFFF"/>
                                </a:solidFill>
                                <a:ln w="9525">
                                  <a:noFill/>
                                  <a:miter lim="800000"/>
                                  <a:headEnd/>
                                  <a:tailEnd/>
                                </a:ln>
                              </wps:spPr>
                              <wps:txbx>
                                <w:txbxContent>
                                  <w:p w14:paraId="0ABD9918" w14:textId="77777777" w:rsidR="00785F84" w:rsidRPr="007235A9" w:rsidRDefault="00785F84" w:rsidP="00C15577">
                                    <w:pPr>
                                      <w:jc w:val="center"/>
                                      <w:rPr>
                                        <w:sz w:val="20"/>
                                      </w:rPr>
                                    </w:pPr>
                                    <w:r w:rsidRPr="007235A9">
                                      <w:rPr>
                                        <w:sz w:val="20"/>
                                      </w:rPr>
                                      <w:t>Raport końcowy</w:t>
                                    </w:r>
                                  </w:p>
                                </w:txbxContent>
                              </wps:txbx>
                              <wps:bodyPr rot="0" vert="horz" wrap="square" lIns="91440" tIns="45720" rIns="91440" bIns="45720" anchor="t" anchorCtr="0">
                                <a:noAutofit/>
                              </wps:bodyPr>
                            </wps:wsp>
                          </wpg:grpSp>
                        </wpg:grpSp>
                        <wps:wsp>
                          <wps:cNvPr id="388" name="Pole tekstowe 2"/>
                          <wps:cNvSpPr txBox="1">
                            <a:spLocks noChangeArrowheads="1"/>
                          </wps:cNvSpPr>
                          <wps:spPr bwMode="auto">
                            <a:xfrm>
                              <a:off x="2628900" y="19050"/>
                              <a:ext cx="752475" cy="438150"/>
                            </a:xfrm>
                            <a:prstGeom prst="rect">
                              <a:avLst/>
                            </a:prstGeom>
                            <a:solidFill>
                              <a:srgbClr val="FFFFFF"/>
                            </a:solidFill>
                            <a:ln w="9525">
                              <a:noFill/>
                              <a:miter lim="800000"/>
                              <a:headEnd/>
                              <a:tailEnd/>
                            </a:ln>
                          </wps:spPr>
                          <wps:txbx>
                            <w:txbxContent>
                              <w:p w14:paraId="6BCC44D1" w14:textId="77777777" w:rsidR="00785F84" w:rsidRPr="007235A9" w:rsidRDefault="00785F84" w:rsidP="00C15577">
                                <w:pPr>
                                  <w:jc w:val="center"/>
                                  <w:rPr>
                                    <w:sz w:val="20"/>
                                  </w:rPr>
                                </w:pPr>
                                <w:r>
                                  <w:rPr>
                                    <w:sz w:val="20"/>
                                  </w:rPr>
                                  <w:t>Ocena okresowa</w:t>
                                </w:r>
                              </w:p>
                            </w:txbxContent>
                          </wps:txbx>
                          <wps:bodyPr rot="0" vert="horz" wrap="square" lIns="91440" tIns="45720" rIns="91440" bIns="45720" anchor="t" anchorCtr="0">
                            <a:noAutofit/>
                          </wps:bodyPr>
                        </wps:wsp>
                      </wpg:grpSp>
                      <wps:wsp>
                        <wps:cNvPr id="389" name="Pole tekstowe 2"/>
                        <wps:cNvSpPr txBox="1">
                          <a:spLocks noChangeArrowheads="1"/>
                        </wps:cNvSpPr>
                        <wps:spPr bwMode="auto">
                          <a:xfrm>
                            <a:off x="4524375" y="57150"/>
                            <a:ext cx="752475" cy="438150"/>
                          </a:xfrm>
                          <a:prstGeom prst="rect">
                            <a:avLst/>
                          </a:prstGeom>
                          <a:solidFill>
                            <a:srgbClr val="FFFFFF"/>
                          </a:solidFill>
                          <a:ln w="9525">
                            <a:noFill/>
                            <a:miter lim="800000"/>
                            <a:headEnd/>
                            <a:tailEnd/>
                          </a:ln>
                        </wps:spPr>
                        <wps:txbx>
                          <w:txbxContent>
                            <w:p w14:paraId="38101E39" w14:textId="77777777" w:rsidR="00785F84" w:rsidRPr="007235A9" w:rsidRDefault="00785F84" w:rsidP="00C15577">
                              <w:pPr>
                                <w:jc w:val="center"/>
                                <w:rPr>
                                  <w:sz w:val="20"/>
                                </w:rPr>
                              </w:pPr>
                              <w:r>
                                <w:rPr>
                                  <w:sz w:val="20"/>
                                </w:rPr>
                                <w:t>Ocena okresowa</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6E6B9E33" id="Grupa 341" o:spid="_x0000_s1105" style="position:absolute;left:0;text-align:left;margin-left:.4pt;margin-top:29.65pt;width:432.3pt;height:182.25pt;z-index:251666432;mso-position-horizontal-relative:text;mso-position-vertical-relative:text;mso-width-relative:margin" coordorigin="1238" coordsize="58483,23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">
                <v:group id="Grupa 342" o:spid="_x0000_s1106" style="position:absolute;left:1238;width:58483;height:23145" coordorigin="1238" coordsize="58483,23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R2kcYAAADcAAAADwAAAGRycy9kb3ducmV2LnhtbESPT2vCQBTE7wW/w/IK&#10;vdXNH1skdQ0itngQoSqU3h7ZZxKSfRuy2yR++25B6HGYmd8wq3wyrRiod7VlBfE8AkFcWF1zqeBy&#10;fn9egnAeWWNrmRTcyEG+nj2sMNN25E8aTr4UAcIuQwWV910mpSsqMujmtiMO3tX2Bn2QfSl1j2OA&#10;m1YmUfQqDdYcFirsaFtR0Zx+jIKPEcdNGu+GQ3Pd3r7PL8evQ0xKPT1OmzcQnib/H76391pBukj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9HaRxgAAANwA&#10;AAAPAAAAAAAAAAAAAAAAAKoCAABkcnMvZG93bnJldi54bWxQSwUGAAAAAAQABAD6AAAAnQMAAAAA&#10;">
                  <v:group id="Grupa 343" o:spid="_x0000_s1107" style="position:absolute;left:1238;width:58483;height:23145" coordorigin="1238" coordsize="58483,23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jTCsUAAADcAAAADwAAAGRycy9kb3ducmV2LnhtbESPT2vCQBTE7wW/w/KE&#10;3uomphWJriKipQcR/APi7ZF9JsHs25Bdk/jtuwWhx2FmfsPMl72pREuNKy0riEcRCOLM6pJzBefT&#10;9mMKwnlkjZVlUvAkB8vF4G2OqbYdH6g9+lwECLsUFRTe16mULivIoBvZmjh4N9sY9EE2udQNdgFu&#10;KjmOook0WHJYKLCmdUHZ/fgwCr477FZJvGl399v6eT197S+7mJR6H/arGQhPvf8Pv9o/WkHymc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C40wrFAAAA3A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344" o:spid="_x0000_s1108" type="#_x0000_t75" style="position:absolute;left:47244;top:4857;width:3238;height:4477;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WzKTGAAAA3AAAAA8AAABkcnMvZG93bnJldi54bWxEj0FrAjEUhO8F/0N4Qm81a11EtkapRVvp&#10;pdQWSm+Pzetm2c3LmqS6+utNQehxmJlvmPmyt604kA+1YwXjUQaCuHS65krB58fmbgYiRGSNrWNS&#10;cKIAy8XgZo6Fdkd+p8MuViJBOBSowMTYFVKG0pDFMHIdcfJ+nLcYk/SV1B6PCW5beZ9lU2mx5rRg&#10;sKMnQ2Wz+7UK9vn3LJzja7M2vtHPQX6Vq7cXpW6H/eMDiEh9/A9f21utYJLn8HcmHQG5u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BbMpMYAAADcAAAADwAAAAAAAAAAAAAA&#10;AACfAgAAZHJzL2Rvd25yZXYueG1sUEsFBgAAAAAEAAQA9wAAAJIDAAAAAA==&#10;">
                      <v:imagedata r:id="rId103" o:title="arrow_006_red"/>
                      <v:path arrowok="t"/>
                    </v:shape>
                    <v:shape id="Obraz 345" o:spid="_x0000_s1109" type="#_x0000_t75" style="position:absolute;left:28098;top:4857;width:3239;height:4477;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aaT/HAAAA3AAAAA8AAABkcnMvZG93bnJldi54bWxEj09rAjEUxO+C3yG8Qm+abWuLbI1iS6vF&#10;S/EPiLfH5nWz7OZlm0Td9tObQsHjMDO/YSazzjbiRD5UjhXcDTMQxIXTFZcKdtv3wRhEiMgaG8ek&#10;4IcCzKb93gRz7c68ptMmliJBOOSowMTY5lKGwpDFMHQtcfK+nLcYk/Sl1B7PCW4beZ9lT9JixWnB&#10;YEuvhop6c7QKvkeHcfiNq/rN+FovgtwXL59LpW5vuvkziEhdvIb/2x9awcPoEf7OpCMgpx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taaT/HAAAA3AAAAA8AAAAAAAAAAAAA&#10;AAAAnwIAAGRycy9kb3ducmV2LnhtbFBLBQYAAAAABAAEAPcAAACTAwAAAAA=&#10;">
                      <v:imagedata r:id="rId103" o:title="arrow_006_red"/>
                      <v:path arrowok="t"/>
                    </v:shape>
                    <v:group id="Grupa 346" o:spid="_x0000_s1110" style="position:absolute;left:1238;width:58483;height:23145" coordorigin="1238" coordsize="58483,23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M9wksYAAADcAAAADwAAAGRycy9kb3ducmV2LnhtbESPQWvCQBSE7wX/w/IK&#10;3ppNtA2SZhWRKh5CoSqU3h7ZZxLMvg3ZbRL/fbdQ6HGYmW+YfDOZVgzUu8aygiSKQRCXVjdcKbic&#10;908rEM4ja2wtk4I7OdisZw85ZtqO/EHDyVciQNhlqKD2vsukdGVNBl1kO+LgXW1v0AfZV1L3OAa4&#10;aeUijlNpsOGwUGNHu5rK2+nbKDiMOG6XydtQ3K67+9f55f2zSEip+eO0fQXhafL/4b/2UStYPq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z3CSxgAAANwA&#10;AAAPAAAAAAAAAAAAAAAAAKoCAABkcnMvZG93bnJldi54bWxQSwUGAAAAAAQABAD6AAAAnQMAAAAA&#10;">
                      <v:group id="Grupa 347" o:spid="_x0000_s1111" style="position:absolute;left:1238;width:57922;height:23145" coordorigin="1238" coordsize="57922,23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PVCcUAAADcAAAADwAAAGRycy9kb3ducmV2LnhtbESPQWvCQBSE7wX/w/IE&#10;b7qJWi3RVURUPEihWii9PbLPJJh9G7JrEv+9WxB6HGbmG2a57kwpGqpdYVlBPIpAEKdWF5wp+L7s&#10;hx8gnEfWWFomBQ9ysF713paYaNvyFzVnn4kAYZeggtz7KpHSpTkZdCNbEQfvamuDPsg6k7rGNsBN&#10;KcdRNJMGCw4LOVa0zSm9ne9GwaHFdjOJd83pdt0+fi/vnz+nmJQa9LvNAoSnzv+HX+2jVjCZzu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D1QnFAAAA3AAA&#10;AA8AAAAAAAAAAAAAAAAAqgIAAGRycy9kb3ducmV2LnhtbFBLBQYAAAAABAAEAPoAAACcAwAAAAA=&#10;">
                        <v:shape id="Pole tekstowe 2" o:spid="_x0000_s1112" type="#_x0000_t202" style="position:absolute;left:5905;width:8331;height:4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SUNsEA&#10;AADcAAAADwAAAGRycy9kb3ducmV2LnhtbERPyW7CMBC9V+IfrEHiUhEHmrIEDCpIVFyhfMAQTxYR&#10;j6PYJcnf1wekHp/evt33phZPal1lWcEsikEQZ1ZXXCi4/ZymKxDOI2usLZOCgRzsd6O3Labadnyh&#10;59UXIoSwS1FB6X2TSumykgy6yDbEgctta9AH2BZSt9iFcFPLeRwvpMGKQ0OJDR1Lyh7XX6MgP3fv&#10;n+vu/u1vy0uyOGC1vNtBqcm4/9qA8NT7f/HLfdYKPpKwNpwJR0D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pElDbBAAAA3AAAAA8AAAAAAAAAAAAAAAAAmAIAAGRycy9kb3du&#10;cmV2LnhtbFBLBQYAAAAABAAEAPUAAACGAwAAAAA=&#10;" stroked="f">
                          <v:textbox>
                            <w:txbxContent>
                              <w:p w14:paraId="11A385E4" w14:textId="77777777" w:rsidR="00785F84" w:rsidRDefault="00785F84" w:rsidP="00C15577">
                                <w:pPr>
                                  <w:spacing w:after="0" w:line="240" w:lineRule="auto"/>
                                  <w:jc w:val="center"/>
                                  <w:rPr>
                                    <w:sz w:val="20"/>
                                  </w:rPr>
                                </w:pPr>
                                <w:r w:rsidRPr="006413E0">
                                  <w:rPr>
                                    <w:sz w:val="20"/>
                                  </w:rPr>
                                  <w:t xml:space="preserve">Uchwalenie </w:t>
                                </w:r>
                              </w:p>
                              <w:p w14:paraId="495441E3" w14:textId="77777777" w:rsidR="00785F84" w:rsidRPr="006413E0" w:rsidRDefault="00785F84" w:rsidP="00C15577">
                                <w:pPr>
                                  <w:spacing w:after="0" w:line="240" w:lineRule="auto"/>
                                  <w:jc w:val="center"/>
                                  <w:rPr>
                                    <w:sz w:val="20"/>
                                  </w:rPr>
                                </w:pPr>
                                <w:r>
                                  <w:rPr>
                                    <w:sz w:val="20"/>
                                  </w:rPr>
                                  <w:t>programu</w:t>
                                </w:r>
                              </w:p>
                            </w:txbxContent>
                          </v:textbox>
                        </v:shape>
                        <v:group id="Grupa 349" o:spid="_x0000_s1113" style="position:absolute;left:1238;top:4953;width:57922;height:18192" coordorigin="1238,476" coordsize="57922,18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VDk4MUAAADcAAAADwAAAGRycy9kb3ducmV2LnhtbESPQWvCQBSE7wX/w/IE&#10;b7qJWrHRVURUPEihWii9PbLPJJh9G7JrEv+9WxB6HGbmG2a57kwpGqpdYVlBPIpAEKdWF5wp+L7s&#10;h3MQziNrLC2Tggc5WK96b0tMtG35i5qzz0SAsEtQQe59lUjp0pwMupGtiIN3tbVBH2SdSV1jG+Cm&#10;lOMomkmDBYeFHCva5pTeznej4NBiu5nEu+Z0u24fv5f3z59TTEoN+t1mAcJT5//Dr/ZRK5hMP+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FQ5ODFAAAA3AAA&#10;AA8AAAAAAAAAAAAAAAAAqgIAAGRycy9kb3ducmV2LnhtbFBLBQYAAAAABAAEAPoAAACcAwAAAAA=&#10;">
                          <v:shape id="Obraz 350" o:spid="_x0000_s1114" type="#_x0000_t75" style="position:absolute;left:54387;top:476;width:3239;height:4477;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0XHrDAAAA3AAAAA8AAABkcnMvZG93bnJldi54bWxET01rAjEQvQv9D2EK3mq22opsjdKK1uJF&#10;agult2Ez3Sy7maxJ1NVfbw4Fj4/3PZ13thFH8qFyrOBxkIEgLpyuuFTw/bV6mIAIEVlj45gUnCnA&#10;fHbXm2Ku3Yk/6biLpUghHHJUYGJscylDYchiGLiWOHF/zluMCfpSao+nFG4bOcyysbRYcWow2NLC&#10;UFHvDlbB/ul3Ei5xUy+Nr/V7kD/F23atVP++e30BEamLN/G/+0MrGD2n+elMOgJyd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vRcesMAAADcAAAADwAAAAAAAAAAAAAAAACf&#10;AgAAZHJzL2Rvd25yZXYueG1sUEsFBgAAAAAEAAQA9wAAAI8DAAAAAA==&#10;">
                            <v:imagedata r:id="rId103" o:title="arrow_006_red"/>
                            <v:path arrowok="t"/>
                          </v:shape>
                          <v:shape id="Obraz 351" o:spid="_x0000_s1115" type="#_x0000_t75" style="position:absolute;left:8477;top:476;width:3238;height:4477;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4+eHGAAAA3AAAAA8AAABkcnMvZG93bnJldi54bWxEj1trAjEUhN8F/0M4gm+aVVuRrVFa6Q1f&#10;xAuUvh02p5tlNyfbJNVtf31TKPg4zMw3zHLd2UacyYfKsYLJOANBXDhdcangdHwaLUCEiKyxcUwK&#10;vinAetXvLTHX7sJ7Oh9iKRKEQ44KTIxtLmUoDFkMY9cSJ+/DeYsxSV9K7fGS4LaR0yybS4sVpwWD&#10;LW0MFfXhyyr4vHlfhJ+4rR+Nr/VzkG/Fw+5FqeGgu78DEamL1/B/+1UrmN1O4O9MOgJy9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bj54cYAAADcAAAADwAAAAAAAAAAAAAA&#10;AACfAgAAZHJzL2Rvd25yZXYueG1sUEsFBgAAAAAEAAQA9wAAAJIDAAAAAA==&#10;">
                            <v:imagedata r:id="rId103" o:title="arrow_006_red"/>
                            <v:path arrowok="t"/>
                          </v:shape>
                          <v:group id="Grupa 352" o:spid="_x0000_s1116" style="position:absolute;left:1238;top:3524;width:57922;height:15145" coordorigin="1238" coordsize="57922,15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i3gTMQAAADcAAAADwAAAGRycy9kb3ducmV2LnhtbESPQYvCMBSE74L/ITxh&#10;b5pWUaQaRUSXPciCVVj29miebbF5KU1s67/fLAgeh5n5hllve1OJlhpXWlYQTyIQxJnVJecKrpfj&#10;eAnCeWSNlWVS8CQH281wsMZE247P1KY+FwHCLkEFhfd1IqXLCjLoJrYmDt7NNgZ9kE0udYNdgJtK&#10;TqNoIQ2WHBYKrGlfUHZPH0bBZ4fdbhYf2tP9tn/+XubfP6eYlPoY9bsVCE+9f4df7S+tYDafwv+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i3gTMQAAADcAAAA&#10;DwAAAAAAAAAAAAAAAACqAgAAZHJzL2Rvd25yZXYueG1sUEsFBgAAAAAEAAQA+gAAAJsDAAAAAA==&#10;">
                            <v:group id="Grupa 353" o:spid="_x0000_s1117" style="position:absolute;left:1238;width:57922;height:14620" coordorigin="1238" coordsize="57922,14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WFF18UAAADcAAAADwAAAGRycy9kb3ducmV2LnhtbESPT4vCMBTE74LfITzB&#10;m6bdokjXKCK7sgcR/AOyt0fzbIvNS2mybf32G0HwOMzMb5jlujeVaKlxpWUF8TQCQZxZXXKu4HL+&#10;nixAOI+ssbJMCh7kYL0aDpaYatvxkdqTz0WAsEtRQeF9nUrpsoIMuqmtiYN3s41BH2STS91gF+Cm&#10;kh9RNJcGSw4LBda0LSi7n/6Mgl2H3SaJv9r9/bZ9/J5nh+s+JqXGo37zCcJT79/hV/tHK0hmC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VhRdfFAAAA3AAA&#10;AA8AAAAAAAAAAAAAAAAAqgIAAGRycy9kb3ducmV2LnhtbFBLBQYAAAAABAAEAPoAAACcAwAAAAA=&#10;">
                              <v:shape id="Pole tekstowe 2" o:spid="_x0000_s1118" type="#_x0000_t202" style="position:absolute;left:5090;top:10143;width:9334;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AI7sUA&#10;AADcAAAADwAAAGRycy9kb3ducmV2LnhtbESP3WrCQBSE7wXfYTmF3kjd2GrSpq5SBYu3pnmAY/aY&#10;hGbPhuw2P2/fFQq9HGbmG2a7H00jeupcbVnBahmBIC6srrlUkH+dnl5BOI+ssbFMCiZysN/NZ1tM&#10;tR34Qn3mSxEg7FJUUHnfplK6oiKDbmlb4uDdbGfQB9mVUnc4BLhp5HMUxdJgzWGhwpaOFRXf2Y9R&#10;cDsPi83bcP30eXJZxwesk6udlHp8GD/eQXga/X/4r33WCl42a7ifCUd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0AjuxQAAANwAAAAPAAAAAAAAAAAAAAAAAJgCAABkcnMv&#10;ZG93bnJldi54bWxQSwUGAAAAAAQABAD1AAAAigMAAAAA&#10;" stroked="f">
                                <v:textbox>
                                  <w:txbxContent>
                                    <w:p w14:paraId="3542DC00" w14:textId="77777777" w:rsidR="00785F84" w:rsidRPr="006413E0" w:rsidRDefault="00785F84" w:rsidP="00C15577">
                                      <w:pPr>
                                        <w:jc w:val="center"/>
                                        <w:rPr>
                                          <w:sz w:val="20"/>
                                        </w:rPr>
                                      </w:pPr>
                                      <w:r w:rsidRPr="006413E0">
                                        <w:rPr>
                                          <w:sz w:val="20"/>
                                        </w:rPr>
                                        <w:t>Opracowanie programu</w:t>
                                      </w:r>
                                    </w:p>
                                  </w:txbxContent>
                                </v:textbox>
                              </v:shape>
                              <v:group id="Grupa 355" o:spid="_x0000_s1119" style="position:absolute;left:1238;width:57922;height:10144" coordorigin="1238" coordsize="57922,1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cR4OMQAAADcAAAADwAAAGRycy9kb3ducmV2LnhtbESPQYvCMBSE7wv+h/AE&#10;b2tapYtUo4ioeJCFVUG8PZpnW2xeShPb+u/NwsIeh5n5hlmselOJlhpXWlYQjyMQxJnVJecKLufd&#10;5wyE88gaK8uk4EUOVsvBxwJTbTv+ofbkcxEg7FJUUHhfp1K6rCCDbmxr4uDdbWPQB9nkUjfYBbip&#10;5CSKvqTBksNCgTVtCsoep6dRsO+wW0/jbXt83Dev2zn5vh5jUmo07NdzEJ56/x/+ax+0gm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cR4OMQAAADcAAAA&#10;DwAAAAAAAAAAAAAAAACqAgAAZHJzL2Rvd25yZXYueG1sUEsFBgAAAAAEAAQA+gAAAJsDAAAAAA==&#10;">
                                <v:group id="Grupa 356" o:spid="_x0000_s1120" style="position:absolute;left:1238;width:57922;height:4476" coordorigin="1238" coordsize="57922,4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RbmT8YAAADcAAAADwAAAGRycy9kb3ducmV2LnhtbESPQWuDQBSE74X+h+UV&#10;emtWG5RisxEJbekhBGIKpbeH+6IS9624WzX/PhsI5DjMzDfMKp9NJ0YaXGtZQbyIQBBXVrdcK/g5&#10;fL68gXAeWWNnmRScyUG+fnxYYabtxHsaS1+LAGGXoYLG+z6T0lUNGXQL2xMH72gHgz7IoZZ6wCnA&#10;TSdfoyiVBlsOCw32tGmoOpX/RsHXhFOxjD/G7em4Of8dkt3vNialnp/m4h2Ep9nfw7f2t1awTFK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FuZPxgAAANwA&#10;AAAPAAAAAAAAAAAAAAAAAKoCAABkcnMvZG93bnJldi54bWxQSwUGAAAAAAQABAD6AAAAnQMAAAAA&#10;">
                                  <v:shape id="Pole tekstowe 2" o:spid="_x0000_s1121" type="#_x0000_t202" style="position:absolute;left:1238;top:952;width:4667;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33gcQA&#10;AADcAAAADwAAAGRycy9kb3ducmV2LnhtbESPQWvCQBSE74L/YXmCN93VqmjqKmIp9FQxrYXeHtln&#10;Epp9G7Krif++Kwgeh5n5hllvO1uJKzW+dKxhMlYgiDNnSs41fH+9j5YgfEA2WDkmDTfysN30e2tM&#10;jGv5SNc05CJC2CeooQihTqT0WUEW/djVxNE7u8ZiiLLJpWmwjXBbyalSC2mx5LhQYE37grK/9GI1&#10;nD7Pvz8zdcjf7LxuXack25XUejjodq8gAnXhGX60P4yGl/kK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d94HEAAAA3AAAAA8AAAAAAAAAAAAAAAAAmAIAAGRycy9k&#10;b3ducmV2LnhtbFBLBQYAAAAABAAEAPUAAACJAwAAAAA=&#10;" filled="f" stroked="f">
                                    <v:textbox>
                                      <w:txbxContent>
                                        <w:p w14:paraId="29A7F2E4" w14:textId="77777777" w:rsidR="00785F84" w:rsidRPr="00AC639B" w:rsidRDefault="00785F84" w:rsidP="00C15577">
                                          <w:pPr>
                                            <w:jc w:val="left"/>
                                            <w:rPr>
                                              <w:b/>
                                              <w:color w:val="FFFFFF" w:themeColor="background1"/>
                                            </w:rPr>
                                          </w:pPr>
                                        </w:p>
                                      </w:txbxContent>
                                    </v:textbox>
                                  </v:shape>
                                  <v:group id="Grupa 360" o:spid="_x0000_s1122" style="position:absolute;left:6572;width:6583;height:4476" coordsize="6582,4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98RHcMAAADcAAAADwAAAGRycy9kb3ducmV2LnhtbERPTWvCQBC9F/wPywi9&#10;1U0qDSW6BhErPQShWhBvQ3ZMQrKzIbsm8d93D0KPj/e9zibTioF6V1tWEC8iEMSF1TWXCn7PX2+f&#10;IJxH1thaJgUPcpBtZi9rTLUd+YeGky9FCGGXooLK+y6V0hUVGXQL2xEH7mZ7gz7AvpS6xzGEm1a+&#10;R1EiDdYcGirsaFdR0ZzuRsFhxHG7jPdD3tx2j+v543jJY1LqdT5tVyA8Tf5f/HR/awXLJM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73xEdwwAAANwAAAAP&#10;AAAAAAAAAAAAAAAAAKoCAABkcnMvZG93bnJldi54bWxQSwUGAAAAAAQABAD6AAAAmgMAAAAA&#10;">
                                    <v:rect id="Prostokąt 361" o:spid="_x0000_s1123" style="position:absolute;width:6582;height:4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awR8UA&#10;AADcAAAADwAAAGRycy9kb3ducmV2LnhtbESPzWrDMBCE74G+g9hCb7HsBkJwooRS6M+hpMT2AyzW&#10;xnZjrYwkJ06ePioUehxm5htms5tML87kfGdZQZakIIhrqztuFFTl23wFwgdkjb1lUnAlD7vtw2yD&#10;ubYXPtC5CI2IEPY5KmhDGHIpfd2SQZ/YgTh6R+sMhihdI7XDS4SbXj6n6VIa7DgutDjQa0v1qRiN&#10;AncKN/q4Vu+j2f98pd+lu1ULp9TT4/SyBhFoCv/hv/anVrBYZvB7Jh4Bu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5rBHxQAAANwAAAAPAAAAAAAAAAAAAAAAAJgCAABkcnMv&#10;ZG93bnJldi54bWxQSwUGAAAAAAQABAD1AAAAigMAAAAA&#10;" fillcolor="#c75b12" strokecolor="white [3212]" strokeweight="2pt"/>
                                    <v:shape id="Pole tekstowe 2" o:spid="_x0000_s1124" type="#_x0000_t202" style="position:absolute;left:1238;top:952;width:5334;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WvTcMA&#10;AADcAAAADwAAAGRycy9kb3ducmV2LnhtbESPQWsCMRSE74L/ITzBmyZaFbsaRSyFnpTaWvD22Dx3&#10;Fzcvyya66783gtDjMDPfMMt1a0txo9oXjjWMhgoEcepMwZmG35/PwRyED8gGS8ek4U4e1qtuZ4mJ&#10;cQ1/0+0QMhEh7BPUkIdQJVL6NCeLfugq4uidXW0xRFln0tTYRLgt5VipmbRYcFzIsaJtTunlcLUa&#10;jrvz6W+i9tmHnVaNa5Vk+y617vfazQJEoDb8h1/tL6PhbTaG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WvTcMAAADcAAAADwAAAAAAAAAAAAAAAACYAgAAZHJzL2Rv&#10;d25yZXYueG1sUEsFBgAAAAAEAAQA9QAAAIgDAAAAAA==&#10;" filled="f" stroked="f">
                                      <v:textbox>
                                        <w:txbxContent>
                                          <w:p w14:paraId="331B2D2B" w14:textId="77777777" w:rsidR="00785F84" w:rsidRPr="00AC639B" w:rsidRDefault="00785F84" w:rsidP="00C15577">
                                            <w:pPr>
                                              <w:jc w:val="left"/>
                                              <w:rPr>
                                                <w:b/>
                                                <w:color w:val="FFFFFF" w:themeColor="background1"/>
                                              </w:rPr>
                                            </w:pPr>
                                            <w:r>
                                              <w:rPr>
                                                <w:b/>
                                                <w:color w:val="FFFFFF" w:themeColor="background1"/>
                                              </w:rPr>
                                              <w:t>2016</w:t>
                                            </w:r>
                                          </w:p>
                                        </w:txbxContent>
                                      </v:textbox>
                                    </v:shape>
                                  </v:group>
                                  <v:group id="Grupa 363" o:spid="_x0000_s1125" style="position:absolute;left:13144;width:6583;height:4476" coordsize="6582,4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w2PasQAAADcAAAADwAAAGRycy9kb3ducmV2LnhtbESPQYvCMBSE7wv+h/AE&#10;b2tay4pUo4ioeJCFVUG8PZpnW2xeShPb+u/NwsIeh5n5hlmselOJlhpXWlYQjyMQxJnVJecKLufd&#10;5wyE88gaK8uk4EUOVsvBxwJTbTv+ofbkcxEg7FJUUHhfp1K6rCCDbmxr4uDdbWPQB9nkUjfYBbip&#10;5CSKptJgyWGhwJo2BWWP09Mo2HfYrZN42x4f983rdv76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w2PasQAAADcAAAA&#10;DwAAAAAAAAAAAAAAAACqAgAAZHJzL2Rvd25yZXYueG1sUEsFBgAAAAAEAAQA+gAAAJsDAAAAAA==&#10;">
                                    <v:rect id="Prostokąt 364" o:spid="_x0000_s1126" style="position:absolute;width:6582;height:4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ET38UA&#10;AADcAAAADwAAAGRycy9kb3ducmV2LnhtbESP0WrCQBRE3wv+w3KFvtVNtYhEVymFWh+kpZoPuGSv&#10;STR7N+xuYpKv7xYKfRxm5gyz2fWmFh05X1lW8DxLQBDnVldcKMjO708rED4ga6wtk4KBPOy2k4cN&#10;ptre+Zu6UyhEhLBPUUEZQpNK6fOSDPqZbYijd7HOYIjSFVI7vEe4qeU8SZbSYMVxocSG3krKb6fW&#10;KHC3MNLHkO1b83k9Jl9nN2YLp9TjtH9dgwjUh//wX/ugFSyWL/B7Jh4B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kRPfxQAAANwAAAAPAAAAAAAAAAAAAAAAAJgCAABkcnMv&#10;ZG93bnJldi54bWxQSwUGAAAAAAQABAD1AAAAigMAAAAA&#10;" fillcolor="#c75b12" strokecolor="white [3212]" strokeweight="2pt"/>
                                    <v:shape id="Pole tekstowe 2" o:spid="_x0000_s1127" type="#_x0000_t202" style="position:absolute;left:1238;top:952;width:5334;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w3OcQA&#10;AADcAAAADwAAAGRycy9kb3ducmV2LnhtbESPQWvCQBSE7wX/w/KE3uquVsXGbERaCp5aTGvB2yP7&#10;TILZtyG7NfHfu4WCx2FmvmHSzWAbcaHO1441TCcKBHHhTM2lhu+v96cVCB+QDTaOScOVPGyy0UOK&#10;iXE97+mSh1JECPsENVQhtImUvqjIop+4ljh6J9dZDFF2pTQd9hFuGzlTaikt1hwXKmzptaLinP9a&#10;DYeP0/Fnrj7LN7toezcoyfZFav04HrZrEIGGcA//t3dGw/NyA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8NznEAAAA3AAAAA8AAAAAAAAAAAAAAAAAmAIAAGRycy9k&#10;b3ducmV2LnhtbFBLBQYAAAAABAAEAPUAAACJAwAAAAA=&#10;" filled="f" stroked="f">
                                      <v:textbox>
                                        <w:txbxContent>
                                          <w:p w14:paraId="1202F258" w14:textId="77777777" w:rsidR="00785F84" w:rsidRPr="00AC639B" w:rsidRDefault="00785F84" w:rsidP="00C15577">
                                            <w:pPr>
                                              <w:jc w:val="left"/>
                                              <w:rPr>
                                                <w:b/>
                                                <w:color w:val="FFFFFF" w:themeColor="background1"/>
                                              </w:rPr>
                                            </w:pPr>
                                            <w:r>
                                              <w:rPr>
                                                <w:b/>
                                                <w:color w:val="FFFFFF" w:themeColor="background1"/>
                                              </w:rPr>
                                              <w:t>2017</w:t>
                                            </w:r>
                                          </w:p>
                                        </w:txbxContent>
                                      </v:textbox>
                                    </v:shape>
                                  </v:group>
                                  <v:group id="Grupa 366" o:spid="_x0000_s1128" style="position:absolute;left:19716;width:6583;height:4476" coordsize="6582,4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3os8sQAAADcAAAA&#10;DwAAAAAAAAAAAAAAAACqAgAAZHJzL2Rvd25yZXYueG1sUEsFBgAAAAAEAAQA+gAAAJsDAAAAAA==&#10;">
                                    <v:rect id="Prostokąt 367" o:spid="_x0000_s1129" style="position:absolute;width:6582;height:4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ONqMUA&#10;AADcAAAADwAAAGRycy9kb3ducmV2LnhtbESP0WrCQBRE3wv+w3KFvtVNDViJrlIKtT5ISzUfcMle&#10;k2j2btjdxMSv7xYKfRxm5gyz3g6mET05X1tW8DxLQBAXVtdcKshP709LED4ga2wsk4KRPGw3k4c1&#10;Ztre+Jv6YyhFhLDPUEEVQptJ6YuKDPqZbYmjd7bOYIjSlVI7vEW4aeQ8SRbSYM1xocKW3ioqrsfO&#10;KHDXcKePMd915vNySL5O7p6nTqnH6fC6AhFoCP/hv/ZeK0gXL/B7Jh4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Q42oxQAAANwAAAAPAAAAAAAAAAAAAAAAAJgCAABkcnMv&#10;ZG93bnJldi54bWxQSwUGAAAAAAQABAD1AAAAigMAAAAA&#10;" fillcolor="#c75b12" strokecolor="white [3212]" strokeweight="2pt"/>
                                    <v:shape id="Pole tekstowe 2" o:spid="_x0000_s1130" type="#_x0000_t202" style="position:absolute;left:1238;top:952;width:5334;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2Yp8AA&#10;AADcAAAADwAAAGRycy9kb3ducmV2LnhtbERPy4rCMBTdC/MP4Q7MThNnVLRjlEERXCk+YXaX5toW&#10;m5vSRFv/3iwEl4fzns5bW4o71b5wrKHfUyCIU2cKzjQcD6vuGIQPyAZLx6ThQR7ms4/OFBPjGt7R&#10;fR8yEUPYJ6ghD6FKpPRpThZ9z1XEkbu42mKIsM6kqbGJ4baU30qNpMWCY0OOFS1ySq/7m9Vw2lz+&#10;zwO1zZZ2WDWuVZLtRGr99dn+/YII1Ia3+OVeGw0/o7g2nolHQM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j2Yp8AAAADcAAAADwAAAAAAAAAAAAAAAACYAgAAZHJzL2Rvd25y&#10;ZXYueG1sUEsFBgAAAAAEAAQA9QAAAIUDAAAAAA==&#10;" filled="f" stroked="f">
                                      <v:textbox>
                                        <w:txbxContent>
                                          <w:p w14:paraId="2B1FF55A" w14:textId="77777777" w:rsidR="00785F84" w:rsidRPr="00AC639B" w:rsidRDefault="00785F84" w:rsidP="00C15577">
                                            <w:pPr>
                                              <w:jc w:val="left"/>
                                              <w:rPr>
                                                <w:b/>
                                                <w:color w:val="FFFFFF" w:themeColor="background1"/>
                                              </w:rPr>
                                            </w:pPr>
                                            <w:r>
                                              <w:rPr>
                                                <w:b/>
                                                <w:color w:val="FFFFFF" w:themeColor="background1"/>
                                              </w:rPr>
                                              <w:t>2018</w:t>
                                            </w:r>
                                          </w:p>
                                        </w:txbxContent>
                                      </v:textbox>
                                    </v:shape>
                                  </v:group>
                                  <v:group id="Grupa 369" o:spid="_x0000_s1131" style="position:absolute;left:26289;width:6582;height:4476" coordsize="6582,4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W4gMUAAADcAAAADwAAAGRycy9kb3ducmV2LnhtbESPQYvCMBSE78L+h/CE&#10;vWnaFcWtRhFxlz2IoC6It0fzbIvNS2liW/+9EQSPw8x8w8yXnSlFQ7UrLCuIhxEI4tTqgjMF/8ef&#10;wRSE88gaS8uk4E4OlouP3hwTbVveU3PwmQgQdgkqyL2vEildmpNBN7QVcfAutjbog6wzqWtsA9yU&#10;8iuKJtJgwWEhx4rWOaXXw80o+G2xXY3iTbO9Xtb383G8O21jUuqz361mIDx1/h1+tf+0gtHk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rluIDFAAAA3AAA&#10;AA8AAAAAAAAAAAAAAAAAqgIAAGRycy9kb3ducmV2LnhtbFBLBQYAAAAABAAEAPoAAACcAwAAAAA=&#10;">
                                    <v:rect id="Prostokąt 370" o:spid="_x0000_s1132" style="position:absolute;width:6582;height:4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ODAcEA&#10;AADcAAAADwAAAGRycy9kb3ducmV2LnhtbERPzYrCMBC+C75DGMGbTVXYXapRRHDXw+Ky2gcYmrGt&#10;NpOSRK0+vTkIHj++//myM424kvO1ZQXjJAVBXFhdc6kgP2xGXyB8QNbYWCYFd/KwXPR7c8y0vfE/&#10;XfehFDGEfYYKqhDaTEpfVGTQJ7YljtzROoMhQldK7fAWw00jJ2n6IQ3WHBsqbGldUXHeX4wCdw4P&#10;+rnn3xezO/2mfwf3yKdOqeGgW81ABOrCW/xyb7WC6WecH8/EIyA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hzgwHBAAAA3AAAAA8AAAAAAAAAAAAAAAAAmAIAAGRycy9kb3du&#10;cmV2LnhtbFBLBQYAAAAABAAEAPUAAACGAwAAAAA=&#10;" fillcolor="#c75b12" strokecolor="white [3212]" strokeweight="2pt"/>
                                    <v:shape id="Pole tekstowe 2" o:spid="_x0000_s1133" type="#_x0000_t202" style="position:absolute;left:1238;top:952;width:5334;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6n58QA&#10;AADcAAAADwAAAGRycy9kb3ducmV2LnhtbESPS2vDMBCE74H+B7GF3hIpaV51rYTSEuippXlBbou1&#10;fhBrZSw1dv99FQjkOMzMN0y67m0tLtT6yrGG8UiBIM6cqbjQsN9thksQPiAbrB2Thj/ysF49DFJM&#10;jOv4hy7bUIgIYZ+ghjKEJpHSZyVZ9CPXEEcvd63FEGVbSNNiF+G2lhOl5tJixXGhxIbeS8rO21+r&#10;4fCVn45T9V182FnTuV5Jti9S66fH/u0VRKA+3MO39qfR8LwYw/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ep+fEAAAA3AAAAA8AAAAAAAAAAAAAAAAAmAIAAGRycy9k&#10;b3ducmV2LnhtbFBLBQYAAAAABAAEAPUAAACJAwAAAAA=&#10;" filled="f" stroked="f">
                                      <v:textbox>
                                        <w:txbxContent>
                                          <w:p w14:paraId="1BD94FA9" w14:textId="77777777" w:rsidR="00785F84" w:rsidRPr="00AC639B" w:rsidRDefault="00785F84" w:rsidP="00C15577">
                                            <w:pPr>
                                              <w:jc w:val="left"/>
                                              <w:rPr>
                                                <w:b/>
                                                <w:color w:val="FFFFFF" w:themeColor="background1"/>
                                              </w:rPr>
                                            </w:pPr>
                                            <w:r>
                                              <w:rPr>
                                                <w:b/>
                                                <w:color w:val="FFFFFF" w:themeColor="background1"/>
                                              </w:rPr>
                                              <w:t>2019</w:t>
                                            </w:r>
                                          </w:p>
                                        </w:txbxContent>
                                      </v:textbox>
                                    </v:shape>
                                  </v:group>
                                  <v:group id="Grupa 372" o:spid="_x0000_s1134" style="position:absolute;left:32861;width:6583;height:4476" coordsize="6582,4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Zi8LMYAAADcAAAADwAAAGRycy9kb3ducmV2LnhtbESPT2vCQBTE7wW/w/IK&#10;vdXNH2wldQ0itngQoSqU3h7ZZxKSfRuy2yR++25B6HGYmd8wq3wyrRiod7VlBfE8AkFcWF1zqeBy&#10;fn9egnAeWWNrmRTcyEG+nj2sMNN25E8aTr4UAcIuQwWV910mpSsqMujmtiMO3tX2Bn2QfSl1j2OA&#10;m1YmUfQiDdYcFirsaFtR0Zx+jIKPEcdNGu+GQ3Pd3r7Pi+PXISalnh6nzRsIT5P/D9/be60gfU3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mLwsxgAAANwA&#10;AAAPAAAAAAAAAAAAAAAAAKoCAABkcnMvZG93bnJldi54bWxQSwUGAAAAAAQABAD6AAAAnQMAAAAA&#10;">
                                    <v:rect id="Prostokąt 373" o:spid="_x0000_s1135" style="position:absolute;width:6582;height:4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EddsQA&#10;AADcAAAADwAAAGRycy9kb3ducmV2LnhtbESP0WrCQBRE3wv+w3IF3+rGBlqJriJC1YdiUfMBl+w1&#10;iWbvht1Vo1/vFgo+DjNzhpnOO9OIKzlfW1YwGiYgiAuray4V5Ifv9zEIH5A1NpZJwZ08zGe9tylm&#10;2t54R9d9KEWEsM9QQRVCm0npi4oM+qFtiaN3tM5giNKVUju8Rbhp5EeSfEqDNceFCltaVlSc9xej&#10;wJ3Dg9b3fHUx29NP8ntwjzx1Sg363WICIlAXXuH/9kYrSL9S+DsTj4C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hHXbEAAAA3AAAAA8AAAAAAAAAAAAAAAAAmAIAAGRycy9k&#10;b3ducmV2LnhtbFBLBQYAAAAABAAEAPUAAACJAwAAAAA=&#10;" fillcolor="#c75b12" strokecolor="white [3212]" strokeweight="2pt"/>
                                    <v:shape id="Pole tekstowe 2" o:spid="_x0000_s1136" type="#_x0000_t202" style="position:absolute;left:1238;top:952;width:5334;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kEf8QA&#10;AADcAAAADwAAAGRycy9kb3ducmV2LnhtbESPT2sCMRTE74LfIbyCN03aWrVbo5SK0JPiX/D22Dx3&#10;Fzcvyya6229vCoLHYWZ+w0znrS3FjWpfONbwOlAgiFNnCs407HfL/gSED8gGS8ek4Y88zGfdzhQT&#10;4xre0G0bMhEh7BPUkIdQJVL6NCeLfuAq4uidXW0xRFln0tTYRLgt5ZtSI2mx4LiQY0U/OaWX7dVq&#10;OKzOp+NQrbOF/aga1yrJ9lNq3Xtpv79ABGrDM/xo/xoN7+Mh/J+JR0D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pBH/EAAAA3AAAAA8AAAAAAAAAAAAAAAAAmAIAAGRycy9k&#10;b3ducmV2LnhtbFBLBQYAAAAABAAEAPUAAACJAwAAAAA=&#10;" filled="f" stroked="f">
                                      <v:textbox>
                                        <w:txbxContent>
                                          <w:p w14:paraId="5AE890C7" w14:textId="77777777" w:rsidR="00785F84" w:rsidRPr="00AC639B" w:rsidRDefault="00785F84" w:rsidP="00C15577">
                                            <w:pPr>
                                              <w:jc w:val="left"/>
                                              <w:rPr>
                                                <w:b/>
                                                <w:color w:val="FFFFFF" w:themeColor="background1"/>
                                              </w:rPr>
                                            </w:pPr>
                                            <w:r>
                                              <w:rPr>
                                                <w:b/>
                                                <w:color w:val="FFFFFF" w:themeColor="background1"/>
                                              </w:rPr>
                                              <w:t>2020</w:t>
                                            </w:r>
                                          </w:p>
                                        </w:txbxContent>
                                      </v:textbox>
                                    </v:shape>
                                  </v:group>
                                  <v:group id="Grupa 375" o:spid="_x0000_s1137" style="position:absolute;left:39433;width:6583;height:4476" coordsize="6582,4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nEkWMYAAADcAAAADwAAAGRycy9kb3ducmV2LnhtbESPQWvCQBSE7wX/w/IK&#10;3ppNlLSSZhWRKh5CoSqU3h7ZZxLMvg3ZbRL/fbdQ6HGYmW+YfDOZVgzUu8aygiSKQRCXVjdcKbic&#10;908rEM4ja2wtk4I7OdisZw85ZtqO/EHDyVciQNhlqKD2vsukdGVNBl1kO+LgXW1v0AfZV1L3OAa4&#10;aeUijp+lwYbDQo0d7Woqb6dvo+Aw4rhdJm9Dcbvu7l/n9P2zSEip+eO0fQXhafL/4b/2UStYvq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cSRYxgAAANwA&#10;AAAPAAAAAAAAAAAAAAAAAKoCAABkcnMvZG93bnJldi54bWxQSwUGAAAAAAQABAD6AAAAnQMAAAAA&#10;">
                                    <v:rect id="Prostokąt 376" o:spid="_x0000_s1138" style="position:absolute;width:6582;height:4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a+7sUA&#10;AADcAAAADwAAAGRycy9kb3ducmV2LnhtbESP0WrCQBRE3wv+w3KFvtVNDViJrlIKtT5ISzUfcMle&#10;k2j2btjdxMSv7xYKfRxm5gyz3g6mET05X1tW8DxLQBAXVtdcKshP709LED4ga2wsk4KRPGw3k4c1&#10;Ztre+Jv6YyhFhLDPUEEVQptJ6YuKDPqZbYmjd7bOYIjSlVI7vEW4aeQ8SRbSYM1xocKW3ioqrsfO&#10;KHDXcKePMd915vNySL5O7p6nTqnH6fC6AhFoCP/hv/ZeK0hfFvB7Jh4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1r7uxQAAANwAAAAPAAAAAAAAAAAAAAAAAJgCAABkcnMv&#10;ZG93bnJldi54bWxQSwUGAAAAAAQABAD1AAAAigMAAAAA&#10;" fillcolor="#c75b12" strokecolor="white [3212]" strokeweight="2pt"/>
                                    <v:shape id="Pole tekstowe 2" o:spid="_x0000_s1139" type="#_x0000_t202" style="position:absolute;left:1238;top:952;width:5334;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uaCMQA&#10;AADcAAAADwAAAGRycy9kb3ducmV2LnhtbESPW2sCMRSE3wv+h3CEvtVE23pZjVIqBZ8Ur+DbYXPc&#10;XdycLJvorv/eFAp9HGbmG2a2aG0p7lT7wrGGfk+BIE6dKTjTcNj/vI1B+IBssHRMGh7kYTHvvMww&#10;Ma7hLd13IRMRwj5BDXkIVSKlT3Oy6HuuIo7exdUWQ5R1Jk2NTYTbUg6UGkqLBceFHCv6zim97m5W&#10;w3F9OZ8+1CZb2s+qca2SbCdS69du+zUFEagN/+G/9spoeB+N4PdMPAJ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7mgjEAAAA3AAAAA8AAAAAAAAAAAAAAAAAmAIAAGRycy9k&#10;b3ducmV2LnhtbFBLBQYAAAAABAAEAPUAAACJAwAAAAA=&#10;" filled="f" stroked="f">
                                      <v:textbox>
                                        <w:txbxContent>
                                          <w:p w14:paraId="5362263F" w14:textId="77777777" w:rsidR="00785F84" w:rsidRPr="00AC639B" w:rsidRDefault="00785F84" w:rsidP="00C15577">
                                            <w:pPr>
                                              <w:jc w:val="left"/>
                                              <w:rPr>
                                                <w:b/>
                                                <w:color w:val="FFFFFF" w:themeColor="background1"/>
                                              </w:rPr>
                                            </w:pPr>
                                            <w:r w:rsidRPr="00AC639B">
                                              <w:rPr>
                                                <w:b/>
                                                <w:color w:val="FFFFFF" w:themeColor="background1"/>
                                              </w:rPr>
                                              <w:t>20</w:t>
                                            </w:r>
                                            <w:r>
                                              <w:rPr>
                                                <w:b/>
                                                <w:color w:val="FFFFFF" w:themeColor="background1"/>
                                              </w:rPr>
                                              <w:t>21</w:t>
                                            </w:r>
                                          </w:p>
                                        </w:txbxContent>
                                      </v:textbox>
                                    </v:shape>
                                  </v:group>
                                  <v:group id="Grupa 378" o:spid="_x0000_s1140" style="position:absolute;left:46005;width:6583;height:4476" coordsize="6582,4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HCLxsIAAADcAAAADwAAAGRycy9kb3ducmV2LnhtbERPTYvCMBC9C/sfwizs&#10;TdOuqEvXKCKueBDBuiDehmZsi82kNLGt/94cBI+P9z1f9qYSLTWutKwgHkUgiDOrS84V/J/+hj8g&#10;nEfWWFkmBQ9ysFx8DOaYaNvxkdrU5yKEsEtQQeF9nUjpsoIMupGtiQN3tY1BH2CTS91gF8JNJb+j&#10;aCoNlhwaCqxpXVB2S+9GwbbDbjWON+3+dl0/LqfJ4byPSamvz371C8JT79/il3unFYxnYW0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Bwi8bCAAAA3AAAAA8A&#10;AAAAAAAAAAAAAAAAqgIAAGRycy9kb3ducmV2LnhtbFBLBQYAAAAABAAEAPoAAACZAwAAAAA=&#10;">
                                    <v:rect id="Prostokąt 379" o:spid="_x0000_s1141" style="position:absolute;width:6582;height:4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kqnMUA&#10;AADcAAAADwAAAGRycy9kb3ducmV2LnhtbESP3WrCQBSE74W+w3IKvdONDWibukop9OeiKMY8wCF7&#10;mkSzZ8PuRqNP7xYEL4eZ+YZZrAbTiiM531hWMJ0kIIhLqxuuFBS7z/ELCB+QNbaWScGZPKyWD6MF&#10;ZtqeeEvHPFQiQthnqKAOocuk9GVNBv3EdsTR+7POYIjSVVI7PEW4aeVzksykwYbjQo0dfdRUHvLe&#10;KHCHcKHvc/HVm/X+N9ns3KVInVJPj8P7G4hAQ7iHb+0frSCdv8L/mXgE5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SSqcxQAAANwAAAAPAAAAAAAAAAAAAAAAAJgCAABkcnMv&#10;ZG93bnJldi54bWxQSwUGAAAAAAQABAD1AAAAigMAAAAA&#10;" fillcolor="#c75b12" strokecolor="white [3212]" strokeweight="2pt"/>
                                    <v:shape id="Pole tekstowe 2" o:spid="_x0000_s1142" type="#_x0000_t202" style="position:absolute;left:1238;top:952;width:5334;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dyW8AA&#10;AADcAAAADwAAAGRycy9kb3ducmV2LnhtbERPy4rCMBTdC/5DuII7TdRRnGoUUQRXIz5mYHaX5toW&#10;m5vSRNv5+8lCcHk47+W6taV4Uu0LxxpGQwWCOHWm4EzD9bIfzEH4gGywdEwa/sjDetXtLDExruET&#10;Pc8hEzGEfYIa8hCqREqf5mTRD11FHLmbqy2GCOtMmhqbGG5LOVZqJi0WHBtyrGibU3o/P6yG76/b&#10;78+HOmY7O60a1yrJ9lNq3e+1mwWIQG14i1/ug9Ewmcf5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EdyW8AAAADcAAAADwAAAAAAAAAAAAAAAACYAgAAZHJzL2Rvd25y&#10;ZXYueG1sUEsFBgAAAAAEAAQA9QAAAIUDAAAAAA==&#10;" filled="f" stroked="f">
                                      <v:textbox>
                                        <w:txbxContent>
                                          <w:p w14:paraId="08AEF101" w14:textId="77777777" w:rsidR="00785F84" w:rsidRPr="00AC639B" w:rsidRDefault="00785F84" w:rsidP="00C15577">
                                            <w:pPr>
                                              <w:jc w:val="left"/>
                                              <w:rPr>
                                                <w:b/>
                                                <w:color w:val="FFFFFF" w:themeColor="background1"/>
                                              </w:rPr>
                                            </w:pPr>
                                            <w:r w:rsidRPr="00AC639B">
                                              <w:rPr>
                                                <w:b/>
                                                <w:color w:val="FFFFFF" w:themeColor="background1"/>
                                              </w:rPr>
                                              <w:t>20</w:t>
                                            </w:r>
                                            <w:r>
                                              <w:rPr>
                                                <w:b/>
                                                <w:color w:val="FFFFFF" w:themeColor="background1"/>
                                              </w:rPr>
                                              <w:t>22</w:t>
                                            </w:r>
                                          </w:p>
                                        </w:txbxContent>
                                      </v:textbox>
                                    </v:shape>
                                  </v:group>
                                  <v:group id="Grupa 381" o:spid="_x0000_s1143" style="position:absolute;left:52578;width:6582;height:4476" coordsize="6582,4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J9SfMQAAADcAAAA&#10;DwAAAAAAAAAAAAAAAACqAgAAZHJzL2Rvd25yZXYueG1sUEsFBgAAAAAEAAQA+gAAAJsDAAAAAA==&#10;">
                                    <v:rect id="Prostokąt 382" o:spid="_x0000_s1144" style="position:absolute;width:6582;height:4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jIysMA&#10;AADcAAAADwAAAGRycy9kb3ducmV2LnhtbESP0YrCMBRE34X9h3AXfNN0FUSqUWRhVx/ExdoPuDTX&#10;ttrclCRq9euNsODjMDNnmPmyM424kvO1ZQVfwwQEcWF1zaWC/PAzmILwAVljY5kU3MnDcvHRm2Oq&#10;7Y33dM1CKSKEfYoKqhDaVEpfVGTQD21LHL2jdQZDlK6U2uEtwk0jR0kykQZrjgsVtvRdUXHOLkaB&#10;O4cHre/578XsTtvk7+Ae+dgp1f/sVjMQgbrwDv+3N1rBeDqC15l4BOTi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jjIysMAAADcAAAADwAAAAAAAAAAAAAAAACYAgAAZHJzL2Rv&#10;d25yZXYueG1sUEsFBgAAAAAEAAQA9QAAAIgDAAAAAA==&#10;" fillcolor="#c75b12" strokecolor="white [3212]" strokeweight="2pt"/>
                                    <v:shape id="Pole tekstowe 2" o:spid="_x0000_s1145" type="#_x0000_t202" style="position:absolute;left:1238;top:952;width:5344;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XsLMMA&#10;AADcAAAADwAAAGRycy9kb3ducmV2LnhtbESPT4vCMBTE7wt+h/AEb5q4uqLVKLKy4MnFv+Dt0Tzb&#10;YvNSmqztfvuNIOxxmJnfMItVa0vxoNoXjjUMBwoEcepMwZmG0/GrPwXhA7LB0jFp+CUPq2XnbYGJ&#10;cQ3v6XEImYgQ9glqyEOoEil9mpNFP3AVcfRurrYYoqwzaWpsItyW8l2pibRYcFzIsaLPnNL74cdq&#10;OO9u18tYfWcb+1E1rlWS7Uxq3eu26zmIQG34D7/aW6NhNB3B80w8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JXsLMMAAADcAAAADwAAAAAAAAAAAAAAAACYAgAAZHJzL2Rv&#10;d25yZXYueG1sUEsFBgAAAAAEAAQA9QAAAIgDAAAAAA==&#10;" filled="f" stroked="f">
                                      <v:textbox>
                                        <w:txbxContent>
                                          <w:p w14:paraId="21D9FACF" w14:textId="77777777" w:rsidR="00785F84" w:rsidRPr="00AC639B" w:rsidRDefault="00785F84" w:rsidP="00C15577">
                                            <w:pPr>
                                              <w:jc w:val="left"/>
                                              <w:rPr>
                                                <w:b/>
                                                <w:color w:val="FFFFFF" w:themeColor="background1"/>
                                              </w:rPr>
                                            </w:pPr>
                                            <w:r w:rsidRPr="00AC639B">
                                              <w:rPr>
                                                <w:b/>
                                                <w:color w:val="FFFFFF" w:themeColor="background1"/>
                                              </w:rPr>
                                              <w:t>20</w:t>
                                            </w:r>
                                            <w:r>
                                              <w:rPr>
                                                <w:b/>
                                                <w:color w:val="FFFFFF" w:themeColor="background1"/>
                                              </w:rPr>
                                              <w:t>23</w:t>
                                            </w:r>
                                          </w:p>
                                        </w:txbxContent>
                                      </v:textbox>
                                    </v:shape>
                                  </v:group>
                                </v:group>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Nawias klamrowy zamykający 384" o:spid="_x0000_s1146" type="#_x0000_t88" style="position:absolute;left:7601;top:4875;width:4668;height:587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ayicMA&#10;AADcAAAADwAAAGRycy9kb3ducmV2LnhtbESP3WrCQBSE7wu+w3KE3tWNthWJrmIFxatCfh7gmD1m&#10;g9mzIbuN8e3dQqGXw8x8w2x2o23FQL1vHCuYzxIQxJXTDdcKyuL4tgLhA7LG1jEpeJCH3XbyssFU&#10;uztnNOShFhHCPkUFJoQuldJXhiz6meuIo3d1vcUQZV9L3eM9wm0rF0mylBYbjgsGOzoYqm75j1Uw&#10;ytOD5efCf5+KsiyGy1eWZ0ap1+m4X4MINIb/8F/7rBW8rz7g90w8AnL7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cayicMAAADcAAAADwAAAAAAAAAAAAAAAACYAgAAZHJzL2Rv&#10;d25yZXYueG1sUEsFBgAAAAAEAAQA9QAAAIgDAAAAAA==&#10;" adj="1431" strokecolor="#882345" strokeweight="1.5pt"/>
                                <v:shape id="Nawias klamrowy zamykający 385" o:spid="_x0000_s1147" type="#_x0000_t88" style="position:absolute;left:33789;top:-15169;width:4668;height:4595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dENsYA&#10;AADcAAAADwAAAGRycy9kb3ducmV2LnhtbESPQWvCQBSE70L/w/IK3nS3Fq3EbESklUIvmvbg8ZF9&#10;JsHs2zS7Nam/3i0IPQ4z8w2TrgfbiAt1vnas4WmqQBAXztRcavj6fJssQfiAbLBxTBp+ycM6exil&#10;mBjX84EueShFhLBPUEMVQptI6YuKLPqpa4mjd3KdxRBlV0rTYR/htpEzpRbSYs1xocKWthUV5/zH&#10;ang5Xj9OcnM8NGFXvvbqe6/mxV7r8eOwWYEINIT/8L39bjQ8L+fwdyYeAZ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WdENsYAAADcAAAADwAAAAAAAAAAAAAAAACYAgAAZHJz&#10;L2Rvd25yZXYueG1sUEsFBgAAAAAEAAQA9QAAAIsDAAAAAA==&#10;" adj="183" strokecolor="#882345" strokeweight="1.5pt"/>
                              </v:group>
                            </v:group>
                            <v:shape id="Pole tekstowe 2" o:spid="_x0000_s1148" type="#_x0000_t202" style="position:absolute;left:27527;top:10382;width:17141;height:4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4fRcMA&#10;AADcAAAADwAAAGRycy9kb3ducmV2LnhtbESP0YrCMBRE3wX/IVxhX0TTdd2q1SjuguJrXT/g2lzb&#10;YnNTmqytf28EwcdhZs4wq01nKnGjxpWWFXyOIxDEmdUl5wpOf7vRHITzyBory6TgTg42635vhYm2&#10;Lad0O/pcBAi7BBUU3teJlC4ryKAb25o4eBfbGPRBNrnUDbYBbio5iaJYGiw5LBRY029B2fX4bxRc&#10;Du3we9Ge9/40S6fxD5azs70r9THotksQnjr/Dr/aB63gax7D80w4An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y4fRcMAAADcAAAADwAAAAAAAAAAAAAAAACYAgAAZHJzL2Rv&#10;d25yZXYueG1sUEsFBgAAAAAEAAQA9QAAAIgDAAAAAA==&#10;" stroked="f">
                              <v:textbox>
                                <w:txbxContent>
                                  <w:p w14:paraId="04626339" w14:textId="77777777" w:rsidR="00785F84" w:rsidRPr="00204BB9" w:rsidRDefault="00785F84" w:rsidP="00C15577">
                                    <w:pPr>
                                      <w:jc w:val="center"/>
                                      <w:rPr>
                                        <w:sz w:val="20"/>
                                      </w:rPr>
                                    </w:pPr>
                                    <w:r w:rsidRPr="00204BB9">
                                      <w:rPr>
                                        <w:sz w:val="20"/>
                                      </w:rPr>
                                      <w:t>Realizacja  zaplanowanych przedsięwzięć</w:t>
                                    </w:r>
                                  </w:p>
                                </w:txbxContent>
                              </v:textbox>
                            </v:shape>
                          </v:group>
                        </v:group>
                      </v:group>
                      <v:shape id="Pole tekstowe 2" o:spid="_x0000_s1149" type="#_x0000_t202" style="position:absolute;left:52197;top:190;width:7524;height:4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K63sMA&#10;AADcAAAADwAAAGRycy9kb3ducmV2LnhtbESP3YrCMBSE7xd8h3AEbxZN1dVqNYoKu3jrzwMcm2Nb&#10;bE5KE219+40geDnMzDfMct2aUjyodoVlBcNBBII4tbrgTMH59NufgXAeWWNpmRQ8ycF61flaYqJt&#10;wwd6HH0mAoRdggpy76tESpfmZNANbEUcvKutDfog60zqGpsAN6UcRdFUGiw4LORY0S6n9Ha8GwXX&#10;ffM9mTeXP3+ODz/TLRbxxT6V6nXbzQKEp9Z/wu/2XisYz2J4nQ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GK63sMAAADcAAAADwAAAAAAAAAAAAAAAACYAgAAZHJzL2Rv&#10;d25yZXYueG1sUEsFBgAAAAAEAAQA9QAAAIgDAAAAAA==&#10;" stroked="f">
                        <v:textbox>
                          <w:txbxContent>
                            <w:p w14:paraId="0ABD9918" w14:textId="77777777" w:rsidR="00785F84" w:rsidRPr="007235A9" w:rsidRDefault="00785F84" w:rsidP="00C15577">
                              <w:pPr>
                                <w:jc w:val="center"/>
                                <w:rPr>
                                  <w:sz w:val="20"/>
                                </w:rPr>
                              </w:pPr>
                              <w:r w:rsidRPr="007235A9">
                                <w:rPr>
                                  <w:sz w:val="20"/>
                                </w:rPr>
                                <w:t>Raport końcowy</w:t>
                              </w:r>
                            </w:p>
                          </w:txbxContent>
                        </v:textbox>
                      </v:shape>
                    </v:group>
                  </v:group>
                  <v:shape id="Pole tekstowe 2" o:spid="_x0000_s1150" type="#_x0000_t202" style="position:absolute;left:26289;top:190;width:7524;height:4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0urMEA&#10;AADcAAAADwAAAGRycy9kb3ducmV2LnhtbERPzW6CQBC+N+k7bKaJl6YstlUpupraxIYr6AOM7AhE&#10;dpawq+DbuwcTj1++/9VmNK24Uu8aywqmUQyCuLS64UrBYb/7SEA4j6yxtUwKbuRgs359WWGq7cA5&#10;XQtfiRDCLkUFtfddKqUrazLoItsRB+5ke4M+wL6SuschhJtWfsbxXBpsODTU2NFfTeW5uBgFp2x4&#10;n/0Mx39/WOTf8y02i6O9KTV5G3+XIDyN/il+uDOt4CsJa8OZcATk+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H9LqzBAAAA3AAAAA8AAAAAAAAAAAAAAAAAmAIAAGRycy9kb3du&#10;cmV2LnhtbFBLBQYAAAAABAAEAPUAAACGAwAAAAA=&#10;" stroked="f">
                    <v:textbox>
                      <w:txbxContent>
                        <w:p w14:paraId="6BCC44D1" w14:textId="77777777" w:rsidR="00785F84" w:rsidRPr="007235A9" w:rsidRDefault="00785F84" w:rsidP="00C15577">
                          <w:pPr>
                            <w:jc w:val="center"/>
                            <w:rPr>
                              <w:sz w:val="20"/>
                            </w:rPr>
                          </w:pPr>
                          <w:r>
                            <w:rPr>
                              <w:sz w:val="20"/>
                            </w:rPr>
                            <w:t>Ocena okresowa</w:t>
                          </w:r>
                        </w:p>
                      </w:txbxContent>
                    </v:textbox>
                  </v:shape>
                </v:group>
                <v:shape id="Pole tekstowe 2" o:spid="_x0000_s1151" type="#_x0000_t202" style="position:absolute;left:45243;top:571;width:7525;height:4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GLN8QA&#10;AADcAAAADwAAAGRycy9kb3ducmV2LnhtbESP3YrCMBSE7wXfIRzBG9FU17XaNYourHjrzwOcNse2&#10;bHNSmmjr228EYS+HmfmGWW87U4kHNa60rGA6iUAQZ1aXnCu4Xn7GSxDOI2usLJOCJznYbvq9NSba&#10;tnyix9nnIkDYJaig8L5OpHRZQQbdxNbEwbvZxqAPssmlbrANcFPJWRQtpMGSw0KBNX0XlP2e70bB&#10;7diOPldtevDX+DRf7LGMU/tUajjodl8gPHX+P/xuH7WCj+UKXmfCEZ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xizfEAAAA3AAAAA8AAAAAAAAAAAAAAAAAmAIAAGRycy9k&#10;b3ducmV2LnhtbFBLBQYAAAAABAAEAPUAAACJAwAAAAA=&#10;" stroked="f">
                  <v:textbox>
                    <w:txbxContent>
                      <w:p w14:paraId="38101E39" w14:textId="77777777" w:rsidR="00785F84" w:rsidRPr="007235A9" w:rsidRDefault="00785F84" w:rsidP="00C15577">
                        <w:pPr>
                          <w:jc w:val="center"/>
                          <w:rPr>
                            <w:sz w:val="20"/>
                          </w:rPr>
                        </w:pPr>
                        <w:r>
                          <w:rPr>
                            <w:sz w:val="20"/>
                          </w:rPr>
                          <w:t>Ocena okresowa</w:t>
                        </w:r>
                      </w:p>
                    </w:txbxContent>
                  </v:textbox>
                </v:shape>
              </v:group>
            </w:pict>
          </mc:Fallback>
        </mc:AlternateContent>
      </w:r>
      <w:r>
        <w:t xml:space="preserve">Schemat </w:t>
      </w:r>
      <w:r w:rsidR="0058348C">
        <w:rPr>
          <w:noProof/>
        </w:rPr>
        <w:fldChar w:fldCharType="begin"/>
      </w:r>
      <w:r w:rsidR="0058348C">
        <w:rPr>
          <w:noProof/>
        </w:rPr>
        <w:instrText xml:space="preserve"> SEQ Schemat \* ARABIC </w:instrText>
      </w:r>
      <w:r w:rsidR="0058348C">
        <w:rPr>
          <w:noProof/>
        </w:rPr>
        <w:fldChar w:fldCharType="separate"/>
      </w:r>
      <w:r w:rsidR="003A6CC8">
        <w:rPr>
          <w:noProof/>
        </w:rPr>
        <w:t>9</w:t>
      </w:r>
      <w:r w:rsidR="0058348C">
        <w:rPr>
          <w:noProof/>
        </w:rPr>
        <w:fldChar w:fldCharType="end"/>
      </w:r>
      <w:r>
        <w:t>. Ramowy harmonogram realizacji programu</w:t>
      </w:r>
      <w:bookmarkEnd w:id="210"/>
      <w:bookmarkEnd w:id="211"/>
    </w:p>
    <w:p w14:paraId="0D7619A9" w14:textId="77777777" w:rsidR="00C15577" w:rsidRPr="0088431A" w:rsidRDefault="00C15577" w:rsidP="00C15577"/>
    <w:p w14:paraId="06C32072" w14:textId="77777777" w:rsidR="00C15577" w:rsidRPr="0088431A" w:rsidRDefault="00C15577" w:rsidP="00C15577"/>
    <w:p w14:paraId="06C063CC" w14:textId="77777777" w:rsidR="00C15577" w:rsidRPr="0088431A" w:rsidRDefault="00C15577" w:rsidP="00C15577"/>
    <w:p w14:paraId="1DC14D4C" w14:textId="77777777" w:rsidR="00C15577" w:rsidRPr="0088431A" w:rsidRDefault="00C15577" w:rsidP="00C15577"/>
    <w:p w14:paraId="1BBF1B54" w14:textId="77777777" w:rsidR="00C15577" w:rsidRPr="0088431A" w:rsidRDefault="00C15577" w:rsidP="00C15577"/>
    <w:p w14:paraId="0D881A45" w14:textId="77777777" w:rsidR="00C15577" w:rsidRDefault="00C15577" w:rsidP="00F77A56"/>
    <w:p w14:paraId="396477BF" w14:textId="77777777" w:rsidR="00DC0769" w:rsidRDefault="00DC0769" w:rsidP="00C15577">
      <w:pPr>
        <w:rPr>
          <w:sz w:val="20"/>
        </w:rPr>
      </w:pPr>
    </w:p>
    <w:p w14:paraId="5E52BA71" w14:textId="77777777" w:rsidR="00DC0769" w:rsidRDefault="00DC0769" w:rsidP="00C15577">
      <w:pPr>
        <w:rPr>
          <w:sz w:val="20"/>
        </w:rPr>
      </w:pPr>
    </w:p>
    <w:p w14:paraId="26C77C03" w14:textId="77777777" w:rsidR="00C15577" w:rsidRDefault="00C15577" w:rsidP="00C15577">
      <w:pPr>
        <w:rPr>
          <w:sz w:val="20"/>
        </w:rPr>
      </w:pPr>
      <w:r>
        <w:rPr>
          <w:sz w:val="20"/>
        </w:rPr>
        <w:t xml:space="preserve">Źródło: </w:t>
      </w:r>
      <w:r>
        <w:rPr>
          <w:i/>
          <w:sz w:val="20"/>
        </w:rPr>
        <w:t>Opracowanie własne</w:t>
      </w:r>
    </w:p>
    <w:p w14:paraId="4DED3556" w14:textId="77777777" w:rsidR="00C15577" w:rsidRDefault="00C15577" w:rsidP="00C15577">
      <w:pPr>
        <w:ind w:firstLine="567"/>
      </w:pPr>
      <w:r>
        <w:t xml:space="preserve">Szczegółowe informacje na temat realizacji programu wynikają z rozdziału </w:t>
      </w:r>
      <w:r w:rsidRPr="00DC0769">
        <w:t xml:space="preserve">11. </w:t>
      </w:r>
    </w:p>
    <w:p w14:paraId="20241191" w14:textId="77777777" w:rsidR="00DC0769" w:rsidRDefault="00DC0769" w:rsidP="00C15577">
      <w:pPr>
        <w:ind w:firstLine="567"/>
      </w:pPr>
    </w:p>
    <w:p w14:paraId="22C29BAE" w14:textId="77777777" w:rsidR="00DC0769" w:rsidRDefault="00DC0769" w:rsidP="00C15577">
      <w:pPr>
        <w:ind w:firstLine="567"/>
      </w:pPr>
    </w:p>
    <w:p w14:paraId="1EDB17F0" w14:textId="77777777" w:rsidR="00DC0769" w:rsidRDefault="00DC0769" w:rsidP="00C15577">
      <w:pPr>
        <w:ind w:firstLine="567"/>
      </w:pPr>
    </w:p>
    <w:p w14:paraId="56320EBB" w14:textId="77777777" w:rsidR="00DC0769" w:rsidRDefault="00DC0769" w:rsidP="00C15577">
      <w:pPr>
        <w:ind w:firstLine="567"/>
      </w:pPr>
    </w:p>
    <w:p w14:paraId="596BECC8" w14:textId="77777777" w:rsidR="00DC0769" w:rsidRDefault="00DC0769" w:rsidP="00C15577">
      <w:pPr>
        <w:ind w:firstLine="567"/>
      </w:pPr>
    </w:p>
    <w:p w14:paraId="1C678E20" w14:textId="77777777" w:rsidR="00DC0769" w:rsidRDefault="00DC0769" w:rsidP="00C15577">
      <w:pPr>
        <w:ind w:firstLine="567"/>
      </w:pPr>
    </w:p>
    <w:p w14:paraId="4BC41074" w14:textId="77777777" w:rsidR="00DC0769" w:rsidRDefault="00DC0769" w:rsidP="00AD7FF5"/>
    <w:p w14:paraId="3BB82023" w14:textId="77777777" w:rsidR="00F77A56" w:rsidRPr="0088431A" w:rsidRDefault="00F77A56" w:rsidP="00F77A56">
      <w:pPr>
        <w:pStyle w:val="Nagwek1"/>
      </w:pPr>
      <w:bookmarkStart w:id="212" w:name="_Toc456266768"/>
      <w:bookmarkStart w:id="213" w:name="_Toc458001995"/>
      <w:bookmarkStart w:id="214" w:name="_Toc480960547"/>
      <w:r w:rsidRPr="0088431A">
        <w:lastRenderedPageBreak/>
        <w:t>13. System monitoringu, oceny skuteczności działań i system wprowadzania zmian</w:t>
      </w:r>
      <w:bookmarkEnd w:id="212"/>
      <w:bookmarkEnd w:id="213"/>
      <w:bookmarkEnd w:id="214"/>
    </w:p>
    <w:p w14:paraId="21B5AB12" w14:textId="77777777" w:rsidR="00F77A56" w:rsidRPr="00DC0769" w:rsidRDefault="00DC0769" w:rsidP="00DC0769">
      <w:pPr>
        <w:pStyle w:val="Nagwek2"/>
        <w:spacing w:after="240"/>
        <w:rPr>
          <w:rFonts w:ascii="Garamond" w:hAnsi="Garamond"/>
          <w:color w:val="824BB0"/>
          <w:sz w:val="24"/>
          <w:szCs w:val="24"/>
        </w:rPr>
      </w:pPr>
      <w:bookmarkStart w:id="215" w:name="_Toc480960548"/>
      <w:r w:rsidRPr="00DC0769">
        <w:rPr>
          <w:rFonts w:ascii="Garamond" w:hAnsi="Garamond"/>
          <w:color w:val="824BB0"/>
          <w:sz w:val="24"/>
          <w:szCs w:val="24"/>
        </w:rPr>
        <w:t xml:space="preserve">13.1 </w:t>
      </w:r>
      <w:r w:rsidR="00F77A56" w:rsidRPr="00DC0769">
        <w:rPr>
          <w:rFonts w:ascii="Garamond" w:hAnsi="Garamond"/>
          <w:color w:val="824BB0"/>
          <w:sz w:val="24"/>
          <w:szCs w:val="24"/>
        </w:rPr>
        <w:t>System monitoringu i oceny skuteczności działań</w:t>
      </w:r>
      <w:bookmarkEnd w:id="215"/>
    </w:p>
    <w:p w14:paraId="51708889" w14:textId="77777777" w:rsidR="00F77A56" w:rsidRDefault="00F77A56" w:rsidP="00F77A56">
      <w:pPr>
        <w:ind w:firstLine="567"/>
      </w:pPr>
      <w:r w:rsidRPr="00FB6A4A">
        <w:t xml:space="preserve">Monitorowanie postępów realizacji oparte będzie na stałym pozyskiwaniu i analizowaniu danych dotyczących realizacji poszczególnych projektów. Bieżąca i systematyczna analiza danych ilościowych </w:t>
      </w:r>
      <w:r>
        <w:t xml:space="preserve">                 </w:t>
      </w:r>
      <w:r w:rsidRPr="00FB6A4A">
        <w:t>i jakościowych osiąganych w trakcie realizacji projektu i porównanie ich z zaplanowanymi w programie, pozwoli na wykrycie rozbieżności oraz umożliwi odpowiednio wczesną korektę możliwych do</w:t>
      </w:r>
      <w:r>
        <w:t> </w:t>
      </w:r>
      <w:r w:rsidRPr="00FB6A4A">
        <w:t>przewidzenia komplikacji. Zastosowane będą dwie formy monitoringu: monitorowanie postępu prac oraz monitorowanie środków finansowych projektu</w:t>
      </w:r>
      <w:r>
        <w:t>.</w:t>
      </w:r>
    </w:p>
    <w:p w14:paraId="6532D60B" w14:textId="77777777" w:rsidR="00F77A56" w:rsidRDefault="007664EA" w:rsidP="007664EA">
      <w:pPr>
        <w:pStyle w:val="Legenda"/>
      </w:pPr>
      <w:bookmarkStart w:id="216" w:name="_Toc480960485"/>
      <w:r>
        <w:t xml:space="preserve">Schemat </w:t>
      </w:r>
      <w:r w:rsidR="0058348C">
        <w:rPr>
          <w:noProof/>
        </w:rPr>
        <w:fldChar w:fldCharType="begin"/>
      </w:r>
      <w:r w:rsidR="0058348C">
        <w:rPr>
          <w:noProof/>
        </w:rPr>
        <w:instrText xml:space="preserve"> SEQ Schemat \* ARABIC </w:instrText>
      </w:r>
      <w:r w:rsidR="0058348C">
        <w:rPr>
          <w:noProof/>
        </w:rPr>
        <w:fldChar w:fldCharType="separate"/>
      </w:r>
      <w:r w:rsidR="003A6CC8">
        <w:rPr>
          <w:noProof/>
        </w:rPr>
        <w:t>10</w:t>
      </w:r>
      <w:r w:rsidR="0058348C">
        <w:rPr>
          <w:noProof/>
        </w:rPr>
        <w:fldChar w:fldCharType="end"/>
      </w:r>
      <w:r>
        <w:t xml:space="preserve">. </w:t>
      </w:r>
      <w:r w:rsidRPr="00620FBE">
        <w:t>Formy monitoringu</w:t>
      </w:r>
      <w:bookmarkEnd w:id="216"/>
    </w:p>
    <w:p w14:paraId="6A4A61E0" w14:textId="77777777" w:rsidR="00F77A56" w:rsidRPr="00D27C60" w:rsidRDefault="00F77A56" w:rsidP="00F77A56">
      <w:r>
        <w:rPr>
          <w:noProof/>
          <w:lang w:eastAsia="pl-PL"/>
        </w:rPr>
        <mc:AlternateContent>
          <mc:Choice Requires="wpg">
            <w:drawing>
              <wp:anchor distT="0" distB="0" distL="114300" distR="114300" simplePos="0" relativeHeight="251668480" behindDoc="0" locked="0" layoutInCell="1" allowOverlap="1" wp14:anchorId="0AB8132A" wp14:editId="52C3E0DD">
                <wp:simplePos x="0" y="0"/>
                <wp:positionH relativeFrom="column">
                  <wp:posOffset>1938652</wp:posOffset>
                </wp:positionH>
                <wp:positionV relativeFrom="paragraph">
                  <wp:posOffset>1422400</wp:posOffset>
                </wp:positionV>
                <wp:extent cx="1771650" cy="695325"/>
                <wp:effectExtent l="0" t="0" r="19050" b="9525"/>
                <wp:wrapNone/>
                <wp:docPr id="14357" name="Grupa 14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rot="10800000">
                          <a:off x="0" y="0"/>
                          <a:ext cx="1771650" cy="695325"/>
                          <a:chOff x="-8" y="77402"/>
                          <a:chExt cx="2202501" cy="606324"/>
                        </a:xfrm>
                      </wpg:grpSpPr>
                      <wps:wsp>
                        <wps:cNvPr id="14358" name="Nawias klamrowy otwierający 51"/>
                        <wps:cNvSpPr/>
                        <wps:spPr>
                          <a:xfrm rot="5400000">
                            <a:off x="905195" y="-613572"/>
                            <a:ext cx="392099" cy="2202497"/>
                          </a:xfrm>
                          <a:prstGeom prst="leftBrace">
                            <a:avLst/>
                          </a:prstGeom>
                          <a:noFill/>
                          <a:ln w="19050" cap="flat" cmpd="sng" algn="ctr">
                            <a:solidFill>
                              <a:srgbClr val="824BB0">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59" name="Pole tekstowe 52"/>
                        <wps:cNvSpPr txBox="1"/>
                        <wps:spPr>
                          <a:xfrm rot="10800000">
                            <a:off x="-8" y="77402"/>
                            <a:ext cx="2202497" cy="291465"/>
                          </a:xfrm>
                          <a:prstGeom prst="rect">
                            <a:avLst/>
                          </a:prstGeom>
                          <a:solidFill>
                            <a:sysClr val="window" lastClr="FFFFFF"/>
                          </a:solidFill>
                          <a:ln w="6350">
                            <a:noFill/>
                          </a:ln>
                          <a:effectLst/>
                        </wps:spPr>
                        <wps:txbx>
                          <w:txbxContent>
                            <w:p w14:paraId="6C41C662" w14:textId="77777777" w:rsidR="00785F84" w:rsidRPr="00ED1647" w:rsidRDefault="00785F84" w:rsidP="00F77A56">
                              <w:pPr>
                                <w:jc w:val="center"/>
                                <w:rPr>
                                  <w:b/>
                                  <w:sz w:val="24"/>
                                  <w:szCs w:val="24"/>
                                </w:rPr>
                              </w:pPr>
                              <w:r w:rsidRPr="00743188">
                                <w:rPr>
                                  <w:b/>
                                </w:rPr>
                                <w:t xml:space="preserve">Monitoring </w:t>
                              </w:r>
                              <w:r w:rsidRPr="00ED1647">
                                <w:rPr>
                                  <w:b/>
                                  <w:sz w:val="24"/>
                                  <w:szCs w:val="24"/>
                                </w:rPr>
                                <w:t>bieżący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AB8132A" id="Grupa 14357" o:spid="_x0000_s1152" style="position:absolute;left:0;text-align:left;margin-left:152.65pt;margin-top:112pt;width:139.5pt;height:54.75pt;rotation:180;z-index:251668480;mso-position-horizontal-relative:text;mso-position-vertical-relative:text;mso-width-relative:margin;mso-height-relative:margin" coordorigin=",774" coordsize="22025,6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">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Nawias klamrowy otwierający 51" o:spid="_x0000_s1153" type="#_x0000_t87" style="position:absolute;left:9051;top:-6135;width:3921;height:2202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zVOMcA&#10;AADeAAAADwAAAGRycy9kb3ducmV2LnhtbESPT2sCMRDF7wW/QxihF6lJWyuyNYoIpX9OrS2eh810&#10;N7iZbJOo67fvHAq9zfDevPeb5XoInTpRyj6yhdupAUVcR+e5sfD1+XSzAJULssMuMlm4UIb1anS1&#10;xMrFM3/QaVcaJSGcK7TQltJXWue6pYB5Gnti0b5jClhkTY12Cc8SHjp9Z8xcB/QsDS32tG2pPuyO&#10;wYL35nW+3/r0PlyOk+du9mMm9Gbt9XjYPIIqNJR/89/1ixP82f2D8Mo7MoNe/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fc1TjHAAAA3gAAAA8AAAAAAAAAAAAAAAAAmAIAAGRy&#10;cy9kb3ducmV2LnhtbFBLBQYAAAAABAAEAPUAAACMAwAAAAA=&#10;" adj="320" strokecolor="#7f47ae" strokeweight="1.5pt"/>
                <v:shape id="Pole tekstowe 52" o:spid="_x0000_s1154" type="#_x0000_t202" style="position:absolute;top:774;width:22024;height:2914;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OrnMYA&#10;AADeAAAADwAAAGRycy9kb3ducmV2LnhtbERPTWvCQBC9F/oflhG81Y1WpUmzihQFDyLWCtLbkJ0m&#10;abOzIbvGmF/fLQi9zeN9TrrsTCVaalxpWcF4FIEgzqwuOVdw+tg8vYBwHlljZZkU3MjBcvH4kGKi&#10;7ZXfqT36XIQQdgkqKLyvEyldVpBBN7I1ceC+bGPQB9jkUjd4DeGmkpMomkuDJYeGAmt6Kyj7OV6M&#10;gm8df/bbc93PD7ncrWd9HK33XqnhoFu9gvDU+X/x3b3VYf70eRbD3zvhBr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QOrnMYAAADeAAAADwAAAAAAAAAAAAAAAACYAgAAZHJz&#10;L2Rvd25yZXYueG1sUEsFBgAAAAAEAAQA9QAAAIsDAAAAAA==&#10;" fillcolor="window" stroked="f" strokeweight=".5pt">
                  <v:textbox>
                    <w:txbxContent>
                      <w:p w14:paraId="6C41C662" w14:textId="77777777" w:rsidR="00785F84" w:rsidRPr="00ED1647" w:rsidRDefault="00785F84" w:rsidP="00F77A56">
                        <w:pPr>
                          <w:jc w:val="center"/>
                          <w:rPr>
                            <w:b/>
                            <w:sz w:val="24"/>
                            <w:szCs w:val="24"/>
                          </w:rPr>
                        </w:pPr>
                        <w:r w:rsidRPr="00743188">
                          <w:rPr>
                            <w:b/>
                          </w:rPr>
                          <w:t xml:space="preserve">Monitoring </w:t>
                        </w:r>
                        <w:r w:rsidRPr="00ED1647">
                          <w:rPr>
                            <w:b/>
                            <w:sz w:val="24"/>
                            <w:szCs w:val="24"/>
                          </w:rPr>
                          <w:t>bieżący</w:t>
                        </w:r>
                      </w:p>
                    </w:txbxContent>
                  </v:textbox>
                </v:shape>
              </v:group>
            </w:pict>
          </mc:Fallback>
        </mc:AlternateContent>
      </w:r>
      <w:r w:rsidRPr="00FB6A4A">
        <w:rPr>
          <w:noProof/>
          <w:lang w:eastAsia="pl-PL"/>
        </w:rPr>
        <w:drawing>
          <wp:inline distT="0" distB="0" distL="0" distR="0" wp14:anchorId="3F965760" wp14:editId="05A2D698">
            <wp:extent cx="5572125" cy="2038350"/>
            <wp:effectExtent l="76200" t="19050" r="9525" b="0"/>
            <wp:docPr id="14360" name="Diagram 1436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4" r:lo="rId105" r:qs="rId106" r:cs="rId107"/>
              </a:graphicData>
            </a:graphic>
          </wp:inline>
        </w:drawing>
      </w:r>
    </w:p>
    <w:p w14:paraId="4299AE35" w14:textId="77777777" w:rsidR="00F77A56" w:rsidRDefault="00F77A56" w:rsidP="00F77A56">
      <w:pPr>
        <w:rPr>
          <w:sz w:val="20"/>
        </w:rPr>
      </w:pPr>
      <w:r>
        <w:rPr>
          <w:sz w:val="20"/>
        </w:rPr>
        <w:t xml:space="preserve">Źródło: </w:t>
      </w:r>
      <w:r>
        <w:rPr>
          <w:i/>
          <w:sz w:val="20"/>
        </w:rPr>
        <w:t>Opracowanie własne</w:t>
      </w:r>
    </w:p>
    <w:p w14:paraId="1CBD0D4F" w14:textId="77777777" w:rsidR="00F77A56" w:rsidRPr="00FB6A4A" w:rsidRDefault="00F77A56" w:rsidP="00F77A56">
      <w:pPr>
        <w:ind w:firstLine="709"/>
      </w:pPr>
      <w:r w:rsidRPr="00FB6A4A">
        <w:rPr>
          <w:b/>
        </w:rPr>
        <w:t>Monitoring rzeczowy</w:t>
      </w:r>
      <w:r w:rsidRPr="00FB6A4A">
        <w:t xml:space="preserve"> obejmuje proces realizacji i polegać będzie przede wszystkim na bieżącej kontroli zakresu merytorycznego prowadzonych działań oraz harmonogramu wdrażania projektu na podstawie pomiarów osiągania założonych rezultatów oraz wskaźników realizacji i ich analizy</w:t>
      </w:r>
      <w:r>
        <w:t xml:space="preserve">, a także </w:t>
      </w:r>
      <w:r w:rsidRPr="00FB6A4A">
        <w:t xml:space="preserve">weryfikacji przedmiotowej zgodności z założeniami </w:t>
      </w:r>
      <w:r>
        <w:t>programu rewitalizacji</w:t>
      </w:r>
      <w:r w:rsidRPr="00FB6A4A">
        <w:t xml:space="preserve">. </w:t>
      </w:r>
    </w:p>
    <w:p w14:paraId="1BB45250" w14:textId="77777777" w:rsidR="00F77A56" w:rsidRPr="00FB6A4A" w:rsidRDefault="00F77A56" w:rsidP="00F77A56">
      <w:pPr>
        <w:ind w:firstLine="709"/>
      </w:pPr>
      <w:r w:rsidRPr="00FB6A4A">
        <w:rPr>
          <w:b/>
        </w:rPr>
        <w:t>Monitoring finansowy</w:t>
      </w:r>
      <w:r w:rsidRPr="00FB6A4A">
        <w:t xml:space="preserve"> obejmuje zarządzanie środkami przyznanymi na realizację programu i jest podstawą oceny sprawności ich wydatkowania. Polegać będzie na bieżącej kontroli finansowych aspektów inwestycji: przepływów gotówkowych i poziomu wykorzystania funduszy w poszczególnych kategoriach budżetowych, weryfikacji kwalifikowalności kosztów oraz gromadzeniu informacji o źródłach finansowania programu i stopniu wykorzystania dotacji. Istotnym elementem będzie również kontrola wykonania wzajemnych rozliczeń i zobowiązań z podwykonawcami, ewentualnymi partnerami, uczestnikami projektu i pracownikami oraz weryfikacja finansowej zgodności z założeniami </w:t>
      </w:r>
      <w:r>
        <w:t>programu</w:t>
      </w:r>
      <w:r w:rsidRPr="00FB6A4A">
        <w:t xml:space="preserve">. </w:t>
      </w:r>
    </w:p>
    <w:p w14:paraId="6FC68CE5" w14:textId="56CE57EB" w:rsidR="007172C6" w:rsidRPr="00DC5454" w:rsidRDefault="00F77A56" w:rsidP="007172C6">
      <w:pPr>
        <w:ind w:firstLine="708"/>
        <w:rPr>
          <w:color w:val="FF0000"/>
        </w:rPr>
      </w:pPr>
      <w:r w:rsidRPr="00B37572">
        <w:rPr>
          <w:b/>
          <w:color w:val="000000" w:themeColor="text1"/>
        </w:rPr>
        <w:t>Monitoring końcowy</w:t>
      </w:r>
      <w:r w:rsidRPr="00B37572">
        <w:rPr>
          <w:color w:val="000000" w:themeColor="text1"/>
        </w:rPr>
        <w:t xml:space="preserve"> </w:t>
      </w:r>
      <w:r w:rsidR="007172C6" w:rsidRPr="00B37572">
        <w:rPr>
          <w:color w:val="000000" w:themeColor="text1"/>
        </w:rPr>
        <w:t>(</w:t>
      </w:r>
      <w:r w:rsidR="007172C6" w:rsidRPr="00B37572">
        <w:rPr>
          <w:b/>
          <w:color w:val="000000" w:themeColor="text1"/>
        </w:rPr>
        <w:t>monitoring osiągania celów rewitalizacji</w:t>
      </w:r>
      <w:r w:rsidR="007172C6" w:rsidRPr="00B37572">
        <w:rPr>
          <w:color w:val="000000" w:themeColor="text1"/>
        </w:rPr>
        <w:t xml:space="preserve">) </w:t>
      </w:r>
      <w:r w:rsidRPr="00B37572">
        <w:rPr>
          <w:color w:val="000000" w:themeColor="text1"/>
        </w:rPr>
        <w:t xml:space="preserve">zweryfikuje, czy wytyczone cele </w:t>
      </w:r>
      <w:r w:rsidR="007172C6" w:rsidRPr="00B37572">
        <w:rPr>
          <w:color w:val="000000" w:themeColor="text1"/>
        </w:rPr>
        <w:t xml:space="preserve">i kierunki działań </w:t>
      </w:r>
      <w:r w:rsidRPr="00B37572">
        <w:rPr>
          <w:color w:val="000000" w:themeColor="text1"/>
        </w:rPr>
        <w:t>zostały zrealizowane.</w:t>
      </w:r>
      <w:r w:rsidR="007172C6" w:rsidRPr="00B37572">
        <w:rPr>
          <w:color w:val="000000" w:themeColor="text1"/>
        </w:rPr>
        <w:t xml:space="preserve"> Będzie polegał na śledzeniu postępu realizacji LPR poprzez monitorowanie wartości określonych wskaźników. Wskaźniki celu rewitalizacji dostarczą informacji o rezultatach, a więc efektach realizacji przedsięwzięć rewitalizacyjnych zamieszczonych w dokumencie. Wybór wskaźników skupia się na ocenie osiągnięcia celu LPR, a nie produktów poszczególnych projektów. Jest to wynikiem postrzegania interwencji prowadzonej w ramach rewitalizacji jako całościowego procesu, który nie jest po prostu sumą zrealizowanych projektów, ale ma na celu osiągnięcie zmiany we wskazanych obszarach poddanych rewitalizacji</w:t>
      </w:r>
      <w:r w:rsidR="007172C6" w:rsidRPr="00111CD4">
        <w:rPr>
          <w:color w:val="000000" w:themeColor="text1"/>
        </w:rPr>
        <w:t>.</w:t>
      </w:r>
      <w:r w:rsidR="001E5EC4" w:rsidRPr="00111CD4">
        <w:rPr>
          <w:color w:val="000000" w:themeColor="text1"/>
        </w:rPr>
        <w:t xml:space="preserve"> </w:t>
      </w:r>
      <w:r w:rsidR="001E5EC4" w:rsidRPr="00111CD4">
        <w:rPr>
          <w:color w:val="FF0000"/>
        </w:rPr>
        <w:t xml:space="preserve">Zgodnie z „Zasadami programowania..” raz na 2 lata Gmina będzie </w:t>
      </w:r>
      <w:r w:rsidR="001E5EC4" w:rsidRPr="00111CD4">
        <w:rPr>
          <w:color w:val="FF0000"/>
        </w:rPr>
        <w:lastRenderedPageBreak/>
        <w:t xml:space="preserve">przekazywała do IZ RPO sprawozdanie zawierające informacje o zmianie stanu kryzysowego, na podstawie którego wskazano obszar rewitalizacji (w tym informacje o wskaźnikach będących podstawą wyznaczenia obszaru zdegradowanego). Sprawozdanie będzie określać zarówno bazowe, jak i aktualne wartości wskaźników/kryteriów wyznaczających obszar rewitalizacji. </w:t>
      </w:r>
      <w:r w:rsidR="00DC5454" w:rsidRPr="00111CD4">
        <w:rPr>
          <w:color w:val="FF0000"/>
        </w:rPr>
        <w:t>Przygotowywane będą również dla IZ RPO sprawozdania kwartalne dotyczące osiąganych wskaźników produktu i rezultatu  z SZOOP RPO WK-P w odniesieniu do realizowanych  projektów.</w:t>
      </w:r>
    </w:p>
    <w:p w14:paraId="2F18121F" w14:textId="77777777" w:rsidR="00F77A56" w:rsidRPr="00B37572" w:rsidRDefault="007172C6" w:rsidP="007172C6">
      <w:pPr>
        <w:ind w:firstLine="708"/>
        <w:rPr>
          <w:color w:val="000000" w:themeColor="text1"/>
        </w:rPr>
      </w:pPr>
      <w:r w:rsidRPr="00B37572">
        <w:rPr>
          <w:color w:val="000000" w:themeColor="text1"/>
        </w:rPr>
        <w:t>Wybór wskaźników do monitoringu skupia się przede wszystkim na osiągnięciu założonego celu rewitalizacji, tj. „Ożywienie społeczne i przeciwdziałanie ubóstwu i wykluczeniu społecznemu na terenie Osiedla Stare Miasto, sołectwa Czeczewo oraz miejscowości Gawłowice i Zielnowo”. Do zbadania osiągnięcia powyższego celu wybrano wskaźniki przedstawione w rozdziale 7, w tabeli 33.</w:t>
      </w:r>
    </w:p>
    <w:p w14:paraId="497BFC83" w14:textId="77777777" w:rsidR="00F77A56" w:rsidRPr="00FB6A4A" w:rsidRDefault="00F77A56" w:rsidP="001435A3">
      <w:pPr>
        <w:ind w:firstLine="708"/>
      </w:pPr>
      <w:r w:rsidRPr="00FB6A4A">
        <w:t xml:space="preserve">Wszystkie projekty objęte programem rewitalizacji będą podlegały jednakowemu systemowi oceny. Odpowiedzialny za to będzie </w:t>
      </w:r>
      <w:r>
        <w:t xml:space="preserve">wyznaczony pracownik Urzędu </w:t>
      </w:r>
      <w:r w:rsidR="007B7FD9">
        <w:t xml:space="preserve">Miasta i </w:t>
      </w:r>
      <w:r>
        <w:t>Gminy</w:t>
      </w:r>
      <w:r w:rsidRPr="00FB6A4A">
        <w:t xml:space="preserve">. Do jego obowiązków należeć będzie także wykonanie wzoru formularza oceny projektu, który będzie wypełniany przez poszczególne podmioty wykonujące projekty rewitalizacyjne. </w:t>
      </w:r>
      <w:r>
        <w:t xml:space="preserve">Źródłem monitorowania będzie dokumentacja powykonawcza. </w:t>
      </w:r>
      <w:r w:rsidRPr="00FB6A4A">
        <w:t>Umożliwi to oszacowan</w:t>
      </w:r>
      <w:r>
        <w:t xml:space="preserve">ie wartości wskaźników produktu </w:t>
      </w:r>
      <w:r w:rsidRPr="00FB6A4A">
        <w:t>i rezultatu z</w:t>
      </w:r>
      <w:r w:rsidR="007B7FD9">
        <w:t> </w:t>
      </w:r>
      <w:r w:rsidRPr="00FB6A4A">
        <w:t>perspektywy pojedynczej inwestycji, co z kolei umożliwi opisanie i porównanie efektów</w:t>
      </w:r>
      <w:r>
        <w:t xml:space="preserve"> </w:t>
      </w:r>
      <w:r w:rsidRPr="00FB6A4A">
        <w:t>w sposób jednoznaczny i</w:t>
      </w:r>
      <w:r>
        <w:t> </w:t>
      </w:r>
      <w:r w:rsidRPr="00FB6A4A">
        <w:t xml:space="preserve">przejrzysty. Gromadzenie kart projektów inwestycji już zrealizowanych pozwoli  ocenić ich skuteczność oraz zdefiniować zagrożenia i szanse inwestycji o zbliżonym charakterze. </w:t>
      </w:r>
      <w:r w:rsidR="001435A3">
        <w:t xml:space="preserve">Częstotliwość pomiarów – na bieżąco. </w:t>
      </w:r>
      <w:r w:rsidRPr="00FB6A4A">
        <w:t>Stanowić to będzie punkt odniesienia w następnych latach procesu rewitalizacji i</w:t>
      </w:r>
      <w:r w:rsidR="00CD333D">
        <w:t> </w:t>
      </w:r>
      <w:r w:rsidRPr="00FB6A4A">
        <w:t>pozwoli nadać mu pożądany kierunek oraz uniknąć błędów dotychczas popełnionych.</w:t>
      </w:r>
      <w:r>
        <w:t xml:space="preserve"> Okresowe badanie stopnia realizacji wskaźników będzie się odbywać co 3 lata.</w:t>
      </w:r>
      <w:r w:rsidR="00CD333D">
        <w:t xml:space="preserve"> Dokumenty związane z wdrażaniem programu będzie </w:t>
      </w:r>
      <w:r w:rsidR="005441F9">
        <w:t xml:space="preserve">opiniował Zespół ds. rewitalizacji. składający się z przedstawicieli </w:t>
      </w:r>
      <w:r w:rsidR="00663B82">
        <w:t>interesariuszy</w:t>
      </w:r>
      <w:r w:rsidR="005441F9">
        <w:t>.</w:t>
      </w:r>
    </w:p>
    <w:p w14:paraId="349311D8" w14:textId="77777777" w:rsidR="00F77A56" w:rsidRPr="00DC0769" w:rsidRDefault="00DC0769" w:rsidP="00DC0769">
      <w:pPr>
        <w:pStyle w:val="Nagwek2"/>
        <w:spacing w:after="240"/>
        <w:rPr>
          <w:rFonts w:ascii="Garamond" w:hAnsi="Garamond"/>
          <w:color w:val="824BB0"/>
          <w:sz w:val="24"/>
          <w:szCs w:val="24"/>
        </w:rPr>
      </w:pPr>
      <w:bookmarkStart w:id="217" w:name="_Toc480960549"/>
      <w:r w:rsidRPr="00DC0769">
        <w:rPr>
          <w:rFonts w:ascii="Garamond" w:hAnsi="Garamond"/>
          <w:color w:val="824BB0"/>
          <w:sz w:val="24"/>
          <w:szCs w:val="24"/>
        </w:rPr>
        <w:t xml:space="preserve">13.2 </w:t>
      </w:r>
      <w:r w:rsidR="00F77A56" w:rsidRPr="00DC0769">
        <w:rPr>
          <w:rFonts w:ascii="Garamond" w:hAnsi="Garamond"/>
          <w:color w:val="824BB0"/>
          <w:sz w:val="24"/>
          <w:szCs w:val="24"/>
        </w:rPr>
        <w:t>System wprowadzania modyfikacji w reakcji na zmiany w otoczeniu programu</w:t>
      </w:r>
      <w:bookmarkEnd w:id="217"/>
    </w:p>
    <w:p w14:paraId="092066A9" w14:textId="77777777" w:rsidR="00F77A56" w:rsidRPr="00FB6A4A" w:rsidRDefault="00F77A56" w:rsidP="00F77A56">
      <w:pPr>
        <w:ind w:firstLine="567"/>
      </w:pPr>
      <w:r w:rsidRPr="00FB6A4A">
        <w:t xml:space="preserve">Ze względu na cel i charakter </w:t>
      </w:r>
      <w:r>
        <w:t>Lokalny</w:t>
      </w:r>
      <w:r w:rsidRPr="00FB6A4A">
        <w:t xml:space="preserve"> Program Rewitalizacji ma formułę otwartą, tzn. że</w:t>
      </w:r>
      <w:r>
        <w:t> </w:t>
      </w:r>
      <w:r w:rsidRPr="00FB6A4A">
        <w:t>w</w:t>
      </w:r>
      <w:r>
        <w:t> </w:t>
      </w:r>
      <w:r w:rsidRPr="00FB6A4A">
        <w:t xml:space="preserve">przypadku zmiany wymogów prawnych, pojawiania się nowych problemów oraz wykreowania nowych projektów – będzie on aktualizowany. Projekty odpowiadające na zidentyfikowane problemy będą systematycznie przygotowywane w całym okresie wdrożeniowym. </w:t>
      </w:r>
    </w:p>
    <w:p w14:paraId="3B0F170B" w14:textId="77777777" w:rsidR="00F77A56" w:rsidRPr="00FB6A4A" w:rsidRDefault="00F77A56" w:rsidP="00F77A56">
      <w:pPr>
        <w:ind w:firstLine="567"/>
      </w:pPr>
      <w:r w:rsidRPr="00FB6A4A">
        <w:t xml:space="preserve">Sytuacje, w których konieczna może być zmiana programu to m.in.: </w:t>
      </w:r>
    </w:p>
    <w:p w14:paraId="4CF3DCEF" w14:textId="77777777" w:rsidR="00F77A56" w:rsidRPr="00FB6A4A" w:rsidRDefault="00F77A56" w:rsidP="00A545F7">
      <w:pPr>
        <w:numPr>
          <w:ilvl w:val="0"/>
          <w:numId w:val="43"/>
        </w:numPr>
        <w:spacing w:afterLines="60" w:after="144"/>
      </w:pPr>
      <w:r w:rsidRPr="00FB6A4A">
        <w:t xml:space="preserve">Zmiana aktualnych warunków sytuacji społeczno-gospodarczej Gminy, </w:t>
      </w:r>
    </w:p>
    <w:p w14:paraId="426F91CB" w14:textId="77777777" w:rsidR="00F77A56" w:rsidRPr="00FB6A4A" w:rsidRDefault="00F77A56" w:rsidP="00A545F7">
      <w:pPr>
        <w:numPr>
          <w:ilvl w:val="0"/>
          <w:numId w:val="43"/>
        </w:numPr>
        <w:spacing w:afterLines="60" w:after="144"/>
      </w:pPr>
      <w:r w:rsidRPr="00FB6A4A">
        <w:t xml:space="preserve">Nowo zidentyfikowane potrzeby i oczekiwania mieszkańców obszarów kryzysowych, </w:t>
      </w:r>
    </w:p>
    <w:p w14:paraId="4D38F1D6" w14:textId="77777777" w:rsidR="00F77A56" w:rsidRPr="00FB6A4A" w:rsidRDefault="00F77A56" w:rsidP="00A545F7">
      <w:pPr>
        <w:numPr>
          <w:ilvl w:val="0"/>
          <w:numId w:val="43"/>
        </w:numPr>
        <w:spacing w:afterLines="60" w:after="144"/>
      </w:pPr>
      <w:r w:rsidRPr="00FB6A4A">
        <w:t>Wzrost bądź spadek poziomu zaangażowania podmiotów lokalnych w planowane działania,</w:t>
      </w:r>
    </w:p>
    <w:p w14:paraId="1CA27776" w14:textId="77777777" w:rsidR="00F77A56" w:rsidRDefault="00F77A56" w:rsidP="00A545F7">
      <w:pPr>
        <w:numPr>
          <w:ilvl w:val="0"/>
          <w:numId w:val="43"/>
        </w:numPr>
        <w:spacing w:afterLines="60" w:after="144"/>
        <w:ind w:left="714" w:hanging="357"/>
      </w:pPr>
      <w:r w:rsidRPr="00FB6A4A">
        <w:t>Konieczność dostosowania działań do możliwości budżetu gminy oraz dostępności środków zewnętrznych.</w:t>
      </w:r>
    </w:p>
    <w:p w14:paraId="1FCD9FBE" w14:textId="77777777" w:rsidR="00F77A56" w:rsidRPr="00EC2C82" w:rsidRDefault="00F77A56" w:rsidP="00F77A56">
      <w:r w:rsidRPr="00EC2C82">
        <w:t xml:space="preserve">W przypadku stwierdzenia, że program rewitalizacji wymaga zmiany, </w:t>
      </w:r>
      <w:r w:rsidR="007B7FD9" w:rsidRPr="00EC2C82">
        <w:t>Burmistrz</w:t>
      </w:r>
      <w:r w:rsidRPr="00EC2C82">
        <w:t xml:space="preserve"> wystąpi do Rady </w:t>
      </w:r>
      <w:r w:rsidR="007B7FD9" w:rsidRPr="00EC2C82">
        <w:t>Miejskiej</w:t>
      </w:r>
      <w:r w:rsidRPr="00EC2C82">
        <w:t xml:space="preserve"> z </w:t>
      </w:r>
      <w:r w:rsidR="008A2B31" w:rsidRPr="00EC2C82">
        <w:t xml:space="preserve">wnioskiem o jego zmianę. Z potrzebą zmiany programu może wystąpić również Zespół ds. rewitalizacji. W tym celu Zespół występuje z wnioskiem o zmianę programu do Burmistrza,  a ten po pozytywnym zaopiniowaniu projektu zmiany, występuje z wnioskiem o zmianę do Rady Miejskiej. </w:t>
      </w:r>
      <w:r w:rsidRPr="00EC2C82">
        <w:t>Zmiana programu nastąpi w trybie, w jakim został on uchwalony.</w:t>
      </w:r>
      <w:r w:rsidR="008A2B31" w:rsidRPr="00EC2C82">
        <w:t xml:space="preserve"> </w:t>
      </w:r>
    </w:p>
    <w:p w14:paraId="19C6B6FF" w14:textId="77777777" w:rsidR="007B7FD9" w:rsidRDefault="007B7FD9" w:rsidP="00F77A56"/>
    <w:p w14:paraId="7767246F" w14:textId="77777777" w:rsidR="007B7FD9" w:rsidRPr="0003323C" w:rsidRDefault="007B7FD9" w:rsidP="007B7FD9">
      <w:pPr>
        <w:pStyle w:val="Nagwek1"/>
      </w:pPr>
      <w:bookmarkStart w:id="218" w:name="_Toc458001996"/>
      <w:bookmarkStart w:id="219" w:name="_Toc480960550"/>
      <w:r w:rsidRPr="0003323C">
        <w:lastRenderedPageBreak/>
        <w:t>14. Ocena oddziaływania na środowisko</w:t>
      </w:r>
      <w:bookmarkEnd w:id="218"/>
      <w:bookmarkEnd w:id="219"/>
    </w:p>
    <w:p w14:paraId="4AEDA152" w14:textId="77777777" w:rsidR="007B02D1" w:rsidRPr="007F6082" w:rsidRDefault="007B7FD9" w:rsidP="00D50F3D">
      <w:pPr>
        <w:ind w:firstLine="708"/>
      </w:pPr>
      <w:r w:rsidRPr="00D2757B">
        <w:t>Zgodnie z ustawą z dnia 3 października 2008 r. o udostępnianiu informacji o środowisku i jego ochronie, udziale społeczeństwa w ochronie środowiska oraz</w:t>
      </w:r>
      <w:r>
        <w:t xml:space="preserve"> o</w:t>
      </w:r>
      <w:r w:rsidRPr="00D2757B">
        <w:t xml:space="preserve"> ocenach oddziaływania na środowisko</w:t>
      </w:r>
      <w:r w:rsidRPr="00D2757B">
        <w:rPr>
          <w:rStyle w:val="Odwoanieprzypisudolnego"/>
        </w:rPr>
        <w:footnoteReference w:id="17"/>
      </w:r>
      <w:r w:rsidRPr="00D2757B">
        <w:t xml:space="preserve"> projekt Lokalnego Programu Rewitalizacji </w:t>
      </w:r>
      <w:r>
        <w:t>Miasta i Gminy Radzyń Chełmiński</w:t>
      </w:r>
      <w:r w:rsidRPr="00D2757B">
        <w:t xml:space="preserve"> na lata 2016-2023 został przedłożony Regionalnemu Dyrektorowi Ochrony Środowiska w Bydgoszczy </w:t>
      </w:r>
      <w:r>
        <w:t xml:space="preserve">oraz Państwowemu Wojewódzkiemu Inspektorowi Sanitarnemu w Bydgoszczy </w:t>
      </w:r>
      <w:r w:rsidRPr="007B02D1">
        <w:t>celem uzgodnienia konieczności przeprowadzenia strategicznej oceny oddziaływania na środowisko.</w:t>
      </w:r>
      <w:r w:rsidRPr="00D2757B">
        <w:t xml:space="preserve"> </w:t>
      </w:r>
      <w:r w:rsidR="007B02D1">
        <w:t xml:space="preserve">Wskazane organy uzgodniły, że </w:t>
      </w:r>
      <w:r w:rsidR="007B02D1" w:rsidRPr="00524C11">
        <w:rPr>
          <w:b/>
        </w:rPr>
        <w:t>dla niniejszego dokumentu nie ma konieczności przeprowadzania strategicznej oceny oddziaływania na środowisko</w:t>
      </w:r>
      <w:r w:rsidR="003436DA">
        <w:rPr>
          <w:b/>
        </w:rPr>
        <w:t xml:space="preserve"> </w:t>
      </w:r>
      <w:r w:rsidR="003436DA">
        <w:t xml:space="preserve">(pisma nr NNZ.9022.1.506.2016 i </w:t>
      </w:r>
      <w:r w:rsidR="00D50F3D">
        <w:t xml:space="preserve">WOO.410.420.2016.SŻ). </w:t>
      </w:r>
      <w:r w:rsidR="007B02D1">
        <w:t>W związku z powyższym Burmistrz Miasta i Gminy Radzyń Chełmiński obwieszczeniem poinformował o odstąpieniu od przeprowadzenia strategicznej oceny oddziaływania na środowisko dla dokumentu.</w:t>
      </w:r>
    </w:p>
    <w:p w14:paraId="1952AF51" w14:textId="77777777" w:rsidR="007B7FD9" w:rsidRDefault="007B7FD9" w:rsidP="007B7FD9">
      <w:pPr>
        <w:ind w:firstLine="708"/>
      </w:pPr>
    </w:p>
    <w:p w14:paraId="141C78D1" w14:textId="77777777" w:rsidR="007B7FD9" w:rsidRDefault="007B7FD9" w:rsidP="00F77A56"/>
    <w:p w14:paraId="23539ADB" w14:textId="77777777" w:rsidR="00F77A56" w:rsidRDefault="00F77A56" w:rsidP="00F77A56"/>
    <w:p w14:paraId="59688E7C" w14:textId="77777777" w:rsidR="00F77A56" w:rsidRDefault="00F77A56" w:rsidP="00F77A56"/>
    <w:p w14:paraId="1B2F1D77" w14:textId="77777777" w:rsidR="00F77A56" w:rsidRDefault="00F77A56" w:rsidP="00F77A56"/>
    <w:p w14:paraId="798A1FB7" w14:textId="77777777" w:rsidR="00F77A56" w:rsidRDefault="00F77A56" w:rsidP="00F77A56"/>
    <w:p w14:paraId="42EFA63E" w14:textId="77777777" w:rsidR="00F77A56" w:rsidRDefault="00F77A56" w:rsidP="00F77A56"/>
    <w:p w14:paraId="7EC96E9D" w14:textId="77777777" w:rsidR="00F77A56" w:rsidRDefault="00F77A56" w:rsidP="00F77A56"/>
    <w:p w14:paraId="10A571ED" w14:textId="77777777" w:rsidR="00F77A56" w:rsidRDefault="00F77A56" w:rsidP="00F77A56"/>
    <w:p w14:paraId="3610525C" w14:textId="77777777" w:rsidR="00F77A56" w:rsidRDefault="00F77A56" w:rsidP="00F77A56"/>
    <w:p w14:paraId="2B347548" w14:textId="77777777" w:rsidR="00F77A56" w:rsidRDefault="00F77A56" w:rsidP="00F77A56"/>
    <w:p w14:paraId="1684072D" w14:textId="77777777" w:rsidR="00F77A56" w:rsidRDefault="00F77A56" w:rsidP="00F77A56"/>
    <w:p w14:paraId="62140FC7" w14:textId="77777777" w:rsidR="00F77A56" w:rsidRDefault="00F77A56" w:rsidP="00F77A56"/>
    <w:p w14:paraId="36AE3B9B" w14:textId="77777777" w:rsidR="00F77A56" w:rsidRDefault="00F77A56" w:rsidP="00F77A56"/>
    <w:p w14:paraId="55317BE1" w14:textId="77777777" w:rsidR="00F77A56" w:rsidRDefault="00F77A56" w:rsidP="00F77A56"/>
    <w:p w14:paraId="666A4705" w14:textId="77777777" w:rsidR="00F77A56" w:rsidRDefault="00F77A56" w:rsidP="00F77A56"/>
    <w:p w14:paraId="16337451" w14:textId="77777777" w:rsidR="00F77A56" w:rsidRDefault="00F77A56" w:rsidP="00F77A56"/>
    <w:p w14:paraId="4F0217AC" w14:textId="77777777" w:rsidR="00F77A56" w:rsidRDefault="00F77A56" w:rsidP="00F77A56"/>
    <w:p w14:paraId="1E530FEE" w14:textId="77777777" w:rsidR="0097770E" w:rsidRPr="00FA0BEB" w:rsidRDefault="0097770E" w:rsidP="0097770E">
      <w:pPr>
        <w:pStyle w:val="Nagwek1"/>
      </w:pPr>
      <w:bookmarkStart w:id="220" w:name="_Toc458001997"/>
      <w:bookmarkStart w:id="221" w:name="_Toc480960551"/>
      <w:r w:rsidRPr="00FA0BEB">
        <w:lastRenderedPageBreak/>
        <w:t>Załączniki</w:t>
      </w:r>
      <w:bookmarkEnd w:id="220"/>
      <w:bookmarkEnd w:id="221"/>
    </w:p>
    <w:p w14:paraId="7396ED42" w14:textId="77777777" w:rsidR="0097770E" w:rsidRDefault="0097770E" w:rsidP="0097770E">
      <w:pPr>
        <w:pStyle w:val="Legenda"/>
      </w:pPr>
      <w:bookmarkStart w:id="222" w:name="_Toc480960500"/>
      <w:r>
        <w:t xml:space="preserve">Załącznik </w:t>
      </w:r>
      <w:r w:rsidR="0058348C">
        <w:rPr>
          <w:noProof/>
        </w:rPr>
        <w:fldChar w:fldCharType="begin"/>
      </w:r>
      <w:r w:rsidR="0058348C">
        <w:rPr>
          <w:noProof/>
        </w:rPr>
        <w:instrText xml:space="preserve"> SEQ Załącznik \* ARABIC </w:instrText>
      </w:r>
      <w:r w:rsidR="0058348C">
        <w:rPr>
          <w:noProof/>
        </w:rPr>
        <w:fldChar w:fldCharType="separate"/>
      </w:r>
      <w:r w:rsidR="003A6CC8">
        <w:rPr>
          <w:noProof/>
        </w:rPr>
        <w:t>1</w:t>
      </w:r>
      <w:r w:rsidR="0058348C">
        <w:rPr>
          <w:noProof/>
        </w:rPr>
        <w:fldChar w:fldCharType="end"/>
      </w:r>
      <w:r>
        <w:t xml:space="preserve">. </w:t>
      </w:r>
      <w:r w:rsidRPr="00D943A6">
        <w:t>Wzór formularza konsultacji społecznych</w:t>
      </w:r>
      <w:bookmarkEnd w:id="222"/>
    </w:p>
    <w:p w14:paraId="0018E7FA" w14:textId="77777777" w:rsidR="0097770E" w:rsidRPr="00912565" w:rsidRDefault="0097770E" w:rsidP="0097770E">
      <w:pPr>
        <w:jc w:val="center"/>
        <w:rPr>
          <w:b/>
        </w:rPr>
      </w:pPr>
      <w:r w:rsidRPr="00912565">
        <w:rPr>
          <w:b/>
        </w:rPr>
        <w:t>FORMULARZ  KONSULTACJI  SPOŁECZNYCH</w:t>
      </w:r>
    </w:p>
    <w:p w14:paraId="568823FB" w14:textId="77777777" w:rsidR="0097770E" w:rsidRPr="00AA5CF2" w:rsidRDefault="0097770E" w:rsidP="0097770E">
      <w:pPr>
        <w:jc w:val="center"/>
        <w:rPr>
          <w:sz w:val="20"/>
          <w:szCs w:val="20"/>
        </w:rPr>
      </w:pPr>
      <w:r w:rsidRPr="00AA5CF2">
        <w:rPr>
          <w:sz w:val="20"/>
          <w:szCs w:val="20"/>
        </w:rPr>
        <w:t>dotyczących wyznaczenia obszaru zdegradowanego i obszaru rewitalizacji na terenie</w:t>
      </w:r>
    </w:p>
    <w:p w14:paraId="3FD93CEF" w14:textId="77777777" w:rsidR="0097770E" w:rsidRPr="00AA5CF2" w:rsidRDefault="0097770E" w:rsidP="0097770E">
      <w:pPr>
        <w:jc w:val="center"/>
        <w:rPr>
          <w:sz w:val="20"/>
          <w:szCs w:val="20"/>
        </w:rPr>
      </w:pPr>
      <w:r w:rsidRPr="00AA5CF2">
        <w:rPr>
          <w:sz w:val="20"/>
          <w:szCs w:val="20"/>
        </w:rPr>
        <w:t>Miasta i Gminy Radzyń Chełmiński</w:t>
      </w:r>
    </w:p>
    <w:p w14:paraId="0C0381C2" w14:textId="77777777" w:rsidR="0097770E" w:rsidRPr="00912565" w:rsidRDefault="0097770E" w:rsidP="0097770E">
      <w:pPr>
        <w:jc w:val="right"/>
        <w:rPr>
          <w:sz w:val="20"/>
        </w:rPr>
      </w:pPr>
      <w:r w:rsidRPr="00AA5CF2">
        <w:t xml:space="preserve">                </w:t>
      </w:r>
      <w:r w:rsidRPr="00912565">
        <w:rPr>
          <w:sz w:val="20"/>
        </w:rPr>
        <w:t>……………………….., dnia ……………………2016 r.</w:t>
      </w:r>
    </w:p>
    <w:p w14:paraId="7D959649" w14:textId="77777777" w:rsidR="0097770E" w:rsidRPr="00912565" w:rsidRDefault="0097770E" w:rsidP="0097770E">
      <w:pPr>
        <w:rPr>
          <w:b/>
          <w:sz w:val="20"/>
        </w:rPr>
      </w:pPr>
      <w:r w:rsidRPr="00912565">
        <w:rPr>
          <w:b/>
          <w:sz w:val="20"/>
        </w:rPr>
        <w:t>CZĘŚĆ I -  DANE  UCZESTNIKA  KONSULTACJI  SPOŁECZNYCH</w:t>
      </w:r>
    </w:p>
    <w:p w14:paraId="6EB3722B" w14:textId="77777777" w:rsidR="0097770E" w:rsidRPr="00912565" w:rsidRDefault="0097770E" w:rsidP="0097770E">
      <w:pPr>
        <w:rPr>
          <w:b/>
          <w:sz w:val="20"/>
        </w:rPr>
      </w:pPr>
      <w:r w:rsidRPr="00912565">
        <w:rPr>
          <w:b/>
          <w:sz w:val="20"/>
        </w:rPr>
        <w:t>Imię i nazwisko: …………………………………………………………………………….</w:t>
      </w:r>
    </w:p>
    <w:p w14:paraId="752FBB00" w14:textId="77777777" w:rsidR="0097770E" w:rsidRPr="00912565" w:rsidRDefault="0097770E" w:rsidP="0097770E">
      <w:pPr>
        <w:rPr>
          <w:b/>
          <w:sz w:val="20"/>
        </w:rPr>
      </w:pPr>
      <w:r w:rsidRPr="00912565">
        <w:rPr>
          <w:b/>
          <w:sz w:val="20"/>
        </w:rPr>
        <w:t>Nazwa organizacji: …………………………………………………………………………</w:t>
      </w:r>
    </w:p>
    <w:p w14:paraId="4325F80B" w14:textId="77777777" w:rsidR="0097770E" w:rsidRPr="00912565" w:rsidRDefault="0097770E" w:rsidP="0097770E">
      <w:pPr>
        <w:rPr>
          <w:b/>
          <w:sz w:val="20"/>
        </w:rPr>
      </w:pPr>
      <w:r w:rsidRPr="00912565">
        <w:rPr>
          <w:b/>
          <w:sz w:val="20"/>
        </w:rPr>
        <w:t>Adres korespondencyjny: ………………………………………………………………….</w:t>
      </w:r>
    </w:p>
    <w:p w14:paraId="22A9A061" w14:textId="77777777" w:rsidR="0097770E" w:rsidRPr="00912565" w:rsidRDefault="0097770E" w:rsidP="0097770E">
      <w:pPr>
        <w:rPr>
          <w:b/>
          <w:sz w:val="20"/>
        </w:rPr>
      </w:pPr>
      <w:r w:rsidRPr="00912565">
        <w:rPr>
          <w:b/>
          <w:sz w:val="20"/>
        </w:rPr>
        <w:t>Telefon/ e-mail: ……………………………………………………………………………..</w:t>
      </w:r>
    </w:p>
    <w:p w14:paraId="607A6FAB" w14:textId="77777777" w:rsidR="0097770E" w:rsidRPr="00912565" w:rsidRDefault="0097770E" w:rsidP="0097770E">
      <w:pPr>
        <w:rPr>
          <w:b/>
          <w:sz w:val="20"/>
        </w:rPr>
      </w:pPr>
      <w:r>
        <w:rPr>
          <w:b/>
          <w:sz w:val="20"/>
        </w:rPr>
        <w:t>Uwagi do projektu uchwały:</w:t>
      </w:r>
    </w:p>
    <w:tbl>
      <w:tblPr>
        <w:tblW w:w="0" w:type="auto"/>
        <w:tblInd w:w="-38"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CellMar>
          <w:left w:w="70" w:type="dxa"/>
          <w:right w:w="70" w:type="dxa"/>
        </w:tblCellMar>
        <w:tblLook w:val="01E0" w:firstRow="1" w:lastRow="1" w:firstColumn="1" w:lastColumn="1" w:noHBand="0" w:noVBand="0"/>
      </w:tblPr>
      <w:tblGrid>
        <w:gridCol w:w="489"/>
        <w:gridCol w:w="2499"/>
        <w:gridCol w:w="3122"/>
        <w:gridCol w:w="3123"/>
      </w:tblGrid>
      <w:tr w:rsidR="0097770E" w:rsidRPr="00AA5CF2" w14:paraId="132C4DC1" w14:textId="77777777" w:rsidTr="004D001F">
        <w:trPr>
          <w:trHeight w:val="567"/>
        </w:trPr>
        <w:tc>
          <w:tcPr>
            <w:tcW w:w="489" w:type="dxa"/>
            <w:vAlign w:val="center"/>
          </w:tcPr>
          <w:p w14:paraId="541AE96F" w14:textId="77777777" w:rsidR="0097770E" w:rsidRPr="00AA5CF2" w:rsidRDefault="0097770E" w:rsidP="004D001F">
            <w:pPr>
              <w:jc w:val="center"/>
              <w:rPr>
                <w:sz w:val="20"/>
                <w:szCs w:val="20"/>
              </w:rPr>
            </w:pPr>
            <w:r w:rsidRPr="00AA5CF2">
              <w:rPr>
                <w:caps/>
                <w:sz w:val="20"/>
                <w:szCs w:val="20"/>
              </w:rPr>
              <w:t>Lp.</w:t>
            </w:r>
          </w:p>
        </w:tc>
        <w:tc>
          <w:tcPr>
            <w:tcW w:w="2499" w:type="dxa"/>
            <w:vAlign w:val="center"/>
          </w:tcPr>
          <w:p w14:paraId="277A19E6" w14:textId="77777777" w:rsidR="0097770E" w:rsidRPr="00AA5CF2" w:rsidRDefault="0097770E" w:rsidP="004D001F">
            <w:pPr>
              <w:jc w:val="center"/>
              <w:rPr>
                <w:sz w:val="20"/>
                <w:szCs w:val="20"/>
              </w:rPr>
            </w:pPr>
            <w:r w:rsidRPr="00AA5CF2">
              <w:rPr>
                <w:caps/>
                <w:sz w:val="20"/>
                <w:szCs w:val="20"/>
              </w:rPr>
              <w:t>Część dokumentu, którego dotyczy uwaga (rozdział, punkt)</w:t>
            </w:r>
          </w:p>
        </w:tc>
        <w:tc>
          <w:tcPr>
            <w:tcW w:w="3122" w:type="dxa"/>
            <w:vAlign w:val="center"/>
          </w:tcPr>
          <w:p w14:paraId="1240467A" w14:textId="77777777" w:rsidR="0097770E" w:rsidRPr="00AA5CF2" w:rsidRDefault="0097770E" w:rsidP="004D001F">
            <w:pPr>
              <w:jc w:val="center"/>
              <w:rPr>
                <w:sz w:val="20"/>
                <w:szCs w:val="20"/>
              </w:rPr>
            </w:pPr>
            <w:r w:rsidRPr="00AA5CF2">
              <w:rPr>
                <w:caps/>
                <w:sz w:val="20"/>
                <w:szCs w:val="20"/>
              </w:rPr>
              <w:t>Treść proponowanej uwagi</w:t>
            </w:r>
          </w:p>
        </w:tc>
        <w:tc>
          <w:tcPr>
            <w:tcW w:w="3123" w:type="dxa"/>
            <w:vAlign w:val="center"/>
          </w:tcPr>
          <w:p w14:paraId="46DC7975" w14:textId="77777777" w:rsidR="0097770E" w:rsidRPr="00AA5CF2" w:rsidRDefault="0097770E" w:rsidP="004D001F">
            <w:pPr>
              <w:jc w:val="center"/>
              <w:rPr>
                <w:sz w:val="20"/>
                <w:szCs w:val="20"/>
              </w:rPr>
            </w:pPr>
            <w:r w:rsidRPr="00AA5CF2">
              <w:rPr>
                <w:caps/>
                <w:sz w:val="20"/>
                <w:szCs w:val="20"/>
              </w:rPr>
              <w:t>Uzasadnienie</w:t>
            </w:r>
          </w:p>
        </w:tc>
      </w:tr>
      <w:tr w:rsidR="0097770E" w:rsidRPr="00AA5CF2" w14:paraId="4B82FDCB" w14:textId="77777777" w:rsidTr="004D001F">
        <w:trPr>
          <w:trHeight w:val="1084"/>
        </w:trPr>
        <w:tc>
          <w:tcPr>
            <w:tcW w:w="489" w:type="dxa"/>
            <w:vAlign w:val="center"/>
          </w:tcPr>
          <w:p w14:paraId="25AFAD32" w14:textId="77777777" w:rsidR="0097770E" w:rsidRPr="00AA5CF2" w:rsidRDefault="0097770E" w:rsidP="004D001F">
            <w:pPr>
              <w:jc w:val="center"/>
              <w:rPr>
                <w:sz w:val="20"/>
                <w:szCs w:val="20"/>
              </w:rPr>
            </w:pPr>
          </w:p>
        </w:tc>
        <w:tc>
          <w:tcPr>
            <w:tcW w:w="2499" w:type="dxa"/>
            <w:vAlign w:val="center"/>
          </w:tcPr>
          <w:p w14:paraId="5F9426F6" w14:textId="77777777" w:rsidR="0097770E" w:rsidRPr="00AA5CF2" w:rsidRDefault="0097770E" w:rsidP="004D001F">
            <w:pPr>
              <w:jc w:val="center"/>
              <w:rPr>
                <w:sz w:val="20"/>
                <w:szCs w:val="20"/>
              </w:rPr>
            </w:pPr>
          </w:p>
          <w:p w14:paraId="51A7965D" w14:textId="77777777" w:rsidR="0097770E" w:rsidRPr="00AA5CF2" w:rsidRDefault="0097770E" w:rsidP="004D001F">
            <w:pPr>
              <w:jc w:val="center"/>
              <w:rPr>
                <w:sz w:val="20"/>
                <w:szCs w:val="20"/>
              </w:rPr>
            </w:pPr>
          </w:p>
          <w:p w14:paraId="25405650" w14:textId="77777777" w:rsidR="0097770E" w:rsidRPr="00AA5CF2" w:rsidRDefault="0097770E" w:rsidP="004D001F">
            <w:pPr>
              <w:jc w:val="center"/>
              <w:rPr>
                <w:sz w:val="20"/>
                <w:szCs w:val="20"/>
              </w:rPr>
            </w:pPr>
          </w:p>
          <w:p w14:paraId="303BFD73" w14:textId="77777777" w:rsidR="0097770E" w:rsidRPr="00AA5CF2" w:rsidRDefault="0097770E" w:rsidP="004D001F">
            <w:pPr>
              <w:jc w:val="center"/>
              <w:rPr>
                <w:sz w:val="20"/>
                <w:szCs w:val="20"/>
              </w:rPr>
            </w:pPr>
          </w:p>
          <w:p w14:paraId="0876FC13" w14:textId="77777777" w:rsidR="0097770E" w:rsidRPr="00AA5CF2" w:rsidRDefault="0097770E" w:rsidP="004D001F">
            <w:pPr>
              <w:jc w:val="center"/>
              <w:rPr>
                <w:sz w:val="20"/>
                <w:szCs w:val="20"/>
              </w:rPr>
            </w:pPr>
          </w:p>
        </w:tc>
        <w:tc>
          <w:tcPr>
            <w:tcW w:w="3122" w:type="dxa"/>
            <w:vAlign w:val="center"/>
          </w:tcPr>
          <w:p w14:paraId="57B10977" w14:textId="77777777" w:rsidR="0097770E" w:rsidRPr="00AA5CF2" w:rsidRDefault="0097770E" w:rsidP="004D001F">
            <w:pPr>
              <w:rPr>
                <w:sz w:val="20"/>
                <w:szCs w:val="20"/>
              </w:rPr>
            </w:pPr>
          </w:p>
        </w:tc>
        <w:tc>
          <w:tcPr>
            <w:tcW w:w="3123" w:type="dxa"/>
            <w:vAlign w:val="center"/>
          </w:tcPr>
          <w:p w14:paraId="3DC50CA5" w14:textId="77777777" w:rsidR="0097770E" w:rsidRPr="00AA5CF2" w:rsidRDefault="0097770E" w:rsidP="004D001F">
            <w:pPr>
              <w:jc w:val="center"/>
              <w:rPr>
                <w:sz w:val="20"/>
                <w:szCs w:val="20"/>
              </w:rPr>
            </w:pPr>
          </w:p>
        </w:tc>
      </w:tr>
    </w:tbl>
    <w:p w14:paraId="7B4F2524" w14:textId="77777777" w:rsidR="0097770E" w:rsidRPr="00AA5CF2" w:rsidRDefault="0097770E" w:rsidP="0097770E">
      <w:pPr>
        <w:rPr>
          <w:sz w:val="20"/>
          <w:szCs w:val="20"/>
        </w:rPr>
      </w:pPr>
      <w:r w:rsidRPr="00AA5CF2">
        <w:rPr>
          <w:sz w:val="20"/>
          <w:szCs w:val="20"/>
        </w:rPr>
        <w:t>Wyrażam zgodę na gromadzenie, przetwarzanie i przekazywanie moich danych osobowych, zbieranych w celu przeprowadzenia konsultacji społecznych dotyczących projektu programu współpracy zgodnie z Ustawą z dnia 29 sierpnia 1997r. o ochronie danych osobowych (Dz. U. z 2015 r., poz. 2135).</w:t>
      </w:r>
    </w:p>
    <w:p w14:paraId="2650D276" w14:textId="77777777" w:rsidR="0097770E" w:rsidRPr="00AA5CF2" w:rsidRDefault="0097770E" w:rsidP="0097770E">
      <w:pPr>
        <w:jc w:val="right"/>
        <w:rPr>
          <w:sz w:val="20"/>
          <w:szCs w:val="20"/>
        </w:rPr>
      </w:pPr>
      <w:r w:rsidRPr="00AA5CF2">
        <w:rPr>
          <w:sz w:val="20"/>
          <w:szCs w:val="20"/>
        </w:rPr>
        <w:t xml:space="preserve">                                                                                                                                                                                                                    ………………………………………</w:t>
      </w:r>
    </w:p>
    <w:p w14:paraId="05A6C06D" w14:textId="77777777" w:rsidR="0097770E" w:rsidRPr="00AA5CF2" w:rsidRDefault="0097770E" w:rsidP="0097770E">
      <w:pPr>
        <w:rPr>
          <w:sz w:val="20"/>
          <w:szCs w:val="20"/>
        </w:rPr>
      </w:pPr>
      <w:r w:rsidRPr="00AA5CF2">
        <w:rPr>
          <w:sz w:val="20"/>
          <w:szCs w:val="20"/>
        </w:rPr>
        <w:t xml:space="preserve">                                                                                                                                       czytelny podpis</w:t>
      </w:r>
    </w:p>
    <w:p w14:paraId="6930DAFB" w14:textId="77777777" w:rsidR="0097770E" w:rsidRDefault="0097770E" w:rsidP="0097770E">
      <w:pPr>
        <w:ind w:firstLine="567"/>
      </w:pPr>
    </w:p>
    <w:p w14:paraId="124DB0AB" w14:textId="77777777" w:rsidR="0097770E" w:rsidRDefault="0097770E" w:rsidP="0097770E">
      <w:pPr>
        <w:ind w:firstLine="567"/>
      </w:pPr>
    </w:p>
    <w:p w14:paraId="497F4FA9" w14:textId="77777777" w:rsidR="0097770E" w:rsidRDefault="0097770E" w:rsidP="0097770E">
      <w:pPr>
        <w:ind w:firstLine="567"/>
      </w:pPr>
    </w:p>
    <w:p w14:paraId="341FE16F" w14:textId="77777777" w:rsidR="0097770E" w:rsidRDefault="0097770E" w:rsidP="0097770E">
      <w:pPr>
        <w:ind w:firstLine="567"/>
      </w:pPr>
    </w:p>
    <w:p w14:paraId="46182D66" w14:textId="77777777" w:rsidR="0097770E" w:rsidRDefault="0097770E" w:rsidP="0097770E">
      <w:pPr>
        <w:ind w:firstLine="567"/>
      </w:pPr>
    </w:p>
    <w:p w14:paraId="2892863C" w14:textId="77777777" w:rsidR="0097770E" w:rsidRPr="00912565" w:rsidRDefault="0097770E" w:rsidP="0097770E">
      <w:pPr>
        <w:jc w:val="center"/>
        <w:rPr>
          <w:b/>
        </w:rPr>
      </w:pPr>
      <w:r w:rsidRPr="00912565">
        <w:rPr>
          <w:b/>
        </w:rPr>
        <w:lastRenderedPageBreak/>
        <w:t>FORMULARZ  KONSULTACJI  SPOŁECZNYCH</w:t>
      </w:r>
    </w:p>
    <w:p w14:paraId="18348005" w14:textId="77777777" w:rsidR="0097770E" w:rsidRDefault="0097770E" w:rsidP="0097770E">
      <w:pPr>
        <w:spacing w:after="240"/>
        <w:jc w:val="right"/>
      </w:pPr>
      <w:r w:rsidRPr="007B02D1">
        <w:rPr>
          <w:sz w:val="20"/>
          <w:szCs w:val="20"/>
        </w:rPr>
        <w:t>dotyczących przyjęcia „Lokalnego Programu Rewitalizacji Miasta i Gminy Radzyń Chełmiński na lata 2016-2023”</w:t>
      </w:r>
      <w:r w:rsidRPr="00AA5CF2">
        <w:t xml:space="preserve">                </w:t>
      </w:r>
    </w:p>
    <w:p w14:paraId="311FF996" w14:textId="77777777" w:rsidR="0097770E" w:rsidRPr="00912565" w:rsidRDefault="0097770E" w:rsidP="0097770E">
      <w:pPr>
        <w:spacing w:after="240"/>
        <w:jc w:val="right"/>
        <w:rPr>
          <w:sz w:val="20"/>
        </w:rPr>
      </w:pPr>
      <w:r w:rsidRPr="00912565">
        <w:rPr>
          <w:sz w:val="20"/>
        </w:rPr>
        <w:t>……………………….., dnia ……………………2016 r.</w:t>
      </w:r>
    </w:p>
    <w:p w14:paraId="32B6CB0E" w14:textId="77777777" w:rsidR="0097770E" w:rsidRPr="00912565" w:rsidRDefault="0097770E" w:rsidP="0097770E">
      <w:pPr>
        <w:rPr>
          <w:b/>
          <w:sz w:val="20"/>
        </w:rPr>
      </w:pPr>
      <w:r w:rsidRPr="00912565">
        <w:rPr>
          <w:b/>
          <w:sz w:val="20"/>
        </w:rPr>
        <w:t>CZĘŚĆ I -  DANE  UCZESTNIKA  KONSULTACJI  SPOŁECZNYCH</w:t>
      </w:r>
    </w:p>
    <w:p w14:paraId="2998B094" w14:textId="77777777" w:rsidR="0097770E" w:rsidRPr="00912565" w:rsidRDefault="0097770E" w:rsidP="0097770E">
      <w:pPr>
        <w:rPr>
          <w:b/>
          <w:sz w:val="20"/>
        </w:rPr>
      </w:pPr>
      <w:r w:rsidRPr="00912565">
        <w:rPr>
          <w:b/>
          <w:sz w:val="20"/>
        </w:rPr>
        <w:t>Imię i nazwisko: …………………………………………………………………………….</w:t>
      </w:r>
    </w:p>
    <w:p w14:paraId="61BAE518" w14:textId="77777777" w:rsidR="0097770E" w:rsidRPr="00912565" w:rsidRDefault="0097770E" w:rsidP="0097770E">
      <w:pPr>
        <w:rPr>
          <w:b/>
          <w:sz w:val="20"/>
        </w:rPr>
      </w:pPr>
      <w:r w:rsidRPr="00912565">
        <w:rPr>
          <w:b/>
          <w:sz w:val="20"/>
        </w:rPr>
        <w:t>Nazwa organizacji: …………………………………………………………………………</w:t>
      </w:r>
    </w:p>
    <w:p w14:paraId="59F3C6EC" w14:textId="77777777" w:rsidR="0097770E" w:rsidRPr="00912565" w:rsidRDefault="0097770E" w:rsidP="0097770E">
      <w:pPr>
        <w:rPr>
          <w:b/>
          <w:sz w:val="20"/>
        </w:rPr>
      </w:pPr>
      <w:r w:rsidRPr="00912565">
        <w:rPr>
          <w:b/>
          <w:sz w:val="20"/>
        </w:rPr>
        <w:t>Adres korespondencyjny: ………………………………………………………………….</w:t>
      </w:r>
    </w:p>
    <w:p w14:paraId="78233993" w14:textId="77777777" w:rsidR="0097770E" w:rsidRPr="00912565" w:rsidRDefault="0097770E" w:rsidP="0097770E">
      <w:pPr>
        <w:rPr>
          <w:b/>
          <w:sz w:val="20"/>
        </w:rPr>
      </w:pPr>
      <w:r w:rsidRPr="00912565">
        <w:rPr>
          <w:b/>
          <w:sz w:val="20"/>
        </w:rPr>
        <w:t>Telefon/ e-mail: ……………………………………………………………………………..</w:t>
      </w:r>
    </w:p>
    <w:p w14:paraId="7A64C78A" w14:textId="77777777" w:rsidR="0097770E" w:rsidRDefault="0097770E" w:rsidP="00A545F7">
      <w:pPr>
        <w:numPr>
          <w:ilvl w:val="0"/>
          <w:numId w:val="59"/>
        </w:numPr>
        <w:tabs>
          <w:tab w:val="clear" w:pos="720"/>
          <w:tab w:val="num" w:pos="284"/>
          <w:tab w:val="left" w:pos="360"/>
        </w:tabs>
        <w:suppressAutoHyphens/>
        <w:spacing w:after="0" w:line="240" w:lineRule="auto"/>
        <w:ind w:hanging="720"/>
        <w:jc w:val="left"/>
        <w:rPr>
          <w:b/>
        </w:rPr>
      </w:pPr>
      <w:r>
        <w:t>Uwagi do „Lokalnego Programu Rewitalizacji Miasta i Gminy Radzyń Chełmiński na lata 2016-2023” :</w:t>
      </w:r>
    </w:p>
    <w:tbl>
      <w:tblPr>
        <w:tblW w:w="0" w:type="auto"/>
        <w:tblInd w:w="-38"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CellMar>
          <w:left w:w="70" w:type="dxa"/>
          <w:right w:w="70" w:type="dxa"/>
        </w:tblCellMar>
        <w:tblLook w:val="01E0" w:firstRow="1" w:lastRow="1" w:firstColumn="1" w:lastColumn="1" w:noHBand="0" w:noVBand="0"/>
      </w:tblPr>
      <w:tblGrid>
        <w:gridCol w:w="489"/>
        <w:gridCol w:w="2499"/>
        <w:gridCol w:w="3122"/>
        <w:gridCol w:w="3123"/>
      </w:tblGrid>
      <w:tr w:rsidR="0097770E" w:rsidRPr="00AA5CF2" w14:paraId="07B9B47E" w14:textId="77777777" w:rsidTr="004D001F">
        <w:trPr>
          <w:trHeight w:val="567"/>
        </w:trPr>
        <w:tc>
          <w:tcPr>
            <w:tcW w:w="489" w:type="dxa"/>
            <w:vAlign w:val="center"/>
          </w:tcPr>
          <w:p w14:paraId="0748052D" w14:textId="77777777" w:rsidR="0097770E" w:rsidRPr="00AA5CF2" w:rsidRDefault="0097770E" w:rsidP="004D001F">
            <w:pPr>
              <w:jc w:val="center"/>
              <w:rPr>
                <w:sz w:val="20"/>
                <w:szCs w:val="20"/>
              </w:rPr>
            </w:pPr>
            <w:r w:rsidRPr="00AA5CF2">
              <w:rPr>
                <w:caps/>
                <w:sz w:val="20"/>
                <w:szCs w:val="20"/>
              </w:rPr>
              <w:t>Lp.</w:t>
            </w:r>
          </w:p>
        </w:tc>
        <w:tc>
          <w:tcPr>
            <w:tcW w:w="2499" w:type="dxa"/>
            <w:vAlign w:val="center"/>
          </w:tcPr>
          <w:p w14:paraId="70FB558E" w14:textId="77777777" w:rsidR="0097770E" w:rsidRPr="00AA5CF2" w:rsidRDefault="0097770E" w:rsidP="004D001F">
            <w:pPr>
              <w:jc w:val="center"/>
              <w:rPr>
                <w:sz w:val="20"/>
                <w:szCs w:val="20"/>
              </w:rPr>
            </w:pPr>
            <w:r w:rsidRPr="00AA5CF2">
              <w:rPr>
                <w:caps/>
                <w:sz w:val="20"/>
                <w:szCs w:val="20"/>
              </w:rPr>
              <w:t>Część dokumentu, którego dotyczy uwaga (rozdział, punkt)</w:t>
            </w:r>
          </w:p>
        </w:tc>
        <w:tc>
          <w:tcPr>
            <w:tcW w:w="3122" w:type="dxa"/>
            <w:vAlign w:val="center"/>
          </w:tcPr>
          <w:p w14:paraId="750E09FD" w14:textId="77777777" w:rsidR="0097770E" w:rsidRPr="00AA5CF2" w:rsidRDefault="0097770E" w:rsidP="004D001F">
            <w:pPr>
              <w:jc w:val="center"/>
              <w:rPr>
                <w:sz w:val="20"/>
                <w:szCs w:val="20"/>
              </w:rPr>
            </w:pPr>
            <w:r w:rsidRPr="00AA5CF2">
              <w:rPr>
                <w:caps/>
                <w:sz w:val="20"/>
                <w:szCs w:val="20"/>
              </w:rPr>
              <w:t>Treść proponowanej uwagi</w:t>
            </w:r>
          </w:p>
        </w:tc>
        <w:tc>
          <w:tcPr>
            <w:tcW w:w="3123" w:type="dxa"/>
            <w:vAlign w:val="center"/>
          </w:tcPr>
          <w:p w14:paraId="36A23435" w14:textId="77777777" w:rsidR="0097770E" w:rsidRPr="00AA5CF2" w:rsidRDefault="0097770E" w:rsidP="004D001F">
            <w:pPr>
              <w:jc w:val="center"/>
              <w:rPr>
                <w:sz w:val="20"/>
                <w:szCs w:val="20"/>
              </w:rPr>
            </w:pPr>
            <w:r w:rsidRPr="00AA5CF2">
              <w:rPr>
                <w:caps/>
                <w:sz w:val="20"/>
                <w:szCs w:val="20"/>
              </w:rPr>
              <w:t>Uzasadnienie</w:t>
            </w:r>
          </w:p>
        </w:tc>
      </w:tr>
      <w:tr w:rsidR="0097770E" w:rsidRPr="00AA5CF2" w14:paraId="74AD55C7" w14:textId="77777777" w:rsidTr="004D001F">
        <w:trPr>
          <w:trHeight w:val="1084"/>
        </w:trPr>
        <w:tc>
          <w:tcPr>
            <w:tcW w:w="489" w:type="dxa"/>
            <w:vAlign w:val="center"/>
          </w:tcPr>
          <w:p w14:paraId="7A4DF413" w14:textId="77777777" w:rsidR="0097770E" w:rsidRPr="00AA5CF2" w:rsidRDefault="0097770E" w:rsidP="004D001F">
            <w:pPr>
              <w:jc w:val="center"/>
              <w:rPr>
                <w:sz w:val="20"/>
                <w:szCs w:val="20"/>
              </w:rPr>
            </w:pPr>
          </w:p>
        </w:tc>
        <w:tc>
          <w:tcPr>
            <w:tcW w:w="2499" w:type="dxa"/>
            <w:vAlign w:val="center"/>
          </w:tcPr>
          <w:p w14:paraId="1B9986D9" w14:textId="77777777" w:rsidR="0097770E" w:rsidRPr="00AA5CF2" w:rsidRDefault="0097770E" w:rsidP="004D001F">
            <w:pPr>
              <w:jc w:val="center"/>
              <w:rPr>
                <w:sz w:val="20"/>
                <w:szCs w:val="20"/>
              </w:rPr>
            </w:pPr>
          </w:p>
          <w:p w14:paraId="6BD6F5BE" w14:textId="77777777" w:rsidR="0097770E" w:rsidRPr="00AA5CF2" w:rsidRDefault="0097770E" w:rsidP="004D001F">
            <w:pPr>
              <w:jc w:val="center"/>
              <w:rPr>
                <w:sz w:val="20"/>
                <w:szCs w:val="20"/>
              </w:rPr>
            </w:pPr>
          </w:p>
          <w:p w14:paraId="309E5BBB" w14:textId="77777777" w:rsidR="0097770E" w:rsidRPr="00AA5CF2" w:rsidRDefault="0097770E" w:rsidP="004D001F">
            <w:pPr>
              <w:jc w:val="center"/>
              <w:rPr>
                <w:sz w:val="20"/>
                <w:szCs w:val="20"/>
              </w:rPr>
            </w:pPr>
          </w:p>
          <w:p w14:paraId="4631E961" w14:textId="77777777" w:rsidR="0097770E" w:rsidRPr="00AA5CF2" w:rsidRDefault="0097770E" w:rsidP="004D001F">
            <w:pPr>
              <w:jc w:val="center"/>
              <w:rPr>
                <w:sz w:val="20"/>
                <w:szCs w:val="20"/>
              </w:rPr>
            </w:pPr>
          </w:p>
          <w:p w14:paraId="03D2FCEB" w14:textId="77777777" w:rsidR="0097770E" w:rsidRPr="00AA5CF2" w:rsidRDefault="0097770E" w:rsidP="004D001F">
            <w:pPr>
              <w:jc w:val="center"/>
              <w:rPr>
                <w:sz w:val="20"/>
                <w:szCs w:val="20"/>
              </w:rPr>
            </w:pPr>
          </w:p>
        </w:tc>
        <w:tc>
          <w:tcPr>
            <w:tcW w:w="3122" w:type="dxa"/>
            <w:vAlign w:val="center"/>
          </w:tcPr>
          <w:p w14:paraId="503D6C35" w14:textId="77777777" w:rsidR="0097770E" w:rsidRPr="00AA5CF2" w:rsidRDefault="0097770E" w:rsidP="004D001F">
            <w:pPr>
              <w:rPr>
                <w:sz w:val="20"/>
                <w:szCs w:val="20"/>
              </w:rPr>
            </w:pPr>
          </w:p>
        </w:tc>
        <w:tc>
          <w:tcPr>
            <w:tcW w:w="3123" w:type="dxa"/>
            <w:vAlign w:val="center"/>
          </w:tcPr>
          <w:p w14:paraId="5F6D06DE" w14:textId="77777777" w:rsidR="0097770E" w:rsidRPr="00AA5CF2" w:rsidRDefault="0097770E" w:rsidP="004D001F">
            <w:pPr>
              <w:jc w:val="center"/>
              <w:rPr>
                <w:sz w:val="20"/>
                <w:szCs w:val="20"/>
              </w:rPr>
            </w:pPr>
          </w:p>
        </w:tc>
      </w:tr>
    </w:tbl>
    <w:p w14:paraId="38C0990C" w14:textId="77777777" w:rsidR="0097770E" w:rsidRPr="00AA5CF2" w:rsidRDefault="0097770E" w:rsidP="0097770E">
      <w:pPr>
        <w:rPr>
          <w:sz w:val="20"/>
          <w:szCs w:val="20"/>
        </w:rPr>
      </w:pPr>
      <w:r w:rsidRPr="00AA5CF2">
        <w:rPr>
          <w:sz w:val="20"/>
          <w:szCs w:val="20"/>
        </w:rPr>
        <w:t>Wyrażam zgodę na gromadzenie, przetwarzanie i przekazywanie moich danych osobowych, zbieranych w celu przeprowadzenia konsultacji społecznych dotyczących projektu programu współpracy zgodnie z Ustawą z dnia 29 sierpnia 1997r. o ochronie danych osobowych (Dz. U. z 2015 r., poz. 2135).</w:t>
      </w:r>
    </w:p>
    <w:p w14:paraId="4FBC2E9C" w14:textId="77777777" w:rsidR="0097770E" w:rsidRPr="00AA5CF2" w:rsidRDefault="0097770E" w:rsidP="0097770E">
      <w:pPr>
        <w:jc w:val="right"/>
        <w:rPr>
          <w:sz w:val="20"/>
          <w:szCs w:val="20"/>
        </w:rPr>
      </w:pPr>
      <w:r w:rsidRPr="00AA5CF2">
        <w:rPr>
          <w:sz w:val="20"/>
          <w:szCs w:val="20"/>
        </w:rPr>
        <w:t xml:space="preserve">                                                                                                                                                                                                                    ………………………………………</w:t>
      </w:r>
    </w:p>
    <w:p w14:paraId="0154FAEE" w14:textId="77777777" w:rsidR="0097770E" w:rsidRPr="00AA5CF2" w:rsidRDefault="0097770E" w:rsidP="0097770E">
      <w:pPr>
        <w:rPr>
          <w:sz w:val="20"/>
          <w:szCs w:val="20"/>
        </w:rPr>
      </w:pPr>
      <w:r w:rsidRPr="00AA5CF2">
        <w:rPr>
          <w:sz w:val="20"/>
          <w:szCs w:val="20"/>
        </w:rPr>
        <w:t xml:space="preserve">                                                                                                                                       czytelny podpis</w:t>
      </w:r>
    </w:p>
    <w:p w14:paraId="342B3149" w14:textId="77777777" w:rsidR="0097770E" w:rsidRDefault="0097770E" w:rsidP="0097770E">
      <w:pPr>
        <w:pStyle w:val="Legenda"/>
      </w:pPr>
    </w:p>
    <w:p w14:paraId="780E9988" w14:textId="77777777" w:rsidR="0097770E" w:rsidRDefault="0097770E" w:rsidP="0097770E">
      <w:pPr>
        <w:pStyle w:val="Legenda"/>
      </w:pPr>
    </w:p>
    <w:p w14:paraId="6324DDD8" w14:textId="77777777" w:rsidR="0097770E" w:rsidRDefault="0097770E" w:rsidP="0097770E">
      <w:pPr>
        <w:pStyle w:val="Legenda"/>
      </w:pPr>
    </w:p>
    <w:p w14:paraId="185F8B33" w14:textId="77777777" w:rsidR="0097770E" w:rsidRDefault="0097770E" w:rsidP="0097770E"/>
    <w:p w14:paraId="246BF44D" w14:textId="77777777" w:rsidR="0097770E" w:rsidRDefault="0097770E" w:rsidP="0097770E"/>
    <w:p w14:paraId="5C880078" w14:textId="77777777" w:rsidR="0097770E" w:rsidRDefault="0097770E" w:rsidP="0097770E"/>
    <w:p w14:paraId="6886D4E8" w14:textId="77777777" w:rsidR="0097770E" w:rsidRDefault="0097770E" w:rsidP="0097770E"/>
    <w:p w14:paraId="17A2B5E7" w14:textId="77777777" w:rsidR="0097770E" w:rsidRDefault="0097770E" w:rsidP="0097770E"/>
    <w:p w14:paraId="58292ECA" w14:textId="77777777" w:rsidR="0097770E" w:rsidRPr="00B1256C" w:rsidRDefault="0097770E" w:rsidP="0097770E"/>
    <w:p w14:paraId="3EF4ED59" w14:textId="77777777" w:rsidR="00030109" w:rsidRPr="00030109" w:rsidRDefault="00030109" w:rsidP="00030109">
      <w:pPr>
        <w:jc w:val="center"/>
        <w:rPr>
          <w:b/>
          <w:color w:val="FF0000"/>
        </w:rPr>
      </w:pPr>
      <w:bookmarkStart w:id="223" w:name="_Toc480960501"/>
      <w:r w:rsidRPr="00030109">
        <w:rPr>
          <w:b/>
          <w:color w:val="FF0000"/>
        </w:rPr>
        <w:lastRenderedPageBreak/>
        <w:t>FORMULARZ  KONSULTACJI  SPOŁECZNYCH</w:t>
      </w:r>
    </w:p>
    <w:p w14:paraId="554253BC" w14:textId="77777777" w:rsidR="00030109" w:rsidRPr="00030109" w:rsidRDefault="00030109" w:rsidP="00030109">
      <w:pPr>
        <w:spacing w:after="240"/>
        <w:jc w:val="right"/>
        <w:rPr>
          <w:color w:val="FF0000"/>
        </w:rPr>
      </w:pPr>
      <w:r w:rsidRPr="00030109">
        <w:rPr>
          <w:color w:val="FF0000"/>
          <w:sz w:val="20"/>
          <w:szCs w:val="20"/>
        </w:rPr>
        <w:t>dotyczących aktualizacji „Lokalnego Programu Rewitalizacji Miasta i Gminy Radzyń Chełmiński na lata 2016-2023”</w:t>
      </w:r>
      <w:r w:rsidRPr="00030109">
        <w:rPr>
          <w:color w:val="FF0000"/>
        </w:rPr>
        <w:t xml:space="preserve">                </w:t>
      </w:r>
    </w:p>
    <w:p w14:paraId="6C933C6B" w14:textId="77777777" w:rsidR="00030109" w:rsidRPr="00030109" w:rsidRDefault="00030109" w:rsidP="00030109">
      <w:pPr>
        <w:spacing w:after="240"/>
        <w:jc w:val="right"/>
        <w:rPr>
          <w:color w:val="FF0000"/>
          <w:sz w:val="20"/>
        </w:rPr>
      </w:pPr>
      <w:r w:rsidRPr="00030109">
        <w:rPr>
          <w:color w:val="FF0000"/>
          <w:sz w:val="20"/>
        </w:rPr>
        <w:t>……………………….., dnia ……………………2019 r.</w:t>
      </w:r>
    </w:p>
    <w:p w14:paraId="6781CF01" w14:textId="77777777" w:rsidR="00030109" w:rsidRPr="00030109" w:rsidRDefault="00030109" w:rsidP="00030109">
      <w:pPr>
        <w:rPr>
          <w:b/>
          <w:color w:val="FF0000"/>
          <w:sz w:val="20"/>
        </w:rPr>
      </w:pPr>
      <w:r w:rsidRPr="00030109">
        <w:rPr>
          <w:b/>
          <w:color w:val="FF0000"/>
          <w:sz w:val="20"/>
        </w:rPr>
        <w:t>CZĘŚĆ I -  DANE  UCZESTNIKA  KONSULTACJI  SPOŁECZNYCH</w:t>
      </w:r>
    </w:p>
    <w:p w14:paraId="79EF3632" w14:textId="77777777" w:rsidR="00030109" w:rsidRPr="00030109" w:rsidRDefault="00030109" w:rsidP="00030109">
      <w:pPr>
        <w:rPr>
          <w:b/>
          <w:color w:val="FF0000"/>
          <w:sz w:val="20"/>
        </w:rPr>
      </w:pPr>
      <w:r w:rsidRPr="00030109">
        <w:rPr>
          <w:b/>
          <w:color w:val="FF0000"/>
          <w:sz w:val="20"/>
        </w:rPr>
        <w:t>Imię i nazwisko: …………………………………………………………………………….</w:t>
      </w:r>
    </w:p>
    <w:p w14:paraId="68FF1E63" w14:textId="77777777" w:rsidR="00030109" w:rsidRPr="00030109" w:rsidRDefault="00030109" w:rsidP="00030109">
      <w:pPr>
        <w:rPr>
          <w:b/>
          <w:color w:val="FF0000"/>
          <w:sz w:val="20"/>
        </w:rPr>
      </w:pPr>
      <w:r w:rsidRPr="00030109">
        <w:rPr>
          <w:b/>
          <w:color w:val="FF0000"/>
          <w:sz w:val="20"/>
        </w:rPr>
        <w:t>Nazwa organizacji: …………………………………………………………………………</w:t>
      </w:r>
    </w:p>
    <w:p w14:paraId="1E3DB07B" w14:textId="77777777" w:rsidR="00030109" w:rsidRPr="00030109" w:rsidRDefault="00030109" w:rsidP="00030109">
      <w:pPr>
        <w:rPr>
          <w:b/>
          <w:color w:val="FF0000"/>
          <w:sz w:val="20"/>
        </w:rPr>
      </w:pPr>
      <w:r w:rsidRPr="00030109">
        <w:rPr>
          <w:b/>
          <w:color w:val="FF0000"/>
          <w:sz w:val="20"/>
        </w:rPr>
        <w:t>Adres korespondencyjny: ………………………………………………………………….</w:t>
      </w:r>
    </w:p>
    <w:p w14:paraId="3FA82378" w14:textId="77777777" w:rsidR="00030109" w:rsidRPr="00030109" w:rsidRDefault="00030109" w:rsidP="00030109">
      <w:pPr>
        <w:rPr>
          <w:b/>
          <w:color w:val="FF0000"/>
          <w:sz w:val="20"/>
        </w:rPr>
      </w:pPr>
      <w:r w:rsidRPr="00030109">
        <w:rPr>
          <w:b/>
          <w:color w:val="FF0000"/>
          <w:sz w:val="20"/>
        </w:rPr>
        <w:t>Telefon/ e-mail: ……………………………………………………………………………..</w:t>
      </w:r>
    </w:p>
    <w:p w14:paraId="306582B2" w14:textId="77777777" w:rsidR="00030109" w:rsidRPr="00030109" w:rsidRDefault="00030109" w:rsidP="00030109">
      <w:pPr>
        <w:numPr>
          <w:ilvl w:val="0"/>
          <w:numId w:val="59"/>
        </w:numPr>
        <w:tabs>
          <w:tab w:val="clear" w:pos="720"/>
          <w:tab w:val="num" w:pos="284"/>
          <w:tab w:val="left" w:pos="360"/>
        </w:tabs>
        <w:suppressAutoHyphens/>
        <w:spacing w:after="0" w:line="240" w:lineRule="auto"/>
        <w:ind w:hanging="720"/>
        <w:jc w:val="left"/>
        <w:rPr>
          <w:b/>
          <w:color w:val="FF0000"/>
        </w:rPr>
      </w:pPr>
      <w:r w:rsidRPr="00030109">
        <w:rPr>
          <w:color w:val="FF0000"/>
        </w:rPr>
        <w:t>Uwagi do aktualizacji „Lokalnego Programu Rewitalizacji Miasta i Gminy Radzyń Chełmiński na lata 2016-2023” :</w:t>
      </w:r>
    </w:p>
    <w:tbl>
      <w:tblPr>
        <w:tblW w:w="0" w:type="auto"/>
        <w:tblInd w:w="-38"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CellMar>
          <w:left w:w="70" w:type="dxa"/>
          <w:right w:w="70" w:type="dxa"/>
        </w:tblCellMar>
        <w:tblLook w:val="01E0" w:firstRow="1" w:lastRow="1" w:firstColumn="1" w:lastColumn="1" w:noHBand="0" w:noVBand="0"/>
      </w:tblPr>
      <w:tblGrid>
        <w:gridCol w:w="489"/>
        <w:gridCol w:w="2499"/>
        <w:gridCol w:w="3122"/>
        <w:gridCol w:w="3123"/>
      </w:tblGrid>
      <w:tr w:rsidR="00030109" w:rsidRPr="00030109" w14:paraId="1D0481EE" w14:textId="77777777" w:rsidTr="00267C0F">
        <w:trPr>
          <w:trHeight w:val="567"/>
        </w:trPr>
        <w:tc>
          <w:tcPr>
            <w:tcW w:w="489" w:type="dxa"/>
            <w:vAlign w:val="center"/>
          </w:tcPr>
          <w:p w14:paraId="4153A0CF" w14:textId="77777777" w:rsidR="00030109" w:rsidRPr="00030109" w:rsidRDefault="00030109" w:rsidP="00267C0F">
            <w:pPr>
              <w:jc w:val="center"/>
              <w:rPr>
                <w:color w:val="FF0000"/>
                <w:sz w:val="20"/>
                <w:szCs w:val="20"/>
              </w:rPr>
            </w:pPr>
            <w:r w:rsidRPr="00030109">
              <w:rPr>
                <w:caps/>
                <w:color w:val="FF0000"/>
                <w:sz w:val="20"/>
                <w:szCs w:val="20"/>
              </w:rPr>
              <w:t>Lp.</w:t>
            </w:r>
          </w:p>
        </w:tc>
        <w:tc>
          <w:tcPr>
            <w:tcW w:w="2499" w:type="dxa"/>
            <w:vAlign w:val="center"/>
          </w:tcPr>
          <w:p w14:paraId="404CFD3E" w14:textId="77777777" w:rsidR="00030109" w:rsidRPr="00030109" w:rsidRDefault="00030109" w:rsidP="00267C0F">
            <w:pPr>
              <w:jc w:val="center"/>
              <w:rPr>
                <w:color w:val="FF0000"/>
                <w:sz w:val="20"/>
                <w:szCs w:val="20"/>
              </w:rPr>
            </w:pPr>
            <w:r w:rsidRPr="00030109">
              <w:rPr>
                <w:caps/>
                <w:color w:val="FF0000"/>
                <w:sz w:val="20"/>
                <w:szCs w:val="20"/>
              </w:rPr>
              <w:t>Część dokumentu, którego dotyczy uwaga (rozdział, punkt)</w:t>
            </w:r>
          </w:p>
        </w:tc>
        <w:tc>
          <w:tcPr>
            <w:tcW w:w="3122" w:type="dxa"/>
            <w:vAlign w:val="center"/>
          </w:tcPr>
          <w:p w14:paraId="649BF768" w14:textId="77777777" w:rsidR="00030109" w:rsidRPr="00030109" w:rsidRDefault="00030109" w:rsidP="00267C0F">
            <w:pPr>
              <w:jc w:val="center"/>
              <w:rPr>
                <w:color w:val="FF0000"/>
                <w:sz w:val="20"/>
                <w:szCs w:val="20"/>
              </w:rPr>
            </w:pPr>
            <w:r w:rsidRPr="00030109">
              <w:rPr>
                <w:caps/>
                <w:color w:val="FF0000"/>
                <w:sz w:val="20"/>
                <w:szCs w:val="20"/>
              </w:rPr>
              <w:t>Treść proponowanej uwagi</w:t>
            </w:r>
          </w:p>
        </w:tc>
        <w:tc>
          <w:tcPr>
            <w:tcW w:w="3123" w:type="dxa"/>
            <w:vAlign w:val="center"/>
          </w:tcPr>
          <w:p w14:paraId="4E6F4059" w14:textId="77777777" w:rsidR="00030109" w:rsidRPr="00030109" w:rsidRDefault="00030109" w:rsidP="00267C0F">
            <w:pPr>
              <w:jc w:val="center"/>
              <w:rPr>
                <w:color w:val="FF0000"/>
                <w:sz w:val="20"/>
                <w:szCs w:val="20"/>
              </w:rPr>
            </w:pPr>
            <w:r w:rsidRPr="00030109">
              <w:rPr>
                <w:caps/>
                <w:color w:val="FF0000"/>
                <w:sz w:val="20"/>
                <w:szCs w:val="20"/>
              </w:rPr>
              <w:t>Uzasadnienie</w:t>
            </w:r>
          </w:p>
        </w:tc>
      </w:tr>
      <w:tr w:rsidR="00030109" w:rsidRPr="00030109" w14:paraId="5ED640ED" w14:textId="77777777" w:rsidTr="00267C0F">
        <w:trPr>
          <w:trHeight w:val="1084"/>
        </w:trPr>
        <w:tc>
          <w:tcPr>
            <w:tcW w:w="489" w:type="dxa"/>
            <w:vAlign w:val="center"/>
          </w:tcPr>
          <w:p w14:paraId="50F95B01" w14:textId="77777777" w:rsidR="00030109" w:rsidRPr="00030109" w:rsidRDefault="00030109" w:rsidP="00267C0F">
            <w:pPr>
              <w:jc w:val="center"/>
              <w:rPr>
                <w:color w:val="FF0000"/>
                <w:sz w:val="20"/>
                <w:szCs w:val="20"/>
              </w:rPr>
            </w:pPr>
          </w:p>
        </w:tc>
        <w:tc>
          <w:tcPr>
            <w:tcW w:w="2499" w:type="dxa"/>
            <w:vAlign w:val="center"/>
          </w:tcPr>
          <w:p w14:paraId="09252383" w14:textId="77777777" w:rsidR="00030109" w:rsidRPr="00030109" w:rsidRDefault="00030109" w:rsidP="00267C0F">
            <w:pPr>
              <w:jc w:val="center"/>
              <w:rPr>
                <w:color w:val="FF0000"/>
                <w:sz w:val="20"/>
                <w:szCs w:val="20"/>
              </w:rPr>
            </w:pPr>
          </w:p>
          <w:p w14:paraId="70D00C83" w14:textId="77777777" w:rsidR="00030109" w:rsidRPr="00030109" w:rsidRDefault="00030109" w:rsidP="00267C0F">
            <w:pPr>
              <w:jc w:val="center"/>
              <w:rPr>
                <w:color w:val="FF0000"/>
                <w:sz w:val="20"/>
                <w:szCs w:val="20"/>
              </w:rPr>
            </w:pPr>
          </w:p>
          <w:p w14:paraId="787CF912" w14:textId="77777777" w:rsidR="00030109" w:rsidRPr="00030109" w:rsidRDefault="00030109" w:rsidP="00267C0F">
            <w:pPr>
              <w:jc w:val="center"/>
              <w:rPr>
                <w:color w:val="FF0000"/>
                <w:sz w:val="20"/>
                <w:szCs w:val="20"/>
              </w:rPr>
            </w:pPr>
          </w:p>
          <w:p w14:paraId="6D6C0E90" w14:textId="77777777" w:rsidR="00030109" w:rsidRPr="00030109" w:rsidRDefault="00030109" w:rsidP="00267C0F">
            <w:pPr>
              <w:jc w:val="center"/>
              <w:rPr>
                <w:color w:val="FF0000"/>
                <w:sz w:val="20"/>
                <w:szCs w:val="20"/>
              </w:rPr>
            </w:pPr>
          </w:p>
          <w:p w14:paraId="6577A139" w14:textId="77777777" w:rsidR="00030109" w:rsidRPr="00030109" w:rsidRDefault="00030109" w:rsidP="00267C0F">
            <w:pPr>
              <w:jc w:val="center"/>
              <w:rPr>
                <w:color w:val="FF0000"/>
                <w:sz w:val="20"/>
                <w:szCs w:val="20"/>
              </w:rPr>
            </w:pPr>
          </w:p>
        </w:tc>
        <w:tc>
          <w:tcPr>
            <w:tcW w:w="3122" w:type="dxa"/>
            <w:vAlign w:val="center"/>
          </w:tcPr>
          <w:p w14:paraId="3970EBBD" w14:textId="77777777" w:rsidR="00030109" w:rsidRPr="00030109" w:rsidRDefault="00030109" w:rsidP="00267C0F">
            <w:pPr>
              <w:rPr>
                <w:color w:val="FF0000"/>
                <w:sz w:val="20"/>
                <w:szCs w:val="20"/>
              </w:rPr>
            </w:pPr>
          </w:p>
        </w:tc>
        <w:tc>
          <w:tcPr>
            <w:tcW w:w="3123" w:type="dxa"/>
            <w:vAlign w:val="center"/>
          </w:tcPr>
          <w:p w14:paraId="3C1077F2" w14:textId="77777777" w:rsidR="00030109" w:rsidRPr="00030109" w:rsidRDefault="00030109" w:rsidP="00267C0F">
            <w:pPr>
              <w:jc w:val="center"/>
              <w:rPr>
                <w:color w:val="FF0000"/>
                <w:sz w:val="20"/>
                <w:szCs w:val="20"/>
              </w:rPr>
            </w:pPr>
          </w:p>
        </w:tc>
      </w:tr>
    </w:tbl>
    <w:p w14:paraId="5C859EE9" w14:textId="77777777" w:rsidR="00030109" w:rsidRPr="00030109" w:rsidRDefault="00030109" w:rsidP="00030109">
      <w:pPr>
        <w:rPr>
          <w:color w:val="FF0000"/>
          <w:sz w:val="20"/>
          <w:szCs w:val="20"/>
        </w:rPr>
      </w:pPr>
      <w:r w:rsidRPr="00030109">
        <w:rPr>
          <w:color w:val="FF0000"/>
          <w:sz w:val="20"/>
          <w:szCs w:val="20"/>
        </w:rPr>
        <w:t>Wyrażam zgodę na gromadzenie, przetwarzanie i przekazywanie moich danych osobowych, zbieranych w celu przeprowadzenia konsultacji społecznych dotyczących projektu programu współpracy zgodnie z Ustawą z dnia 29 sierpnia 1997r. o ochronie danych osobowych (Dz. U. z 2015 r., poz. 2135).</w:t>
      </w:r>
    </w:p>
    <w:p w14:paraId="0D2E302E" w14:textId="77777777" w:rsidR="00030109" w:rsidRPr="00030109" w:rsidRDefault="00030109" w:rsidP="00030109">
      <w:pPr>
        <w:jc w:val="right"/>
        <w:rPr>
          <w:color w:val="FF0000"/>
          <w:sz w:val="20"/>
          <w:szCs w:val="20"/>
        </w:rPr>
      </w:pPr>
      <w:r w:rsidRPr="00030109">
        <w:rPr>
          <w:color w:val="FF0000"/>
          <w:sz w:val="20"/>
          <w:szCs w:val="20"/>
        </w:rPr>
        <w:t xml:space="preserve">                                                                                                                                                                                                                    ………………………………………</w:t>
      </w:r>
    </w:p>
    <w:p w14:paraId="3FFB1EE4" w14:textId="77777777" w:rsidR="00030109" w:rsidRPr="00030109" w:rsidRDefault="00030109" w:rsidP="00030109">
      <w:pPr>
        <w:rPr>
          <w:color w:val="FF0000"/>
          <w:sz w:val="20"/>
          <w:szCs w:val="20"/>
        </w:rPr>
      </w:pPr>
      <w:r w:rsidRPr="00030109">
        <w:rPr>
          <w:color w:val="FF0000"/>
          <w:sz w:val="20"/>
          <w:szCs w:val="20"/>
        </w:rPr>
        <w:t xml:space="preserve">                                                                                                                                       czytelny podpis</w:t>
      </w:r>
    </w:p>
    <w:p w14:paraId="1FDCE3ED" w14:textId="77777777" w:rsidR="00030109" w:rsidRDefault="00030109" w:rsidP="00030109">
      <w:pPr>
        <w:pStyle w:val="Legenda"/>
      </w:pPr>
    </w:p>
    <w:p w14:paraId="7820BF6E" w14:textId="77777777" w:rsidR="00030109" w:rsidRDefault="00030109">
      <w:pPr>
        <w:jc w:val="left"/>
        <w:rPr>
          <w:b/>
          <w:bCs/>
          <w:sz w:val="20"/>
          <w:szCs w:val="18"/>
        </w:rPr>
      </w:pPr>
      <w:r>
        <w:br w:type="page"/>
      </w:r>
    </w:p>
    <w:p w14:paraId="1B5CD1FA" w14:textId="77777777" w:rsidR="0097770E" w:rsidRDefault="0097770E" w:rsidP="0097770E">
      <w:pPr>
        <w:pStyle w:val="Legenda"/>
      </w:pPr>
      <w:r>
        <w:lastRenderedPageBreak/>
        <w:t xml:space="preserve">Załącznik </w:t>
      </w:r>
      <w:r w:rsidR="0058348C">
        <w:rPr>
          <w:noProof/>
        </w:rPr>
        <w:fldChar w:fldCharType="begin"/>
      </w:r>
      <w:r w:rsidR="0058348C">
        <w:rPr>
          <w:noProof/>
        </w:rPr>
        <w:instrText xml:space="preserve"> SEQ Załącznik \* ARABIC </w:instrText>
      </w:r>
      <w:r w:rsidR="0058348C">
        <w:rPr>
          <w:noProof/>
        </w:rPr>
        <w:fldChar w:fldCharType="separate"/>
      </w:r>
      <w:r w:rsidR="003A6CC8">
        <w:rPr>
          <w:noProof/>
        </w:rPr>
        <w:t>2</w:t>
      </w:r>
      <w:r w:rsidR="0058348C">
        <w:rPr>
          <w:noProof/>
        </w:rPr>
        <w:fldChar w:fldCharType="end"/>
      </w:r>
      <w:r>
        <w:t>. Wzór ankiety</w:t>
      </w:r>
      <w:bookmarkEnd w:id="223"/>
    </w:p>
    <w:p w14:paraId="52F036C4" w14:textId="77777777" w:rsidR="0097770E" w:rsidRPr="00DA59AC" w:rsidRDefault="0097770E" w:rsidP="0097770E">
      <w:pPr>
        <w:jc w:val="center"/>
        <w:rPr>
          <w:b/>
          <w:sz w:val="23"/>
          <w:szCs w:val="23"/>
        </w:rPr>
      </w:pPr>
      <w:r>
        <w:rPr>
          <w:b/>
          <w:sz w:val="23"/>
          <w:szCs w:val="23"/>
        </w:rPr>
        <w:t>Ankieta dotycząca wyznaczenia obszaru zdegradowanego i obszaru rewitalizacji</w:t>
      </w:r>
    </w:p>
    <w:p w14:paraId="6471D9F6" w14:textId="77777777" w:rsidR="0097770E" w:rsidRDefault="0097770E" w:rsidP="0097770E">
      <w:pPr>
        <w:jc w:val="center"/>
        <w:rPr>
          <w:b/>
          <w:sz w:val="23"/>
          <w:szCs w:val="23"/>
        </w:rPr>
      </w:pPr>
      <w:r>
        <w:rPr>
          <w:b/>
          <w:sz w:val="23"/>
          <w:szCs w:val="23"/>
        </w:rPr>
        <w:t>na terenie Miasta i Gminy Radzyń Chełmiński</w:t>
      </w:r>
    </w:p>
    <w:p w14:paraId="7EC3AD9F" w14:textId="77777777" w:rsidR="0097770E" w:rsidRDefault="0097770E" w:rsidP="0097770E">
      <w:pPr>
        <w:rPr>
          <w:b/>
          <w:sz w:val="23"/>
          <w:szCs w:val="23"/>
        </w:rPr>
      </w:pPr>
      <w:r>
        <w:rPr>
          <w:b/>
          <w:sz w:val="23"/>
          <w:szCs w:val="23"/>
        </w:rPr>
        <w:t>Szanowni Państwo!</w:t>
      </w:r>
    </w:p>
    <w:p w14:paraId="33E8A53F" w14:textId="77777777" w:rsidR="0097770E" w:rsidRPr="00393E51" w:rsidRDefault="0097770E" w:rsidP="0097770E">
      <w:pPr>
        <w:spacing w:after="240"/>
        <w:rPr>
          <w:sz w:val="23"/>
          <w:szCs w:val="23"/>
        </w:rPr>
      </w:pPr>
      <w:r>
        <w:rPr>
          <w:sz w:val="23"/>
          <w:szCs w:val="23"/>
        </w:rPr>
        <w:t xml:space="preserve">Prosimy o udzielenie odpowiedzi na pytania z poniższej ankiety. Celem badania jest poznanie Państwa opinii na temat aktualnych problemów, czynników i zjawisk kryzysowych występujących na obszarze gminy oraz potrzeb i oczekiwanych działań w zakresie rewitalizacji, mających na celu ożywienie społeczno-gospodarcze tych terenów. Ankieta jest całkowicie anonimowa. Wyniki ankiety będą gromadzone i wykorzystywane przez firmę </w:t>
      </w:r>
      <w:proofErr w:type="spellStart"/>
      <w:r>
        <w:rPr>
          <w:sz w:val="23"/>
          <w:szCs w:val="23"/>
        </w:rPr>
        <w:t>Dorfin</w:t>
      </w:r>
      <w:proofErr w:type="spellEnd"/>
      <w:r>
        <w:rPr>
          <w:sz w:val="23"/>
          <w:szCs w:val="23"/>
        </w:rPr>
        <w:t xml:space="preserve"> Grant Thornton w celu opracowywania Lokalnego Programu Rewitalizacji Miasta i Gminy Radzyń Chełmiński na lata 2016 - 2023.</w:t>
      </w:r>
    </w:p>
    <w:p w14:paraId="7F183EB8" w14:textId="77777777" w:rsidR="0097770E" w:rsidRDefault="0097770E" w:rsidP="00A545F7">
      <w:pPr>
        <w:pStyle w:val="Akapitzlist"/>
        <w:numPr>
          <w:ilvl w:val="0"/>
          <w:numId w:val="44"/>
        </w:numPr>
        <w:spacing w:after="0"/>
        <w:ind w:left="284"/>
        <w:jc w:val="left"/>
        <w:rPr>
          <w:sz w:val="23"/>
          <w:szCs w:val="23"/>
        </w:rPr>
      </w:pPr>
      <w:r>
        <w:rPr>
          <w:sz w:val="23"/>
          <w:szCs w:val="23"/>
        </w:rPr>
        <w:t>Jak ocenia Pan(i) jakość życia w swoim miejscu zamieszkania?</w:t>
      </w:r>
    </w:p>
    <w:p w14:paraId="602B1B11" w14:textId="77777777" w:rsidR="0097770E" w:rsidRDefault="0097770E" w:rsidP="00A545F7">
      <w:pPr>
        <w:pStyle w:val="Akapitzlist"/>
        <w:numPr>
          <w:ilvl w:val="0"/>
          <w:numId w:val="45"/>
        </w:numPr>
        <w:spacing w:after="0"/>
        <w:jc w:val="left"/>
        <w:rPr>
          <w:sz w:val="23"/>
          <w:szCs w:val="23"/>
        </w:rPr>
      </w:pPr>
      <w:r>
        <w:rPr>
          <w:sz w:val="23"/>
          <w:szCs w:val="23"/>
        </w:rPr>
        <w:t>Bardzo dobrze</w:t>
      </w:r>
    </w:p>
    <w:p w14:paraId="70BA4FB0" w14:textId="77777777" w:rsidR="0097770E" w:rsidRDefault="0097770E" w:rsidP="00A545F7">
      <w:pPr>
        <w:pStyle w:val="Akapitzlist"/>
        <w:numPr>
          <w:ilvl w:val="0"/>
          <w:numId w:val="45"/>
        </w:numPr>
        <w:spacing w:after="0"/>
        <w:jc w:val="left"/>
        <w:rPr>
          <w:sz w:val="23"/>
          <w:szCs w:val="23"/>
        </w:rPr>
      </w:pPr>
      <w:r>
        <w:rPr>
          <w:sz w:val="23"/>
          <w:szCs w:val="23"/>
        </w:rPr>
        <w:t>Dobrze</w:t>
      </w:r>
    </w:p>
    <w:p w14:paraId="368FFE16" w14:textId="77777777" w:rsidR="0097770E" w:rsidRDefault="0097770E" w:rsidP="00A545F7">
      <w:pPr>
        <w:pStyle w:val="Akapitzlist"/>
        <w:numPr>
          <w:ilvl w:val="0"/>
          <w:numId w:val="45"/>
        </w:numPr>
        <w:spacing w:after="0"/>
        <w:jc w:val="left"/>
        <w:rPr>
          <w:sz w:val="23"/>
          <w:szCs w:val="23"/>
        </w:rPr>
      </w:pPr>
      <w:r>
        <w:rPr>
          <w:sz w:val="23"/>
          <w:szCs w:val="23"/>
        </w:rPr>
        <w:t>Ani dobrze ani źle</w:t>
      </w:r>
    </w:p>
    <w:p w14:paraId="4D13623D" w14:textId="77777777" w:rsidR="0097770E" w:rsidRDefault="0097770E" w:rsidP="00A545F7">
      <w:pPr>
        <w:pStyle w:val="Akapitzlist"/>
        <w:numPr>
          <w:ilvl w:val="0"/>
          <w:numId w:val="45"/>
        </w:numPr>
        <w:spacing w:after="0"/>
        <w:jc w:val="left"/>
        <w:rPr>
          <w:sz w:val="23"/>
          <w:szCs w:val="23"/>
        </w:rPr>
      </w:pPr>
      <w:r>
        <w:rPr>
          <w:sz w:val="23"/>
          <w:szCs w:val="23"/>
        </w:rPr>
        <w:t xml:space="preserve">Źle </w:t>
      </w:r>
    </w:p>
    <w:p w14:paraId="7BACAC9A" w14:textId="77777777" w:rsidR="0097770E" w:rsidRDefault="0097770E" w:rsidP="00A545F7">
      <w:pPr>
        <w:pStyle w:val="Akapitzlist"/>
        <w:numPr>
          <w:ilvl w:val="0"/>
          <w:numId w:val="45"/>
        </w:numPr>
        <w:ind w:left="1003" w:hanging="357"/>
        <w:contextualSpacing w:val="0"/>
        <w:jc w:val="left"/>
        <w:rPr>
          <w:sz w:val="23"/>
          <w:szCs w:val="23"/>
        </w:rPr>
      </w:pPr>
      <w:r>
        <w:rPr>
          <w:sz w:val="23"/>
          <w:szCs w:val="23"/>
        </w:rPr>
        <w:t>Bardzo źle</w:t>
      </w:r>
    </w:p>
    <w:p w14:paraId="2A66861C" w14:textId="77777777" w:rsidR="0097770E" w:rsidRDefault="0097770E" w:rsidP="00A545F7">
      <w:pPr>
        <w:pStyle w:val="Akapitzlist"/>
        <w:numPr>
          <w:ilvl w:val="0"/>
          <w:numId w:val="44"/>
        </w:numPr>
        <w:spacing w:after="0"/>
        <w:ind w:left="284" w:hanging="426"/>
        <w:jc w:val="left"/>
        <w:rPr>
          <w:sz w:val="23"/>
          <w:szCs w:val="23"/>
        </w:rPr>
      </w:pPr>
      <w:r>
        <w:rPr>
          <w:sz w:val="23"/>
          <w:szCs w:val="23"/>
        </w:rPr>
        <w:t>Gdzie Pan(i) i członkowie Pana(i) rodziny głównie korzystają z poniższych usług?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2"/>
        <w:gridCol w:w="1828"/>
        <w:gridCol w:w="1827"/>
        <w:gridCol w:w="1457"/>
        <w:gridCol w:w="1328"/>
      </w:tblGrid>
      <w:tr w:rsidR="0097770E" w14:paraId="2C3DAA2B" w14:textId="77777777" w:rsidTr="004D001F">
        <w:tc>
          <w:tcPr>
            <w:tcW w:w="1446" w:type="pct"/>
            <w:shd w:val="clear" w:color="auto" w:fill="auto"/>
          </w:tcPr>
          <w:p w14:paraId="3A33A4E2" w14:textId="77777777" w:rsidR="0097770E" w:rsidRPr="00C71754" w:rsidRDefault="0097770E" w:rsidP="004D001F">
            <w:pPr>
              <w:pStyle w:val="Akapitzlist"/>
              <w:ind w:left="0"/>
              <w:rPr>
                <w:sz w:val="23"/>
                <w:szCs w:val="23"/>
              </w:rPr>
            </w:pPr>
          </w:p>
        </w:tc>
        <w:tc>
          <w:tcPr>
            <w:tcW w:w="1008" w:type="pct"/>
            <w:shd w:val="clear" w:color="auto" w:fill="auto"/>
            <w:vAlign w:val="center"/>
          </w:tcPr>
          <w:p w14:paraId="6A493B3B" w14:textId="77777777" w:rsidR="0097770E" w:rsidRPr="00C71754" w:rsidRDefault="0097770E" w:rsidP="004D001F">
            <w:pPr>
              <w:pStyle w:val="Akapitzlist"/>
              <w:ind w:left="0"/>
              <w:jc w:val="center"/>
              <w:rPr>
                <w:sz w:val="23"/>
                <w:szCs w:val="23"/>
              </w:rPr>
            </w:pPr>
            <w:r w:rsidRPr="00C71754">
              <w:rPr>
                <w:sz w:val="23"/>
                <w:szCs w:val="23"/>
              </w:rPr>
              <w:t>W miejscu zamieszkania</w:t>
            </w:r>
          </w:p>
        </w:tc>
        <w:tc>
          <w:tcPr>
            <w:tcW w:w="1008" w:type="pct"/>
            <w:shd w:val="clear" w:color="auto" w:fill="auto"/>
            <w:vAlign w:val="center"/>
          </w:tcPr>
          <w:p w14:paraId="16722B11" w14:textId="77777777" w:rsidR="0097770E" w:rsidRPr="00C71754" w:rsidRDefault="0097770E" w:rsidP="004D001F">
            <w:pPr>
              <w:pStyle w:val="Akapitzlist"/>
              <w:ind w:left="0"/>
              <w:jc w:val="center"/>
              <w:rPr>
                <w:sz w:val="23"/>
                <w:szCs w:val="23"/>
              </w:rPr>
            </w:pPr>
            <w:r w:rsidRPr="00C71754">
              <w:rPr>
                <w:sz w:val="23"/>
                <w:szCs w:val="23"/>
              </w:rPr>
              <w:t>W innej miejscowości w gminie</w:t>
            </w:r>
          </w:p>
        </w:tc>
        <w:tc>
          <w:tcPr>
            <w:tcW w:w="804" w:type="pct"/>
            <w:shd w:val="clear" w:color="auto" w:fill="auto"/>
            <w:vAlign w:val="center"/>
          </w:tcPr>
          <w:p w14:paraId="34EADC7B" w14:textId="77777777" w:rsidR="0097770E" w:rsidRPr="00C71754" w:rsidRDefault="0097770E" w:rsidP="004D001F">
            <w:pPr>
              <w:pStyle w:val="Akapitzlist"/>
              <w:ind w:left="0"/>
              <w:jc w:val="center"/>
              <w:rPr>
                <w:sz w:val="23"/>
                <w:szCs w:val="23"/>
              </w:rPr>
            </w:pPr>
            <w:r w:rsidRPr="00C71754">
              <w:rPr>
                <w:sz w:val="23"/>
                <w:szCs w:val="23"/>
              </w:rPr>
              <w:t>Poza gminą</w:t>
            </w:r>
          </w:p>
        </w:tc>
        <w:tc>
          <w:tcPr>
            <w:tcW w:w="733" w:type="pct"/>
            <w:shd w:val="clear" w:color="auto" w:fill="auto"/>
            <w:vAlign w:val="center"/>
          </w:tcPr>
          <w:p w14:paraId="31192217" w14:textId="77777777" w:rsidR="0097770E" w:rsidRPr="00C71754" w:rsidRDefault="0097770E" w:rsidP="004D001F">
            <w:pPr>
              <w:pStyle w:val="Akapitzlist"/>
              <w:ind w:left="0"/>
              <w:jc w:val="center"/>
              <w:rPr>
                <w:sz w:val="23"/>
                <w:szCs w:val="23"/>
              </w:rPr>
            </w:pPr>
            <w:r w:rsidRPr="00C71754">
              <w:rPr>
                <w:sz w:val="23"/>
                <w:szCs w:val="23"/>
              </w:rPr>
              <w:t>Nie korzystam</w:t>
            </w:r>
          </w:p>
        </w:tc>
      </w:tr>
      <w:tr w:rsidR="0097770E" w14:paraId="4026AB64" w14:textId="77777777" w:rsidTr="004D001F">
        <w:tc>
          <w:tcPr>
            <w:tcW w:w="1446" w:type="pct"/>
            <w:shd w:val="clear" w:color="auto" w:fill="auto"/>
          </w:tcPr>
          <w:p w14:paraId="54B5F6FB" w14:textId="77777777" w:rsidR="0097770E" w:rsidRPr="00C71754" w:rsidRDefault="0097770E" w:rsidP="004D001F">
            <w:pPr>
              <w:pStyle w:val="Akapitzlist"/>
              <w:ind w:left="0"/>
              <w:rPr>
                <w:sz w:val="23"/>
                <w:szCs w:val="23"/>
              </w:rPr>
            </w:pPr>
            <w:r w:rsidRPr="00C71754">
              <w:rPr>
                <w:sz w:val="23"/>
                <w:szCs w:val="23"/>
              </w:rPr>
              <w:t>Opieka przedszkolna</w:t>
            </w:r>
          </w:p>
        </w:tc>
        <w:tc>
          <w:tcPr>
            <w:tcW w:w="1008" w:type="pct"/>
            <w:shd w:val="clear" w:color="auto" w:fill="auto"/>
          </w:tcPr>
          <w:p w14:paraId="63D0E056" w14:textId="77777777" w:rsidR="0097770E" w:rsidRPr="00C71754" w:rsidRDefault="0097770E" w:rsidP="004D001F">
            <w:pPr>
              <w:pStyle w:val="Akapitzlist"/>
              <w:ind w:left="0"/>
              <w:rPr>
                <w:sz w:val="23"/>
                <w:szCs w:val="23"/>
              </w:rPr>
            </w:pPr>
          </w:p>
        </w:tc>
        <w:tc>
          <w:tcPr>
            <w:tcW w:w="1008" w:type="pct"/>
            <w:shd w:val="clear" w:color="auto" w:fill="auto"/>
          </w:tcPr>
          <w:p w14:paraId="5F3B2552" w14:textId="77777777" w:rsidR="0097770E" w:rsidRPr="00C71754" w:rsidRDefault="0097770E" w:rsidP="004D001F">
            <w:pPr>
              <w:pStyle w:val="Akapitzlist"/>
              <w:ind w:left="0"/>
              <w:rPr>
                <w:sz w:val="23"/>
                <w:szCs w:val="23"/>
              </w:rPr>
            </w:pPr>
          </w:p>
        </w:tc>
        <w:tc>
          <w:tcPr>
            <w:tcW w:w="804" w:type="pct"/>
            <w:shd w:val="clear" w:color="auto" w:fill="auto"/>
          </w:tcPr>
          <w:p w14:paraId="7B13B212" w14:textId="77777777" w:rsidR="0097770E" w:rsidRPr="00C71754" w:rsidRDefault="0097770E" w:rsidP="004D001F">
            <w:pPr>
              <w:pStyle w:val="Akapitzlist"/>
              <w:ind w:left="0"/>
              <w:rPr>
                <w:sz w:val="23"/>
                <w:szCs w:val="23"/>
              </w:rPr>
            </w:pPr>
          </w:p>
        </w:tc>
        <w:tc>
          <w:tcPr>
            <w:tcW w:w="733" w:type="pct"/>
            <w:shd w:val="clear" w:color="auto" w:fill="auto"/>
          </w:tcPr>
          <w:p w14:paraId="3DA36356" w14:textId="77777777" w:rsidR="0097770E" w:rsidRPr="00C71754" w:rsidRDefault="0097770E" w:rsidP="004D001F">
            <w:pPr>
              <w:pStyle w:val="Akapitzlist"/>
              <w:ind w:left="0"/>
              <w:rPr>
                <w:sz w:val="23"/>
                <w:szCs w:val="23"/>
              </w:rPr>
            </w:pPr>
          </w:p>
        </w:tc>
      </w:tr>
      <w:tr w:rsidR="0097770E" w14:paraId="676D9C61" w14:textId="77777777" w:rsidTr="004D001F">
        <w:tc>
          <w:tcPr>
            <w:tcW w:w="1446" w:type="pct"/>
            <w:shd w:val="clear" w:color="auto" w:fill="auto"/>
          </w:tcPr>
          <w:p w14:paraId="2689EA4E" w14:textId="77777777" w:rsidR="0097770E" w:rsidRPr="00C71754" w:rsidRDefault="0097770E" w:rsidP="004D001F">
            <w:pPr>
              <w:pStyle w:val="Akapitzlist"/>
              <w:ind w:left="0"/>
              <w:rPr>
                <w:sz w:val="23"/>
                <w:szCs w:val="23"/>
              </w:rPr>
            </w:pPr>
            <w:r w:rsidRPr="00C71754">
              <w:rPr>
                <w:sz w:val="23"/>
                <w:szCs w:val="23"/>
              </w:rPr>
              <w:t>Edukacja podstawowa</w:t>
            </w:r>
          </w:p>
        </w:tc>
        <w:tc>
          <w:tcPr>
            <w:tcW w:w="1008" w:type="pct"/>
            <w:shd w:val="clear" w:color="auto" w:fill="auto"/>
          </w:tcPr>
          <w:p w14:paraId="13EE770C" w14:textId="77777777" w:rsidR="0097770E" w:rsidRPr="00C71754" w:rsidRDefault="0097770E" w:rsidP="004D001F">
            <w:pPr>
              <w:pStyle w:val="Akapitzlist"/>
              <w:ind w:left="0"/>
              <w:rPr>
                <w:sz w:val="23"/>
                <w:szCs w:val="23"/>
              </w:rPr>
            </w:pPr>
          </w:p>
        </w:tc>
        <w:tc>
          <w:tcPr>
            <w:tcW w:w="1008" w:type="pct"/>
            <w:shd w:val="clear" w:color="auto" w:fill="auto"/>
          </w:tcPr>
          <w:p w14:paraId="3E59D07D" w14:textId="77777777" w:rsidR="0097770E" w:rsidRPr="00C71754" w:rsidRDefault="0097770E" w:rsidP="004D001F">
            <w:pPr>
              <w:pStyle w:val="Akapitzlist"/>
              <w:ind w:left="0"/>
              <w:rPr>
                <w:sz w:val="23"/>
                <w:szCs w:val="23"/>
              </w:rPr>
            </w:pPr>
          </w:p>
        </w:tc>
        <w:tc>
          <w:tcPr>
            <w:tcW w:w="804" w:type="pct"/>
            <w:shd w:val="clear" w:color="auto" w:fill="auto"/>
          </w:tcPr>
          <w:p w14:paraId="16A0300B" w14:textId="77777777" w:rsidR="0097770E" w:rsidRPr="00C71754" w:rsidRDefault="0097770E" w:rsidP="004D001F">
            <w:pPr>
              <w:pStyle w:val="Akapitzlist"/>
              <w:ind w:left="0"/>
              <w:rPr>
                <w:sz w:val="23"/>
                <w:szCs w:val="23"/>
              </w:rPr>
            </w:pPr>
          </w:p>
        </w:tc>
        <w:tc>
          <w:tcPr>
            <w:tcW w:w="733" w:type="pct"/>
            <w:shd w:val="clear" w:color="auto" w:fill="auto"/>
          </w:tcPr>
          <w:p w14:paraId="1A5FC74D" w14:textId="77777777" w:rsidR="0097770E" w:rsidRPr="00C71754" w:rsidRDefault="0097770E" w:rsidP="004D001F">
            <w:pPr>
              <w:pStyle w:val="Akapitzlist"/>
              <w:ind w:left="0"/>
              <w:rPr>
                <w:sz w:val="23"/>
                <w:szCs w:val="23"/>
              </w:rPr>
            </w:pPr>
          </w:p>
        </w:tc>
      </w:tr>
      <w:tr w:rsidR="0097770E" w14:paraId="32FDC4C4" w14:textId="77777777" w:rsidTr="004D001F">
        <w:tc>
          <w:tcPr>
            <w:tcW w:w="1446" w:type="pct"/>
            <w:shd w:val="clear" w:color="auto" w:fill="auto"/>
          </w:tcPr>
          <w:p w14:paraId="7315130C" w14:textId="77777777" w:rsidR="0097770E" w:rsidRPr="00C71754" w:rsidRDefault="0097770E" w:rsidP="004D001F">
            <w:pPr>
              <w:pStyle w:val="Akapitzlist"/>
              <w:ind w:left="0"/>
              <w:rPr>
                <w:sz w:val="23"/>
                <w:szCs w:val="23"/>
              </w:rPr>
            </w:pPr>
            <w:r w:rsidRPr="00C71754">
              <w:rPr>
                <w:sz w:val="23"/>
                <w:szCs w:val="23"/>
              </w:rPr>
              <w:t>Zajęcia pozalekcyjne</w:t>
            </w:r>
          </w:p>
        </w:tc>
        <w:tc>
          <w:tcPr>
            <w:tcW w:w="1008" w:type="pct"/>
            <w:shd w:val="clear" w:color="auto" w:fill="auto"/>
          </w:tcPr>
          <w:p w14:paraId="0A889D16" w14:textId="77777777" w:rsidR="0097770E" w:rsidRPr="00C71754" w:rsidRDefault="0097770E" w:rsidP="004D001F">
            <w:pPr>
              <w:pStyle w:val="Akapitzlist"/>
              <w:ind w:left="0"/>
              <w:rPr>
                <w:sz w:val="23"/>
                <w:szCs w:val="23"/>
              </w:rPr>
            </w:pPr>
          </w:p>
        </w:tc>
        <w:tc>
          <w:tcPr>
            <w:tcW w:w="1008" w:type="pct"/>
            <w:shd w:val="clear" w:color="auto" w:fill="auto"/>
          </w:tcPr>
          <w:p w14:paraId="35FF13DC" w14:textId="77777777" w:rsidR="0097770E" w:rsidRPr="00C71754" w:rsidRDefault="0097770E" w:rsidP="004D001F">
            <w:pPr>
              <w:pStyle w:val="Akapitzlist"/>
              <w:ind w:left="0"/>
              <w:rPr>
                <w:sz w:val="23"/>
                <w:szCs w:val="23"/>
              </w:rPr>
            </w:pPr>
          </w:p>
        </w:tc>
        <w:tc>
          <w:tcPr>
            <w:tcW w:w="804" w:type="pct"/>
            <w:shd w:val="clear" w:color="auto" w:fill="auto"/>
          </w:tcPr>
          <w:p w14:paraId="15A9A19C" w14:textId="77777777" w:rsidR="0097770E" w:rsidRPr="00C71754" w:rsidRDefault="0097770E" w:rsidP="004D001F">
            <w:pPr>
              <w:pStyle w:val="Akapitzlist"/>
              <w:ind w:left="0"/>
              <w:rPr>
                <w:sz w:val="23"/>
                <w:szCs w:val="23"/>
              </w:rPr>
            </w:pPr>
          </w:p>
        </w:tc>
        <w:tc>
          <w:tcPr>
            <w:tcW w:w="733" w:type="pct"/>
            <w:shd w:val="clear" w:color="auto" w:fill="auto"/>
          </w:tcPr>
          <w:p w14:paraId="27A9AA7A" w14:textId="77777777" w:rsidR="0097770E" w:rsidRPr="00C71754" w:rsidRDefault="0097770E" w:rsidP="004D001F">
            <w:pPr>
              <w:pStyle w:val="Akapitzlist"/>
              <w:ind w:left="0"/>
              <w:rPr>
                <w:sz w:val="23"/>
                <w:szCs w:val="23"/>
              </w:rPr>
            </w:pPr>
          </w:p>
        </w:tc>
      </w:tr>
      <w:tr w:rsidR="0097770E" w14:paraId="32561F89" w14:textId="77777777" w:rsidTr="004D001F">
        <w:tc>
          <w:tcPr>
            <w:tcW w:w="1446" w:type="pct"/>
            <w:shd w:val="clear" w:color="auto" w:fill="auto"/>
          </w:tcPr>
          <w:p w14:paraId="4C7260C1" w14:textId="77777777" w:rsidR="0097770E" w:rsidRPr="00C71754" w:rsidRDefault="0097770E" w:rsidP="004D001F">
            <w:pPr>
              <w:pStyle w:val="Akapitzlist"/>
              <w:ind w:left="0"/>
              <w:rPr>
                <w:sz w:val="23"/>
                <w:szCs w:val="23"/>
              </w:rPr>
            </w:pPr>
            <w:r w:rsidRPr="00C71754">
              <w:rPr>
                <w:sz w:val="23"/>
                <w:szCs w:val="23"/>
              </w:rPr>
              <w:t>Podstawowa opieka zdrowotna</w:t>
            </w:r>
          </w:p>
        </w:tc>
        <w:tc>
          <w:tcPr>
            <w:tcW w:w="1008" w:type="pct"/>
            <w:shd w:val="clear" w:color="auto" w:fill="auto"/>
          </w:tcPr>
          <w:p w14:paraId="5AF6A5E0" w14:textId="77777777" w:rsidR="0097770E" w:rsidRPr="00C71754" w:rsidRDefault="0097770E" w:rsidP="004D001F">
            <w:pPr>
              <w:pStyle w:val="Akapitzlist"/>
              <w:ind w:left="0"/>
              <w:rPr>
                <w:sz w:val="23"/>
                <w:szCs w:val="23"/>
              </w:rPr>
            </w:pPr>
          </w:p>
        </w:tc>
        <w:tc>
          <w:tcPr>
            <w:tcW w:w="1008" w:type="pct"/>
            <w:shd w:val="clear" w:color="auto" w:fill="auto"/>
          </w:tcPr>
          <w:p w14:paraId="43467371" w14:textId="77777777" w:rsidR="0097770E" w:rsidRPr="00C71754" w:rsidRDefault="0097770E" w:rsidP="004D001F">
            <w:pPr>
              <w:pStyle w:val="Akapitzlist"/>
              <w:ind w:left="0"/>
              <w:rPr>
                <w:sz w:val="23"/>
                <w:szCs w:val="23"/>
              </w:rPr>
            </w:pPr>
          </w:p>
        </w:tc>
        <w:tc>
          <w:tcPr>
            <w:tcW w:w="804" w:type="pct"/>
            <w:shd w:val="clear" w:color="auto" w:fill="auto"/>
          </w:tcPr>
          <w:p w14:paraId="00C79391" w14:textId="77777777" w:rsidR="0097770E" w:rsidRPr="00C71754" w:rsidRDefault="0097770E" w:rsidP="004D001F">
            <w:pPr>
              <w:pStyle w:val="Akapitzlist"/>
              <w:ind w:left="0"/>
              <w:rPr>
                <w:sz w:val="23"/>
                <w:szCs w:val="23"/>
              </w:rPr>
            </w:pPr>
          </w:p>
        </w:tc>
        <w:tc>
          <w:tcPr>
            <w:tcW w:w="733" w:type="pct"/>
            <w:shd w:val="clear" w:color="auto" w:fill="auto"/>
          </w:tcPr>
          <w:p w14:paraId="0374C92B" w14:textId="77777777" w:rsidR="0097770E" w:rsidRPr="00C71754" w:rsidRDefault="0097770E" w:rsidP="004D001F">
            <w:pPr>
              <w:pStyle w:val="Akapitzlist"/>
              <w:ind w:left="0"/>
              <w:rPr>
                <w:sz w:val="23"/>
                <w:szCs w:val="23"/>
              </w:rPr>
            </w:pPr>
          </w:p>
        </w:tc>
      </w:tr>
      <w:tr w:rsidR="0097770E" w14:paraId="1C8BC08D" w14:textId="77777777" w:rsidTr="004D001F">
        <w:tc>
          <w:tcPr>
            <w:tcW w:w="1446" w:type="pct"/>
            <w:shd w:val="clear" w:color="auto" w:fill="auto"/>
          </w:tcPr>
          <w:p w14:paraId="2D04907D" w14:textId="77777777" w:rsidR="0097770E" w:rsidRPr="00C71754" w:rsidRDefault="0097770E" w:rsidP="004D001F">
            <w:pPr>
              <w:pStyle w:val="Akapitzlist"/>
              <w:ind w:left="0"/>
              <w:rPr>
                <w:sz w:val="23"/>
                <w:szCs w:val="23"/>
              </w:rPr>
            </w:pPr>
            <w:r w:rsidRPr="00C71754">
              <w:rPr>
                <w:sz w:val="23"/>
                <w:szCs w:val="23"/>
              </w:rPr>
              <w:t>Usługi rehabilitacyjno-opiekuńcze</w:t>
            </w:r>
          </w:p>
        </w:tc>
        <w:tc>
          <w:tcPr>
            <w:tcW w:w="1008" w:type="pct"/>
            <w:shd w:val="clear" w:color="auto" w:fill="auto"/>
          </w:tcPr>
          <w:p w14:paraId="2327CB10" w14:textId="77777777" w:rsidR="0097770E" w:rsidRPr="00C71754" w:rsidRDefault="0097770E" w:rsidP="004D001F">
            <w:pPr>
              <w:pStyle w:val="Akapitzlist"/>
              <w:ind w:left="0"/>
              <w:rPr>
                <w:sz w:val="23"/>
                <w:szCs w:val="23"/>
              </w:rPr>
            </w:pPr>
          </w:p>
        </w:tc>
        <w:tc>
          <w:tcPr>
            <w:tcW w:w="1008" w:type="pct"/>
            <w:shd w:val="clear" w:color="auto" w:fill="auto"/>
          </w:tcPr>
          <w:p w14:paraId="48A5F71F" w14:textId="77777777" w:rsidR="0097770E" w:rsidRPr="00C71754" w:rsidRDefault="0097770E" w:rsidP="004D001F">
            <w:pPr>
              <w:pStyle w:val="Akapitzlist"/>
              <w:ind w:left="0"/>
              <w:rPr>
                <w:sz w:val="23"/>
                <w:szCs w:val="23"/>
              </w:rPr>
            </w:pPr>
          </w:p>
        </w:tc>
        <w:tc>
          <w:tcPr>
            <w:tcW w:w="804" w:type="pct"/>
            <w:shd w:val="clear" w:color="auto" w:fill="auto"/>
          </w:tcPr>
          <w:p w14:paraId="22063B57" w14:textId="77777777" w:rsidR="0097770E" w:rsidRPr="00C71754" w:rsidRDefault="0097770E" w:rsidP="004D001F">
            <w:pPr>
              <w:pStyle w:val="Akapitzlist"/>
              <w:ind w:left="0"/>
              <w:rPr>
                <w:sz w:val="23"/>
                <w:szCs w:val="23"/>
              </w:rPr>
            </w:pPr>
          </w:p>
        </w:tc>
        <w:tc>
          <w:tcPr>
            <w:tcW w:w="733" w:type="pct"/>
            <w:shd w:val="clear" w:color="auto" w:fill="auto"/>
          </w:tcPr>
          <w:p w14:paraId="641F36F2" w14:textId="77777777" w:rsidR="0097770E" w:rsidRPr="00C71754" w:rsidRDefault="0097770E" w:rsidP="004D001F">
            <w:pPr>
              <w:pStyle w:val="Akapitzlist"/>
              <w:ind w:left="0"/>
              <w:rPr>
                <w:sz w:val="23"/>
                <w:szCs w:val="23"/>
              </w:rPr>
            </w:pPr>
          </w:p>
        </w:tc>
      </w:tr>
      <w:tr w:rsidR="0097770E" w14:paraId="1A7A37FB" w14:textId="77777777" w:rsidTr="004D001F">
        <w:tc>
          <w:tcPr>
            <w:tcW w:w="1446" w:type="pct"/>
            <w:shd w:val="clear" w:color="auto" w:fill="auto"/>
          </w:tcPr>
          <w:p w14:paraId="3866A482" w14:textId="77777777" w:rsidR="0097770E" w:rsidRPr="00C71754" w:rsidRDefault="0097770E" w:rsidP="004D001F">
            <w:pPr>
              <w:pStyle w:val="Akapitzlist"/>
              <w:ind w:left="0"/>
              <w:rPr>
                <w:sz w:val="23"/>
                <w:szCs w:val="23"/>
              </w:rPr>
            </w:pPr>
            <w:r w:rsidRPr="00C71754">
              <w:rPr>
                <w:sz w:val="23"/>
                <w:szCs w:val="23"/>
              </w:rPr>
              <w:t>Sport i rekreacja</w:t>
            </w:r>
          </w:p>
        </w:tc>
        <w:tc>
          <w:tcPr>
            <w:tcW w:w="1008" w:type="pct"/>
            <w:shd w:val="clear" w:color="auto" w:fill="auto"/>
          </w:tcPr>
          <w:p w14:paraId="54C1ED69" w14:textId="77777777" w:rsidR="0097770E" w:rsidRPr="00C71754" w:rsidRDefault="0097770E" w:rsidP="004D001F">
            <w:pPr>
              <w:pStyle w:val="Akapitzlist"/>
              <w:ind w:left="0"/>
              <w:rPr>
                <w:sz w:val="23"/>
                <w:szCs w:val="23"/>
              </w:rPr>
            </w:pPr>
          </w:p>
        </w:tc>
        <w:tc>
          <w:tcPr>
            <w:tcW w:w="1008" w:type="pct"/>
            <w:shd w:val="clear" w:color="auto" w:fill="auto"/>
          </w:tcPr>
          <w:p w14:paraId="2EBDBB59" w14:textId="77777777" w:rsidR="0097770E" w:rsidRPr="00C71754" w:rsidRDefault="0097770E" w:rsidP="004D001F">
            <w:pPr>
              <w:pStyle w:val="Akapitzlist"/>
              <w:ind w:left="0"/>
              <w:rPr>
                <w:sz w:val="23"/>
                <w:szCs w:val="23"/>
              </w:rPr>
            </w:pPr>
          </w:p>
        </w:tc>
        <w:tc>
          <w:tcPr>
            <w:tcW w:w="804" w:type="pct"/>
            <w:shd w:val="clear" w:color="auto" w:fill="auto"/>
          </w:tcPr>
          <w:p w14:paraId="3FC915E1" w14:textId="77777777" w:rsidR="0097770E" w:rsidRPr="00C71754" w:rsidRDefault="0097770E" w:rsidP="004D001F">
            <w:pPr>
              <w:pStyle w:val="Akapitzlist"/>
              <w:ind w:left="0"/>
              <w:rPr>
                <w:sz w:val="23"/>
                <w:szCs w:val="23"/>
              </w:rPr>
            </w:pPr>
          </w:p>
        </w:tc>
        <w:tc>
          <w:tcPr>
            <w:tcW w:w="733" w:type="pct"/>
            <w:shd w:val="clear" w:color="auto" w:fill="auto"/>
          </w:tcPr>
          <w:p w14:paraId="20593CB2" w14:textId="77777777" w:rsidR="0097770E" w:rsidRPr="00C71754" w:rsidRDefault="0097770E" w:rsidP="004D001F">
            <w:pPr>
              <w:pStyle w:val="Akapitzlist"/>
              <w:ind w:left="0"/>
              <w:rPr>
                <w:sz w:val="23"/>
                <w:szCs w:val="23"/>
              </w:rPr>
            </w:pPr>
          </w:p>
        </w:tc>
      </w:tr>
      <w:tr w:rsidR="0097770E" w14:paraId="1B21302B" w14:textId="77777777" w:rsidTr="004D001F">
        <w:tc>
          <w:tcPr>
            <w:tcW w:w="1446" w:type="pct"/>
            <w:shd w:val="clear" w:color="auto" w:fill="auto"/>
          </w:tcPr>
          <w:p w14:paraId="5DC25E51" w14:textId="77777777" w:rsidR="0097770E" w:rsidRPr="00C71754" w:rsidRDefault="0097770E" w:rsidP="004D001F">
            <w:pPr>
              <w:pStyle w:val="Akapitzlist"/>
              <w:ind w:left="0"/>
              <w:rPr>
                <w:sz w:val="23"/>
                <w:szCs w:val="23"/>
              </w:rPr>
            </w:pPr>
            <w:r w:rsidRPr="00C71754">
              <w:rPr>
                <w:sz w:val="23"/>
                <w:szCs w:val="23"/>
              </w:rPr>
              <w:t>Rozrywka</w:t>
            </w:r>
          </w:p>
        </w:tc>
        <w:tc>
          <w:tcPr>
            <w:tcW w:w="1008" w:type="pct"/>
            <w:shd w:val="clear" w:color="auto" w:fill="auto"/>
          </w:tcPr>
          <w:p w14:paraId="04A923DE" w14:textId="77777777" w:rsidR="0097770E" w:rsidRPr="00C71754" w:rsidRDefault="0097770E" w:rsidP="004D001F">
            <w:pPr>
              <w:pStyle w:val="Akapitzlist"/>
              <w:ind w:left="0"/>
              <w:rPr>
                <w:sz w:val="23"/>
                <w:szCs w:val="23"/>
              </w:rPr>
            </w:pPr>
          </w:p>
        </w:tc>
        <w:tc>
          <w:tcPr>
            <w:tcW w:w="1008" w:type="pct"/>
            <w:shd w:val="clear" w:color="auto" w:fill="auto"/>
          </w:tcPr>
          <w:p w14:paraId="67D1B857" w14:textId="77777777" w:rsidR="0097770E" w:rsidRPr="00C71754" w:rsidRDefault="0097770E" w:rsidP="004D001F">
            <w:pPr>
              <w:pStyle w:val="Akapitzlist"/>
              <w:ind w:left="0"/>
              <w:rPr>
                <w:sz w:val="23"/>
                <w:szCs w:val="23"/>
              </w:rPr>
            </w:pPr>
          </w:p>
        </w:tc>
        <w:tc>
          <w:tcPr>
            <w:tcW w:w="804" w:type="pct"/>
            <w:shd w:val="clear" w:color="auto" w:fill="auto"/>
          </w:tcPr>
          <w:p w14:paraId="7399C063" w14:textId="77777777" w:rsidR="0097770E" w:rsidRPr="00C71754" w:rsidRDefault="0097770E" w:rsidP="004D001F">
            <w:pPr>
              <w:pStyle w:val="Akapitzlist"/>
              <w:ind w:left="0"/>
              <w:rPr>
                <w:sz w:val="23"/>
                <w:szCs w:val="23"/>
              </w:rPr>
            </w:pPr>
          </w:p>
        </w:tc>
        <w:tc>
          <w:tcPr>
            <w:tcW w:w="733" w:type="pct"/>
            <w:shd w:val="clear" w:color="auto" w:fill="auto"/>
          </w:tcPr>
          <w:p w14:paraId="6C768D8C" w14:textId="77777777" w:rsidR="0097770E" w:rsidRPr="00C71754" w:rsidRDefault="0097770E" w:rsidP="004D001F">
            <w:pPr>
              <w:pStyle w:val="Akapitzlist"/>
              <w:ind w:left="0"/>
              <w:rPr>
                <w:sz w:val="23"/>
                <w:szCs w:val="23"/>
              </w:rPr>
            </w:pPr>
          </w:p>
        </w:tc>
      </w:tr>
      <w:tr w:rsidR="0097770E" w14:paraId="60DD58AE" w14:textId="77777777" w:rsidTr="004D001F">
        <w:tc>
          <w:tcPr>
            <w:tcW w:w="1446" w:type="pct"/>
            <w:shd w:val="clear" w:color="auto" w:fill="auto"/>
          </w:tcPr>
          <w:p w14:paraId="6341A248" w14:textId="77777777" w:rsidR="0097770E" w:rsidRPr="00C71754" w:rsidRDefault="0097770E" w:rsidP="004D001F">
            <w:pPr>
              <w:pStyle w:val="Akapitzlist"/>
              <w:ind w:left="0"/>
              <w:rPr>
                <w:sz w:val="23"/>
                <w:szCs w:val="23"/>
              </w:rPr>
            </w:pPr>
            <w:r w:rsidRPr="00C71754">
              <w:rPr>
                <w:sz w:val="23"/>
                <w:szCs w:val="23"/>
              </w:rPr>
              <w:t>Dostęp do internetu</w:t>
            </w:r>
          </w:p>
        </w:tc>
        <w:tc>
          <w:tcPr>
            <w:tcW w:w="1008" w:type="pct"/>
            <w:shd w:val="clear" w:color="auto" w:fill="auto"/>
          </w:tcPr>
          <w:p w14:paraId="67FB9AFE" w14:textId="77777777" w:rsidR="0097770E" w:rsidRPr="00C71754" w:rsidRDefault="0097770E" w:rsidP="004D001F">
            <w:pPr>
              <w:pStyle w:val="Akapitzlist"/>
              <w:ind w:left="0"/>
              <w:rPr>
                <w:sz w:val="23"/>
                <w:szCs w:val="23"/>
              </w:rPr>
            </w:pPr>
          </w:p>
        </w:tc>
        <w:tc>
          <w:tcPr>
            <w:tcW w:w="1008" w:type="pct"/>
            <w:shd w:val="clear" w:color="auto" w:fill="auto"/>
          </w:tcPr>
          <w:p w14:paraId="3A75DF43" w14:textId="77777777" w:rsidR="0097770E" w:rsidRPr="00C71754" w:rsidRDefault="0097770E" w:rsidP="004D001F">
            <w:pPr>
              <w:pStyle w:val="Akapitzlist"/>
              <w:ind w:left="0"/>
              <w:rPr>
                <w:sz w:val="23"/>
                <w:szCs w:val="23"/>
              </w:rPr>
            </w:pPr>
          </w:p>
        </w:tc>
        <w:tc>
          <w:tcPr>
            <w:tcW w:w="804" w:type="pct"/>
            <w:shd w:val="clear" w:color="auto" w:fill="auto"/>
          </w:tcPr>
          <w:p w14:paraId="5702D0C6" w14:textId="77777777" w:rsidR="0097770E" w:rsidRPr="00C71754" w:rsidRDefault="0097770E" w:rsidP="004D001F">
            <w:pPr>
              <w:pStyle w:val="Akapitzlist"/>
              <w:ind w:left="0"/>
              <w:rPr>
                <w:sz w:val="23"/>
                <w:szCs w:val="23"/>
              </w:rPr>
            </w:pPr>
          </w:p>
        </w:tc>
        <w:tc>
          <w:tcPr>
            <w:tcW w:w="733" w:type="pct"/>
            <w:shd w:val="clear" w:color="auto" w:fill="auto"/>
          </w:tcPr>
          <w:p w14:paraId="2210280E" w14:textId="77777777" w:rsidR="0097770E" w:rsidRPr="00C71754" w:rsidRDefault="0097770E" w:rsidP="004D001F">
            <w:pPr>
              <w:pStyle w:val="Akapitzlist"/>
              <w:ind w:left="0"/>
              <w:rPr>
                <w:sz w:val="23"/>
                <w:szCs w:val="23"/>
              </w:rPr>
            </w:pPr>
          </w:p>
        </w:tc>
      </w:tr>
    </w:tbl>
    <w:p w14:paraId="26A002E0" w14:textId="77777777" w:rsidR="0097770E" w:rsidRDefault="0097770E" w:rsidP="00A545F7">
      <w:pPr>
        <w:pStyle w:val="Akapitzlist"/>
        <w:numPr>
          <w:ilvl w:val="0"/>
          <w:numId w:val="44"/>
        </w:numPr>
        <w:spacing w:before="240" w:after="0"/>
        <w:ind w:left="284" w:hanging="426"/>
        <w:jc w:val="left"/>
        <w:rPr>
          <w:sz w:val="23"/>
          <w:szCs w:val="23"/>
        </w:rPr>
      </w:pPr>
      <w:r>
        <w:rPr>
          <w:sz w:val="23"/>
          <w:szCs w:val="23"/>
        </w:rPr>
        <w:t>Największe problemy społeczne w Pana(i) miejscu zamieszkania.</w:t>
      </w:r>
    </w:p>
    <w:p w14:paraId="639B01EC" w14:textId="77777777" w:rsidR="0097770E" w:rsidRPr="008221F2" w:rsidRDefault="0097770E" w:rsidP="0097770E">
      <w:pPr>
        <w:pStyle w:val="Akapitzlist"/>
        <w:spacing w:before="240"/>
        <w:ind w:left="284"/>
        <w:rPr>
          <w:i/>
          <w:sz w:val="23"/>
          <w:szCs w:val="23"/>
        </w:rPr>
      </w:pPr>
      <w:r w:rsidRPr="008221F2">
        <w:rPr>
          <w:i/>
          <w:sz w:val="23"/>
          <w:szCs w:val="23"/>
        </w:rPr>
        <w:t>(Proszę zaznaczyć maksymalnie 3 odpowiedzi)</w:t>
      </w:r>
    </w:p>
    <w:p w14:paraId="4CA59D90" w14:textId="77777777" w:rsidR="0097770E" w:rsidRDefault="0097770E" w:rsidP="00A545F7">
      <w:pPr>
        <w:pStyle w:val="Akapitzlist"/>
        <w:numPr>
          <w:ilvl w:val="0"/>
          <w:numId w:val="46"/>
        </w:numPr>
        <w:spacing w:before="240" w:after="0"/>
        <w:jc w:val="left"/>
        <w:rPr>
          <w:sz w:val="23"/>
          <w:szCs w:val="23"/>
        </w:rPr>
      </w:pPr>
      <w:r>
        <w:rPr>
          <w:sz w:val="23"/>
          <w:szCs w:val="23"/>
        </w:rPr>
        <w:t>Alkoholizm</w:t>
      </w:r>
    </w:p>
    <w:p w14:paraId="089A8D8F" w14:textId="77777777" w:rsidR="0097770E" w:rsidRDefault="0097770E" w:rsidP="00A545F7">
      <w:pPr>
        <w:pStyle w:val="Akapitzlist"/>
        <w:numPr>
          <w:ilvl w:val="0"/>
          <w:numId w:val="46"/>
        </w:numPr>
        <w:spacing w:before="240" w:after="0"/>
        <w:jc w:val="left"/>
        <w:rPr>
          <w:sz w:val="23"/>
          <w:szCs w:val="23"/>
        </w:rPr>
      </w:pPr>
      <w:r>
        <w:rPr>
          <w:sz w:val="23"/>
          <w:szCs w:val="23"/>
        </w:rPr>
        <w:t>Narkomania</w:t>
      </w:r>
    </w:p>
    <w:p w14:paraId="2C355E2C" w14:textId="77777777" w:rsidR="0097770E" w:rsidRDefault="0097770E" w:rsidP="00A545F7">
      <w:pPr>
        <w:pStyle w:val="Akapitzlist"/>
        <w:numPr>
          <w:ilvl w:val="0"/>
          <w:numId w:val="46"/>
        </w:numPr>
        <w:spacing w:before="240" w:after="0"/>
        <w:jc w:val="left"/>
        <w:rPr>
          <w:sz w:val="23"/>
          <w:szCs w:val="23"/>
        </w:rPr>
      </w:pPr>
      <w:r>
        <w:rPr>
          <w:sz w:val="23"/>
          <w:szCs w:val="23"/>
        </w:rPr>
        <w:t>Bezrobocie</w:t>
      </w:r>
    </w:p>
    <w:p w14:paraId="166A92CE" w14:textId="77777777" w:rsidR="0097770E" w:rsidRDefault="0097770E" w:rsidP="00A545F7">
      <w:pPr>
        <w:pStyle w:val="Akapitzlist"/>
        <w:numPr>
          <w:ilvl w:val="0"/>
          <w:numId w:val="46"/>
        </w:numPr>
        <w:spacing w:before="240" w:after="0"/>
        <w:jc w:val="left"/>
        <w:rPr>
          <w:sz w:val="23"/>
          <w:szCs w:val="23"/>
        </w:rPr>
      </w:pPr>
      <w:r>
        <w:rPr>
          <w:sz w:val="23"/>
          <w:szCs w:val="23"/>
        </w:rPr>
        <w:t>Wiele rodzin mających problemy w sprawach opiekuńczo-wychowawczych</w:t>
      </w:r>
    </w:p>
    <w:p w14:paraId="118EB3FE" w14:textId="77777777" w:rsidR="0097770E" w:rsidRDefault="0097770E" w:rsidP="00A545F7">
      <w:pPr>
        <w:pStyle w:val="Akapitzlist"/>
        <w:numPr>
          <w:ilvl w:val="0"/>
          <w:numId w:val="46"/>
        </w:numPr>
        <w:spacing w:before="240" w:after="0"/>
        <w:jc w:val="left"/>
        <w:rPr>
          <w:sz w:val="23"/>
          <w:szCs w:val="23"/>
        </w:rPr>
      </w:pPr>
      <w:r>
        <w:rPr>
          <w:sz w:val="23"/>
          <w:szCs w:val="23"/>
        </w:rPr>
        <w:t>Wiele osób starszych/chorych, które nie maja zapewnionej opieki</w:t>
      </w:r>
    </w:p>
    <w:p w14:paraId="2A9BD1DE" w14:textId="77777777" w:rsidR="0097770E" w:rsidRDefault="0097770E" w:rsidP="00A545F7">
      <w:pPr>
        <w:pStyle w:val="Akapitzlist"/>
        <w:numPr>
          <w:ilvl w:val="0"/>
          <w:numId w:val="46"/>
        </w:numPr>
        <w:spacing w:before="240" w:after="0"/>
        <w:jc w:val="left"/>
        <w:rPr>
          <w:sz w:val="23"/>
          <w:szCs w:val="23"/>
        </w:rPr>
      </w:pPr>
      <w:r>
        <w:rPr>
          <w:sz w:val="23"/>
          <w:szCs w:val="23"/>
        </w:rPr>
        <w:t>Przemoc w rodzinie</w:t>
      </w:r>
    </w:p>
    <w:p w14:paraId="36CF0D23" w14:textId="77777777" w:rsidR="0097770E" w:rsidRDefault="0097770E" w:rsidP="00A545F7">
      <w:pPr>
        <w:pStyle w:val="Akapitzlist"/>
        <w:numPr>
          <w:ilvl w:val="0"/>
          <w:numId w:val="46"/>
        </w:numPr>
        <w:spacing w:before="240" w:after="0"/>
        <w:jc w:val="left"/>
        <w:rPr>
          <w:sz w:val="23"/>
          <w:szCs w:val="23"/>
        </w:rPr>
      </w:pPr>
      <w:r>
        <w:rPr>
          <w:sz w:val="23"/>
          <w:szCs w:val="23"/>
        </w:rPr>
        <w:lastRenderedPageBreak/>
        <w:t>Duża liczba osób żyjących w ubóstwie</w:t>
      </w:r>
    </w:p>
    <w:p w14:paraId="4037C93D" w14:textId="77777777" w:rsidR="0097770E" w:rsidRDefault="0097770E" w:rsidP="00A545F7">
      <w:pPr>
        <w:pStyle w:val="Akapitzlist"/>
        <w:numPr>
          <w:ilvl w:val="0"/>
          <w:numId w:val="46"/>
        </w:numPr>
        <w:spacing w:before="240" w:after="0"/>
        <w:jc w:val="left"/>
        <w:rPr>
          <w:sz w:val="23"/>
          <w:szCs w:val="23"/>
        </w:rPr>
      </w:pPr>
      <w:r>
        <w:rPr>
          <w:sz w:val="23"/>
          <w:szCs w:val="23"/>
        </w:rPr>
        <w:t>Zakłócanie porządku publicznego/bójki/rozboje</w:t>
      </w:r>
    </w:p>
    <w:p w14:paraId="372FF49D" w14:textId="77777777" w:rsidR="0097770E" w:rsidRDefault="0097770E" w:rsidP="00A545F7">
      <w:pPr>
        <w:pStyle w:val="Akapitzlist"/>
        <w:numPr>
          <w:ilvl w:val="0"/>
          <w:numId w:val="46"/>
        </w:numPr>
        <w:spacing w:before="240" w:after="0"/>
        <w:jc w:val="left"/>
        <w:rPr>
          <w:sz w:val="23"/>
          <w:szCs w:val="23"/>
        </w:rPr>
      </w:pPr>
      <w:r>
        <w:rPr>
          <w:sz w:val="23"/>
          <w:szCs w:val="23"/>
        </w:rPr>
        <w:t>Brak miejsca do uprawiania sportu/rekreacji</w:t>
      </w:r>
    </w:p>
    <w:p w14:paraId="45C80181" w14:textId="77777777" w:rsidR="0097770E" w:rsidRDefault="0097770E" w:rsidP="00A545F7">
      <w:pPr>
        <w:pStyle w:val="Akapitzlist"/>
        <w:numPr>
          <w:ilvl w:val="0"/>
          <w:numId w:val="46"/>
        </w:numPr>
        <w:spacing w:before="240" w:after="0"/>
        <w:jc w:val="left"/>
        <w:rPr>
          <w:sz w:val="23"/>
          <w:szCs w:val="23"/>
        </w:rPr>
      </w:pPr>
      <w:r>
        <w:rPr>
          <w:sz w:val="23"/>
          <w:szCs w:val="23"/>
        </w:rPr>
        <w:t>Brak miejsc z atrakcyjną ofertą kulturalną</w:t>
      </w:r>
    </w:p>
    <w:p w14:paraId="24EE7CDE" w14:textId="77777777" w:rsidR="0097770E" w:rsidRDefault="0097770E" w:rsidP="00A545F7">
      <w:pPr>
        <w:pStyle w:val="Akapitzlist"/>
        <w:numPr>
          <w:ilvl w:val="0"/>
          <w:numId w:val="46"/>
        </w:numPr>
        <w:spacing w:after="0"/>
        <w:ind w:left="1003" w:hanging="357"/>
        <w:contextualSpacing w:val="0"/>
        <w:jc w:val="left"/>
        <w:rPr>
          <w:sz w:val="23"/>
          <w:szCs w:val="23"/>
        </w:rPr>
      </w:pPr>
      <w:r>
        <w:rPr>
          <w:sz w:val="23"/>
          <w:szCs w:val="23"/>
        </w:rPr>
        <w:t>Niska aktywność lokalnej społeczności</w:t>
      </w:r>
    </w:p>
    <w:p w14:paraId="6C3923AB" w14:textId="77777777" w:rsidR="0097770E" w:rsidRDefault="0097770E" w:rsidP="0097770E">
      <w:pPr>
        <w:pStyle w:val="Akapitzlist"/>
        <w:ind w:left="646"/>
        <w:contextualSpacing w:val="0"/>
        <w:rPr>
          <w:sz w:val="23"/>
          <w:szCs w:val="23"/>
        </w:rPr>
      </w:pPr>
      <w:r>
        <w:rPr>
          <w:sz w:val="23"/>
          <w:szCs w:val="23"/>
        </w:rPr>
        <w:t>Inne ………………………………….</w:t>
      </w:r>
    </w:p>
    <w:p w14:paraId="671A3AD9" w14:textId="77777777" w:rsidR="0097770E" w:rsidRDefault="0097770E" w:rsidP="00A545F7">
      <w:pPr>
        <w:pStyle w:val="Akapitzlist"/>
        <w:numPr>
          <w:ilvl w:val="0"/>
          <w:numId w:val="44"/>
        </w:numPr>
        <w:spacing w:before="240" w:after="0"/>
        <w:ind w:left="284" w:hanging="426"/>
        <w:jc w:val="left"/>
        <w:rPr>
          <w:sz w:val="23"/>
          <w:szCs w:val="23"/>
        </w:rPr>
      </w:pPr>
      <w:r>
        <w:rPr>
          <w:sz w:val="23"/>
          <w:szCs w:val="23"/>
        </w:rPr>
        <w:t>Największe problemy w sferze gospodarczej w Pana(i) miejscu zamieszkania.</w:t>
      </w:r>
    </w:p>
    <w:p w14:paraId="74508E0A" w14:textId="77777777" w:rsidR="0097770E" w:rsidRPr="00B77AF1" w:rsidRDefault="0097770E" w:rsidP="0097770E">
      <w:pPr>
        <w:pStyle w:val="Akapitzlist"/>
        <w:spacing w:before="240"/>
        <w:ind w:left="0"/>
        <w:rPr>
          <w:i/>
          <w:sz w:val="23"/>
          <w:szCs w:val="23"/>
        </w:rPr>
      </w:pPr>
      <w:r>
        <w:rPr>
          <w:i/>
          <w:sz w:val="23"/>
          <w:szCs w:val="23"/>
        </w:rPr>
        <w:t xml:space="preserve">    </w:t>
      </w:r>
      <w:r w:rsidRPr="008221F2">
        <w:rPr>
          <w:i/>
          <w:sz w:val="23"/>
          <w:szCs w:val="23"/>
        </w:rPr>
        <w:t>(Proszę zaznaczyć maksymalnie 3 odpowiedzi)</w:t>
      </w:r>
    </w:p>
    <w:p w14:paraId="51661576" w14:textId="77777777" w:rsidR="0097770E" w:rsidRDefault="0097770E" w:rsidP="00A545F7">
      <w:pPr>
        <w:pStyle w:val="Akapitzlist"/>
        <w:numPr>
          <w:ilvl w:val="0"/>
          <w:numId w:val="47"/>
        </w:numPr>
        <w:spacing w:before="240" w:after="0"/>
        <w:jc w:val="left"/>
        <w:rPr>
          <w:sz w:val="23"/>
          <w:szCs w:val="23"/>
        </w:rPr>
      </w:pPr>
      <w:r>
        <w:rPr>
          <w:sz w:val="23"/>
          <w:szCs w:val="23"/>
        </w:rPr>
        <w:t>Brak miejsc pracy</w:t>
      </w:r>
    </w:p>
    <w:p w14:paraId="54522536" w14:textId="77777777" w:rsidR="0097770E" w:rsidRDefault="0097770E" w:rsidP="00A545F7">
      <w:pPr>
        <w:pStyle w:val="Akapitzlist"/>
        <w:numPr>
          <w:ilvl w:val="0"/>
          <w:numId w:val="47"/>
        </w:numPr>
        <w:spacing w:before="240" w:after="0"/>
        <w:jc w:val="left"/>
        <w:rPr>
          <w:sz w:val="23"/>
          <w:szCs w:val="23"/>
        </w:rPr>
      </w:pPr>
      <w:r>
        <w:rPr>
          <w:sz w:val="23"/>
          <w:szCs w:val="23"/>
        </w:rPr>
        <w:t>Brak terenów inwestycyjnych/miejsc do prowadzenia działalności gospodarczej</w:t>
      </w:r>
    </w:p>
    <w:p w14:paraId="6E6A5E2F" w14:textId="77777777" w:rsidR="0097770E" w:rsidRDefault="0097770E" w:rsidP="00A545F7">
      <w:pPr>
        <w:pStyle w:val="Akapitzlist"/>
        <w:numPr>
          <w:ilvl w:val="0"/>
          <w:numId w:val="47"/>
        </w:numPr>
        <w:spacing w:before="240" w:after="0"/>
        <w:jc w:val="left"/>
        <w:rPr>
          <w:sz w:val="23"/>
          <w:szCs w:val="23"/>
        </w:rPr>
      </w:pPr>
      <w:r>
        <w:rPr>
          <w:sz w:val="23"/>
          <w:szCs w:val="23"/>
        </w:rPr>
        <w:t>Brak wsparcia dla przedsiębiorców</w:t>
      </w:r>
    </w:p>
    <w:p w14:paraId="01AC1B8D" w14:textId="77777777" w:rsidR="0097770E" w:rsidRDefault="0097770E" w:rsidP="00A545F7">
      <w:pPr>
        <w:pStyle w:val="Akapitzlist"/>
        <w:numPr>
          <w:ilvl w:val="0"/>
          <w:numId w:val="47"/>
        </w:numPr>
        <w:spacing w:before="240" w:after="0"/>
        <w:jc w:val="left"/>
        <w:rPr>
          <w:sz w:val="23"/>
          <w:szCs w:val="23"/>
        </w:rPr>
      </w:pPr>
      <w:r>
        <w:rPr>
          <w:sz w:val="23"/>
          <w:szCs w:val="23"/>
        </w:rPr>
        <w:t>Brak dobrego dojazdu do miejscowości</w:t>
      </w:r>
    </w:p>
    <w:p w14:paraId="42A9A80B" w14:textId="77777777" w:rsidR="0097770E" w:rsidRDefault="0097770E" w:rsidP="00A545F7">
      <w:pPr>
        <w:pStyle w:val="Akapitzlist"/>
        <w:numPr>
          <w:ilvl w:val="0"/>
          <w:numId w:val="47"/>
        </w:numPr>
        <w:spacing w:after="0"/>
        <w:ind w:left="1003" w:hanging="357"/>
        <w:contextualSpacing w:val="0"/>
        <w:jc w:val="left"/>
        <w:rPr>
          <w:sz w:val="23"/>
          <w:szCs w:val="23"/>
        </w:rPr>
      </w:pPr>
      <w:r>
        <w:rPr>
          <w:sz w:val="23"/>
          <w:szCs w:val="23"/>
        </w:rPr>
        <w:t>Duża konkurencja lepiej  rozwiniętych sąsiednich miejscowości/gmin</w:t>
      </w:r>
    </w:p>
    <w:p w14:paraId="01A09434" w14:textId="77777777" w:rsidR="0097770E" w:rsidRPr="006B0244" w:rsidRDefault="0097770E" w:rsidP="0097770E">
      <w:pPr>
        <w:pStyle w:val="Akapitzlist"/>
        <w:ind w:left="0"/>
        <w:contextualSpacing w:val="0"/>
        <w:rPr>
          <w:sz w:val="23"/>
          <w:szCs w:val="23"/>
        </w:rPr>
      </w:pPr>
      <w:r>
        <w:rPr>
          <w:sz w:val="23"/>
          <w:szCs w:val="23"/>
        </w:rPr>
        <w:t xml:space="preserve">           Inne ………………………………….</w:t>
      </w:r>
    </w:p>
    <w:p w14:paraId="08625015" w14:textId="77777777" w:rsidR="0097770E" w:rsidRDefault="0097770E" w:rsidP="00A545F7">
      <w:pPr>
        <w:pStyle w:val="Akapitzlist"/>
        <w:numPr>
          <w:ilvl w:val="0"/>
          <w:numId w:val="44"/>
        </w:numPr>
        <w:spacing w:before="240" w:after="0"/>
        <w:ind w:left="284" w:hanging="426"/>
        <w:jc w:val="left"/>
        <w:rPr>
          <w:sz w:val="23"/>
          <w:szCs w:val="23"/>
        </w:rPr>
      </w:pPr>
      <w:r>
        <w:rPr>
          <w:sz w:val="23"/>
          <w:szCs w:val="23"/>
        </w:rPr>
        <w:t>Największe problemy w sferze przestrzenno-technicznej w Pana(i)  miejscu zamieszkania.</w:t>
      </w:r>
    </w:p>
    <w:p w14:paraId="3EA6EA28" w14:textId="77777777" w:rsidR="0097770E" w:rsidRDefault="0097770E" w:rsidP="0097770E">
      <w:pPr>
        <w:pStyle w:val="Akapitzlist"/>
        <w:spacing w:before="240"/>
        <w:ind w:left="284"/>
        <w:rPr>
          <w:sz w:val="23"/>
          <w:szCs w:val="23"/>
        </w:rPr>
      </w:pPr>
      <w:r w:rsidRPr="008221F2">
        <w:rPr>
          <w:i/>
          <w:sz w:val="23"/>
          <w:szCs w:val="23"/>
        </w:rPr>
        <w:t>(Proszę zaznaczyć maksymalnie 3 odpowiedzi)</w:t>
      </w:r>
    </w:p>
    <w:p w14:paraId="2471CC2C" w14:textId="77777777" w:rsidR="0097770E" w:rsidRDefault="0097770E" w:rsidP="00A545F7">
      <w:pPr>
        <w:pStyle w:val="Akapitzlist"/>
        <w:numPr>
          <w:ilvl w:val="0"/>
          <w:numId w:val="48"/>
        </w:numPr>
        <w:spacing w:before="240" w:after="0"/>
        <w:jc w:val="left"/>
        <w:rPr>
          <w:sz w:val="23"/>
          <w:szCs w:val="23"/>
        </w:rPr>
      </w:pPr>
      <w:r>
        <w:rPr>
          <w:sz w:val="23"/>
          <w:szCs w:val="23"/>
        </w:rPr>
        <w:t>Nieład architektoniczny (brzydkie, przypadkowe budownictwo)</w:t>
      </w:r>
    </w:p>
    <w:p w14:paraId="3CB288A7" w14:textId="77777777" w:rsidR="0097770E" w:rsidRDefault="0097770E" w:rsidP="00A545F7">
      <w:pPr>
        <w:pStyle w:val="Akapitzlist"/>
        <w:numPr>
          <w:ilvl w:val="0"/>
          <w:numId w:val="48"/>
        </w:numPr>
        <w:spacing w:before="240" w:after="0"/>
        <w:jc w:val="left"/>
        <w:rPr>
          <w:sz w:val="23"/>
          <w:szCs w:val="23"/>
        </w:rPr>
      </w:pPr>
      <w:r>
        <w:rPr>
          <w:sz w:val="23"/>
          <w:szCs w:val="23"/>
        </w:rPr>
        <w:t>Brak miejscowych planów zagospodarowania przestrzennego</w:t>
      </w:r>
    </w:p>
    <w:p w14:paraId="28315240" w14:textId="77777777" w:rsidR="0097770E" w:rsidRDefault="0097770E" w:rsidP="00A545F7">
      <w:pPr>
        <w:pStyle w:val="Akapitzlist"/>
        <w:numPr>
          <w:ilvl w:val="0"/>
          <w:numId w:val="48"/>
        </w:numPr>
        <w:spacing w:before="240" w:after="0"/>
        <w:jc w:val="left"/>
        <w:rPr>
          <w:sz w:val="23"/>
          <w:szCs w:val="23"/>
        </w:rPr>
      </w:pPr>
      <w:r>
        <w:rPr>
          <w:sz w:val="23"/>
          <w:szCs w:val="23"/>
        </w:rPr>
        <w:t xml:space="preserve">Niedostatecznie rozwinięta lub brak sieci kanalizacyjnej </w:t>
      </w:r>
    </w:p>
    <w:p w14:paraId="072D2417" w14:textId="77777777" w:rsidR="0097770E" w:rsidRDefault="0097770E" w:rsidP="00A545F7">
      <w:pPr>
        <w:pStyle w:val="Akapitzlist"/>
        <w:numPr>
          <w:ilvl w:val="0"/>
          <w:numId w:val="48"/>
        </w:numPr>
        <w:spacing w:before="240" w:after="0"/>
        <w:jc w:val="left"/>
        <w:rPr>
          <w:sz w:val="23"/>
          <w:szCs w:val="23"/>
        </w:rPr>
      </w:pPr>
      <w:r>
        <w:rPr>
          <w:sz w:val="23"/>
          <w:szCs w:val="23"/>
        </w:rPr>
        <w:t>Brak lub zbyt mało przydomowych oczyszczalni ścieków</w:t>
      </w:r>
    </w:p>
    <w:p w14:paraId="69CE3ABA" w14:textId="77777777" w:rsidR="0097770E" w:rsidRDefault="0097770E" w:rsidP="00A545F7">
      <w:pPr>
        <w:pStyle w:val="Akapitzlist"/>
        <w:numPr>
          <w:ilvl w:val="0"/>
          <w:numId w:val="48"/>
        </w:numPr>
        <w:spacing w:before="240" w:after="0"/>
        <w:jc w:val="left"/>
        <w:rPr>
          <w:sz w:val="23"/>
          <w:szCs w:val="23"/>
        </w:rPr>
      </w:pPr>
      <w:r>
        <w:rPr>
          <w:sz w:val="23"/>
          <w:szCs w:val="23"/>
        </w:rPr>
        <w:t>Brak dbałości mieszkańców o otoczenie ich posesji</w:t>
      </w:r>
    </w:p>
    <w:p w14:paraId="27AFF080" w14:textId="77777777" w:rsidR="0097770E" w:rsidRDefault="0097770E" w:rsidP="00A545F7">
      <w:pPr>
        <w:pStyle w:val="Akapitzlist"/>
        <w:numPr>
          <w:ilvl w:val="0"/>
          <w:numId w:val="48"/>
        </w:numPr>
        <w:spacing w:before="240" w:after="0"/>
        <w:jc w:val="left"/>
        <w:rPr>
          <w:sz w:val="23"/>
          <w:szCs w:val="23"/>
        </w:rPr>
      </w:pPr>
      <w:r>
        <w:rPr>
          <w:sz w:val="23"/>
          <w:szCs w:val="23"/>
        </w:rPr>
        <w:t>Zły stan dróg</w:t>
      </w:r>
    </w:p>
    <w:p w14:paraId="23AA2CCD" w14:textId="77777777" w:rsidR="0097770E" w:rsidRDefault="0097770E" w:rsidP="00A545F7">
      <w:pPr>
        <w:pStyle w:val="Akapitzlist"/>
        <w:numPr>
          <w:ilvl w:val="0"/>
          <w:numId w:val="48"/>
        </w:numPr>
        <w:spacing w:before="240" w:after="0"/>
        <w:jc w:val="left"/>
        <w:rPr>
          <w:sz w:val="23"/>
          <w:szCs w:val="23"/>
        </w:rPr>
      </w:pPr>
      <w:r>
        <w:rPr>
          <w:sz w:val="23"/>
          <w:szCs w:val="23"/>
        </w:rPr>
        <w:t>Brak lub niedostateczna ilość połączeń komunikacyjnych</w:t>
      </w:r>
    </w:p>
    <w:p w14:paraId="52858731" w14:textId="77777777" w:rsidR="0097770E" w:rsidRDefault="0097770E" w:rsidP="00A545F7">
      <w:pPr>
        <w:pStyle w:val="Akapitzlist"/>
        <w:numPr>
          <w:ilvl w:val="0"/>
          <w:numId w:val="48"/>
        </w:numPr>
        <w:spacing w:before="240" w:after="0"/>
        <w:jc w:val="left"/>
        <w:rPr>
          <w:sz w:val="23"/>
          <w:szCs w:val="23"/>
        </w:rPr>
      </w:pPr>
      <w:r>
        <w:rPr>
          <w:sz w:val="23"/>
          <w:szCs w:val="23"/>
        </w:rPr>
        <w:t>Dostęp do sieci światłowodowej</w:t>
      </w:r>
    </w:p>
    <w:p w14:paraId="67A05105" w14:textId="77777777" w:rsidR="0097770E" w:rsidRDefault="0097770E" w:rsidP="0097770E">
      <w:pPr>
        <w:pStyle w:val="Akapitzlist"/>
        <w:ind w:left="644"/>
        <w:contextualSpacing w:val="0"/>
        <w:rPr>
          <w:sz w:val="23"/>
          <w:szCs w:val="23"/>
        </w:rPr>
      </w:pPr>
      <w:r>
        <w:rPr>
          <w:sz w:val="23"/>
          <w:szCs w:val="23"/>
        </w:rPr>
        <w:t>Inne ………………………………….</w:t>
      </w:r>
    </w:p>
    <w:p w14:paraId="0C510E14" w14:textId="77777777" w:rsidR="0097770E" w:rsidRDefault="0097770E" w:rsidP="00A545F7">
      <w:pPr>
        <w:pStyle w:val="Akapitzlist"/>
        <w:numPr>
          <w:ilvl w:val="0"/>
          <w:numId w:val="44"/>
        </w:numPr>
        <w:spacing w:before="240" w:after="0"/>
        <w:ind w:left="284" w:hanging="426"/>
        <w:jc w:val="left"/>
        <w:rPr>
          <w:sz w:val="23"/>
          <w:szCs w:val="23"/>
        </w:rPr>
      </w:pPr>
      <w:r>
        <w:rPr>
          <w:sz w:val="23"/>
          <w:szCs w:val="23"/>
        </w:rPr>
        <w:t>Największe problemy w sferze środowiskowej w Pana(i)  miejscu zamieszkania.</w:t>
      </w:r>
    </w:p>
    <w:p w14:paraId="1C95BFE7" w14:textId="77777777" w:rsidR="0097770E" w:rsidRDefault="0097770E" w:rsidP="0097770E">
      <w:pPr>
        <w:pStyle w:val="Akapitzlist"/>
        <w:spacing w:before="240"/>
        <w:ind w:left="284"/>
        <w:rPr>
          <w:i/>
          <w:sz w:val="23"/>
          <w:szCs w:val="23"/>
        </w:rPr>
      </w:pPr>
      <w:r w:rsidRPr="008221F2">
        <w:rPr>
          <w:i/>
          <w:sz w:val="23"/>
          <w:szCs w:val="23"/>
        </w:rPr>
        <w:t>(Proszę zaznaczyć maksymalnie 3 odpowiedzi)</w:t>
      </w:r>
    </w:p>
    <w:p w14:paraId="37EFC1F5" w14:textId="77777777" w:rsidR="0097770E" w:rsidRDefault="0097770E" w:rsidP="00A545F7">
      <w:pPr>
        <w:pStyle w:val="Akapitzlist"/>
        <w:numPr>
          <w:ilvl w:val="0"/>
          <w:numId w:val="52"/>
        </w:numPr>
        <w:spacing w:before="240" w:after="0"/>
        <w:jc w:val="left"/>
        <w:rPr>
          <w:sz w:val="23"/>
          <w:szCs w:val="23"/>
        </w:rPr>
      </w:pPr>
      <w:r>
        <w:rPr>
          <w:sz w:val="23"/>
          <w:szCs w:val="23"/>
        </w:rPr>
        <w:t>Dzikie wysypiska</w:t>
      </w:r>
    </w:p>
    <w:p w14:paraId="03F0A0F6" w14:textId="77777777" w:rsidR="0097770E" w:rsidRDefault="0097770E" w:rsidP="00A545F7">
      <w:pPr>
        <w:pStyle w:val="Akapitzlist"/>
        <w:numPr>
          <w:ilvl w:val="0"/>
          <w:numId w:val="52"/>
        </w:numPr>
        <w:spacing w:before="240" w:after="0"/>
        <w:jc w:val="left"/>
        <w:rPr>
          <w:sz w:val="23"/>
          <w:szCs w:val="23"/>
        </w:rPr>
      </w:pPr>
      <w:r>
        <w:rPr>
          <w:sz w:val="23"/>
          <w:szCs w:val="23"/>
        </w:rPr>
        <w:t>Zanieczyszczenie powietrza (przez ruch samochodowy, tradycyjne piece grzewcze)</w:t>
      </w:r>
    </w:p>
    <w:p w14:paraId="415B9F63" w14:textId="77777777" w:rsidR="0097770E" w:rsidRDefault="0097770E" w:rsidP="00A545F7">
      <w:pPr>
        <w:pStyle w:val="Akapitzlist"/>
        <w:numPr>
          <w:ilvl w:val="0"/>
          <w:numId w:val="52"/>
        </w:numPr>
        <w:spacing w:before="240" w:after="0"/>
        <w:jc w:val="left"/>
        <w:rPr>
          <w:sz w:val="23"/>
          <w:szCs w:val="23"/>
        </w:rPr>
      </w:pPr>
      <w:r>
        <w:rPr>
          <w:sz w:val="23"/>
          <w:szCs w:val="23"/>
        </w:rPr>
        <w:t>Niewłaściwa gospodarka odpadami</w:t>
      </w:r>
    </w:p>
    <w:p w14:paraId="72FE5E45" w14:textId="77777777" w:rsidR="0097770E" w:rsidRDefault="0097770E" w:rsidP="00A545F7">
      <w:pPr>
        <w:pStyle w:val="Akapitzlist"/>
        <w:numPr>
          <w:ilvl w:val="0"/>
          <w:numId w:val="52"/>
        </w:numPr>
        <w:spacing w:before="240" w:after="0"/>
        <w:jc w:val="left"/>
        <w:rPr>
          <w:sz w:val="23"/>
          <w:szCs w:val="23"/>
        </w:rPr>
      </w:pPr>
      <w:r>
        <w:rPr>
          <w:sz w:val="23"/>
          <w:szCs w:val="23"/>
        </w:rPr>
        <w:t xml:space="preserve">Niska świadomość ekologiczna </w:t>
      </w:r>
    </w:p>
    <w:p w14:paraId="23737DF2" w14:textId="77777777" w:rsidR="0097770E" w:rsidRPr="00B91426" w:rsidRDefault="0097770E" w:rsidP="0097770E">
      <w:pPr>
        <w:pStyle w:val="Akapitzlist"/>
        <w:ind w:left="644"/>
        <w:contextualSpacing w:val="0"/>
        <w:rPr>
          <w:sz w:val="23"/>
          <w:szCs w:val="23"/>
        </w:rPr>
      </w:pPr>
      <w:r>
        <w:rPr>
          <w:sz w:val="23"/>
          <w:szCs w:val="23"/>
        </w:rPr>
        <w:t xml:space="preserve">Inne ……………………………….. </w:t>
      </w:r>
    </w:p>
    <w:p w14:paraId="20B37094" w14:textId="77777777" w:rsidR="0097770E" w:rsidRDefault="0097770E" w:rsidP="00A545F7">
      <w:pPr>
        <w:pStyle w:val="Akapitzlist"/>
        <w:numPr>
          <w:ilvl w:val="0"/>
          <w:numId w:val="44"/>
        </w:numPr>
        <w:ind w:left="283" w:hanging="425"/>
        <w:contextualSpacing w:val="0"/>
        <w:jc w:val="left"/>
        <w:rPr>
          <w:sz w:val="23"/>
          <w:szCs w:val="23"/>
        </w:rPr>
      </w:pPr>
      <w:r>
        <w:rPr>
          <w:sz w:val="23"/>
          <w:szCs w:val="23"/>
        </w:rPr>
        <w:t>Czego według Pana(i) najbardziej potrzeba w Pana(i) miejscu zamieszkania, aby stało się ono bardziej przyjazne dla mieszkańców i mogło się lepiej rozwijać?</w:t>
      </w:r>
    </w:p>
    <w:p w14:paraId="1EF29211" w14:textId="77777777" w:rsidR="0097770E" w:rsidRPr="00B91426" w:rsidRDefault="0097770E" w:rsidP="0097770E">
      <w:pPr>
        <w:pStyle w:val="Akapitzlist"/>
        <w:spacing w:line="360" w:lineRule="auto"/>
        <w:ind w:left="284"/>
        <w:rPr>
          <w:sz w:val="23"/>
          <w:szCs w:val="23"/>
        </w:rPr>
      </w:pPr>
      <w:r>
        <w:rPr>
          <w:sz w:val="23"/>
          <w:szCs w:val="23"/>
        </w:rPr>
        <w:t>………………………………………………………………………………………………………………………………………………………………………………………………………..</w:t>
      </w:r>
    </w:p>
    <w:p w14:paraId="5ADA67C5" w14:textId="77777777" w:rsidR="0097770E" w:rsidRPr="00B91426" w:rsidRDefault="0097770E" w:rsidP="0097770E">
      <w:pPr>
        <w:rPr>
          <w:b/>
          <w:sz w:val="23"/>
          <w:szCs w:val="23"/>
        </w:rPr>
      </w:pPr>
      <w:r>
        <w:rPr>
          <w:b/>
          <w:sz w:val="23"/>
          <w:szCs w:val="23"/>
        </w:rPr>
        <w:t>METRYCZKA</w:t>
      </w:r>
    </w:p>
    <w:p w14:paraId="07CBE95B" w14:textId="77777777" w:rsidR="0097770E" w:rsidRPr="00F130C4" w:rsidRDefault="0097770E" w:rsidP="0097770E">
      <w:pPr>
        <w:rPr>
          <w:sz w:val="23"/>
          <w:szCs w:val="23"/>
        </w:rPr>
      </w:pPr>
      <w:r w:rsidRPr="00F130C4">
        <w:rPr>
          <w:sz w:val="23"/>
          <w:szCs w:val="23"/>
        </w:rPr>
        <w:t>Płeć</w:t>
      </w:r>
    </w:p>
    <w:p w14:paraId="34C3F40B" w14:textId="77777777" w:rsidR="0097770E" w:rsidRPr="00F130C4" w:rsidRDefault="0097770E" w:rsidP="0097770E">
      <w:pPr>
        <w:spacing w:after="240"/>
        <w:ind w:left="426"/>
        <w:rPr>
          <w:sz w:val="23"/>
          <w:szCs w:val="23"/>
        </w:rPr>
      </w:pPr>
      <w:r>
        <w:rPr>
          <w:sz w:val="23"/>
          <w:szCs w:val="23"/>
        </w:rPr>
        <w:t xml:space="preserve">a. Mężczyzna      b. </w:t>
      </w:r>
      <w:r w:rsidRPr="00F130C4">
        <w:rPr>
          <w:sz w:val="23"/>
          <w:szCs w:val="23"/>
        </w:rPr>
        <w:t>Kobieta</w:t>
      </w:r>
    </w:p>
    <w:p w14:paraId="5C76155F" w14:textId="77777777" w:rsidR="0097770E" w:rsidRPr="00F130C4" w:rsidRDefault="0097770E" w:rsidP="0097770E">
      <w:pPr>
        <w:rPr>
          <w:sz w:val="23"/>
          <w:szCs w:val="23"/>
        </w:rPr>
      </w:pPr>
      <w:r w:rsidRPr="00F130C4">
        <w:rPr>
          <w:sz w:val="23"/>
          <w:szCs w:val="23"/>
        </w:rPr>
        <w:t xml:space="preserve">Wiek: </w:t>
      </w:r>
    </w:p>
    <w:p w14:paraId="391ED360" w14:textId="77777777" w:rsidR="0097770E" w:rsidRPr="00A96B76" w:rsidRDefault="0097770E" w:rsidP="00A545F7">
      <w:pPr>
        <w:pStyle w:val="Akapitzlist"/>
        <w:numPr>
          <w:ilvl w:val="0"/>
          <w:numId w:val="49"/>
        </w:numPr>
        <w:spacing w:after="0"/>
        <w:rPr>
          <w:sz w:val="23"/>
          <w:szCs w:val="23"/>
        </w:rPr>
      </w:pPr>
      <w:r w:rsidRPr="00A96B76">
        <w:rPr>
          <w:sz w:val="23"/>
          <w:szCs w:val="23"/>
        </w:rPr>
        <w:lastRenderedPageBreak/>
        <w:t>Do 18 lat</w:t>
      </w:r>
    </w:p>
    <w:p w14:paraId="6E9FD8FF" w14:textId="77777777" w:rsidR="0097770E" w:rsidRPr="00A96B76" w:rsidRDefault="0097770E" w:rsidP="00A545F7">
      <w:pPr>
        <w:pStyle w:val="Akapitzlist"/>
        <w:numPr>
          <w:ilvl w:val="0"/>
          <w:numId w:val="49"/>
        </w:numPr>
        <w:spacing w:after="0"/>
        <w:rPr>
          <w:sz w:val="23"/>
          <w:szCs w:val="23"/>
        </w:rPr>
      </w:pPr>
      <w:r w:rsidRPr="00A96B76">
        <w:rPr>
          <w:sz w:val="23"/>
          <w:szCs w:val="23"/>
        </w:rPr>
        <w:t>Od 18 do 24 lat</w:t>
      </w:r>
    </w:p>
    <w:p w14:paraId="0554A7A6" w14:textId="77777777" w:rsidR="0097770E" w:rsidRPr="00A96B76" w:rsidRDefault="0097770E" w:rsidP="00A545F7">
      <w:pPr>
        <w:pStyle w:val="Akapitzlist"/>
        <w:numPr>
          <w:ilvl w:val="0"/>
          <w:numId w:val="49"/>
        </w:numPr>
        <w:spacing w:after="0"/>
        <w:rPr>
          <w:sz w:val="23"/>
          <w:szCs w:val="23"/>
        </w:rPr>
      </w:pPr>
      <w:r w:rsidRPr="00A96B76">
        <w:rPr>
          <w:sz w:val="23"/>
          <w:szCs w:val="23"/>
        </w:rPr>
        <w:t>Od 25 do 29 lat</w:t>
      </w:r>
    </w:p>
    <w:p w14:paraId="1BB04C45" w14:textId="77777777" w:rsidR="0097770E" w:rsidRPr="00A96B76" w:rsidRDefault="0097770E" w:rsidP="00A545F7">
      <w:pPr>
        <w:pStyle w:val="Akapitzlist"/>
        <w:numPr>
          <w:ilvl w:val="0"/>
          <w:numId w:val="49"/>
        </w:numPr>
        <w:spacing w:after="0"/>
        <w:rPr>
          <w:sz w:val="23"/>
          <w:szCs w:val="23"/>
        </w:rPr>
      </w:pPr>
      <w:r w:rsidRPr="00A96B76">
        <w:rPr>
          <w:sz w:val="23"/>
          <w:szCs w:val="23"/>
        </w:rPr>
        <w:t>Od 30 do 39 lat</w:t>
      </w:r>
    </w:p>
    <w:p w14:paraId="556AB90C" w14:textId="77777777" w:rsidR="0097770E" w:rsidRPr="00A96B76" w:rsidRDefault="0097770E" w:rsidP="00A545F7">
      <w:pPr>
        <w:pStyle w:val="Akapitzlist"/>
        <w:numPr>
          <w:ilvl w:val="0"/>
          <w:numId w:val="49"/>
        </w:numPr>
        <w:spacing w:after="0"/>
        <w:rPr>
          <w:sz w:val="23"/>
          <w:szCs w:val="23"/>
        </w:rPr>
      </w:pPr>
      <w:r w:rsidRPr="00A96B76">
        <w:rPr>
          <w:sz w:val="23"/>
          <w:szCs w:val="23"/>
        </w:rPr>
        <w:t>Od 40 do 49 lat</w:t>
      </w:r>
    </w:p>
    <w:p w14:paraId="7A49F439" w14:textId="77777777" w:rsidR="0097770E" w:rsidRPr="00A96B76" w:rsidRDefault="0097770E" w:rsidP="00A545F7">
      <w:pPr>
        <w:pStyle w:val="Akapitzlist"/>
        <w:numPr>
          <w:ilvl w:val="0"/>
          <w:numId w:val="49"/>
        </w:numPr>
        <w:spacing w:after="0"/>
        <w:rPr>
          <w:sz w:val="23"/>
          <w:szCs w:val="23"/>
        </w:rPr>
      </w:pPr>
      <w:r w:rsidRPr="00A96B76">
        <w:rPr>
          <w:sz w:val="23"/>
          <w:szCs w:val="23"/>
        </w:rPr>
        <w:t>Od 50 do 59 lat</w:t>
      </w:r>
    </w:p>
    <w:p w14:paraId="022B1A02" w14:textId="77777777" w:rsidR="0097770E" w:rsidRPr="00B91426" w:rsidRDefault="0097770E" w:rsidP="00A545F7">
      <w:pPr>
        <w:pStyle w:val="Akapitzlist"/>
        <w:numPr>
          <w:ilvl w:val="0"/>
          <w:numId w:val="49"/>
        </w:numPr>
        <w:spacing w:after="120"/>
        <w:rPr>
          <w:sz w:val="23"/>
          <w:szCs w:val="23"/>
        </w:rPr>
      </w:pPr>
      <w:r w:rsidRPr="00A96B76">
        <w:rPr>
          <w:sz w:val="23"/>
          <w:szCs w:val="23"/>
        </w:rPr>
        <w:t>60 lat i więcej</w:t>
      </w:r>
    </w:p>
    <w:p w14:paraId="4A917666" w14:textId="77777777" w:rsidR="0097770E" w:rsidRPr="00F130C4" w:rsidRDefault="0097770E" w:rsidP="0097770E">
      <w:pPr>
        <w:rPr>
          <w:sz w:val="23"/>
          <w:szCs w:val="23"/>
        </w:rPr>
      </w:pPr>
      <w:r w:rsidRPr="00F130C4">
        <w:rPr>
          <w:sz w:val="23"/>
          <w:szCs w:val="23"/>
        </w:rPr>
        <w:t>Wykształcenie:</w:t>
      </w:r>
    </w:p>
    <w:p w14:paraId="4977FF53" w14:textId="77777777" w:rsidR="0097770E" w:rsidRPr="00A96B76" w:rsidRDefault="0097770E" w:rsidP="00A545F7">
      <w:pPr>
        <w:pStyle w:val="Akapitzlist"/>
        <w:numPr>
          <w:ilvl w:val="0"/>
          <w:numId w:val="50"/>
        </w:numPr>
        <w:spacing w:after="0"/>
        <w:rPr>
          <w:sz w:val="23"/>
          <w:szCs w:val="23"/>
        </w:rPr>
      </w:pPr>
      <w:r w:rsidRPr="00A96B76">
        <w:rPr>
          <w:sz w:val="23"/>
          <w:szCs w:val="23"/>
        </w:rPr>
        <w:t>Podstawowe</w:t>
      </w:r>
    </w:p>
    <w:p w14:paraId="1B8ADC96" w14:textId="77777777" w:rsidR="0097770E" w:rsidRPr="00A96B76" w:rsidRDefault="0097770E" w:rsidP="00A545F7">
      <w:pPr>
        <w:pStyle w:val="Akapitzlist"/>
        <w:numPr>
          <w:ilvl w:val="0"/>
          <w:numId w:val="50"/>
        </w:numPr>
        <w:spacing w:after="0"/>
        <w:rPr>
          <w:sz w:val="23"/>
          <w:szCs w:val="23"/>
        </w:rPr>
      </w:pPr>
      <w:r w:rsidRPr="00A96B76">
        <w:rPr>
          <w:sz w:val="23"/>
          <w:szCs w:val="23"/>
        </w:rPr>
        <w:t>Zasadnicze zawodowe</w:t>
      </w:r>
    </w:p>
    <w:p w14:paraId="393D1A45" w14:textId="77777777" w:rsidR="0097770E" w:rsidRPr="00A96B76" w:rsidRDefault="0097770E" w:rsidP="00A545F7">
      <w:pPr>
        <w:pStyle w:val="Akapitzlist"/>
        <w:numPr>
          <w:ilvl w:val="0"/>
          <w:numId w:val="50"/>
        </w:numPr>
        <w:spacing w:after="0"/>
        <w:rPr>
          <w:sz w:val="23"/>
          <w:szCs w:val="23"/>
        </w:rPr>
      </w:pPr>
      <w:r w:rsidRPr="00A96B76">
        <w:rPr>
          <w:sz w:val="23"/>
          <w:szCs w:val="23"/>
        </w:rPr>
        <w:t>Średnie</w:t>
      </w:r>
    </w:p>
    <w:p w14:paraId="7825903F" w14:textId="77777777" w:rsidR="0097770E" w:rsidRPr="00B91426" w:rsidRDefault="0097770E" w:rsidP="00A545F7">
      <w:pPr>
        <w:pStyle w:val="Akapitzlist"/>
        <w:numPr>
          <w:ilvl w:val="0"/>
          <w:numId w:val="50"/>
        </w:numPr>
        <w:spacing w:after="120"/>
        <w:rPr>
          <w:sz w:val="23"/>
          <w:szCs w:val="23"/>
        </w:rPr>
      </w:pPr>
      <w:r w:rsidRPr="00A96B76">
        <w:rPr>
          <w:sz w:val="23"/>
          <w:szCs w:val="23"/>
        </w:rPr>
        <w:t>Wyższe</w:t>
      </w:r>
    </w:p>
    <w:p w14:paraId="541BB028" w14:textId="77777777" w:rsidR="0097770E" w:rsidRPr="00A96B76" w:rsidRDefault="0097770E" w:rsidP="0097770E">
      <w:pPr>
        <w:rPr>
          <w:sz w:val="23"/>
          <w:szCs w:val="23"/>
        </w:rPr>
      </w:pPr>
      <w:r w:rsidRPr="00A96B76">
        <w:rPr>
          <w:sz w:val="23"/>
          <w:szCs w:val="23"/>
        </w:rPr>
        <w:t>Reprezentowany sektor:</w:t>
      </w:r>
    </w:p>
    <w:p w14:paraId="4541BE54" w14:textId="77777777" w:rsidR="0097770E" w:rsidRPr="00A96B76" w:rsidRDefault="0097770E" w:rsidP="00A545F7">
      <w:pPr>
        <w:pStyle w:val="Akapitzlist"/>
        <w:numPr>
          <w:ilvl w:val="0"/>
          <w:numId w:val="51"/>
        </w:numPr>
        <w:spacing w:after="0"/>
        <w:rPr>
          <w:sz w:val="23"/>
          <w:szCs w:val="23"/>
        </w:rPr>
      </w:pPr>
      <w:r w:rsidRPr="00A96B76">
        <w:rPr>
          <w:sz w:val="23"/>
          <w:szCs w:val="23"/>
        </w:rPr>
        <w:t>Rolnictwo</w:t>
      </w:r>
    </w:p>
    <w:p w14:paraId="062F8784" w14:textId="77777777" w:rsidR="0097770E" w:rsidRPr="00A96B76" w:rsidRDefault="0097770E" w:rsidP="00A545F7">
      <w:pPr>
        <w:pStyle w:val="Akapitzlist"/>
        <w:numPr>
          <w:ilvl w:val="0"/>
          <w:numId w:val="51"/>
        </w:numPr>
        <w:spacing w:after="0"/>
        <w:rPr>
          <w:sz w:val="23"/>
          <w:szCs w:val="23"/>
        </w:rPr>
      </w:pPr>
      <w:r w:rsidRPr="00A96B76">
        <w:rPr>
          <w:sz w:val="23"/>
          <w:szCs w:val="23"/>
        </w:rPr>
        <w:t>Przemysł</w:t>
      </w:r>
    </w:p>
    <w:p w14:paraId="686E951D" w14:textId="77777777" w:rsidR="0097770E" w:rsidRPr="00A96B76" w:rsidRDefault="0097770E" w:rsidP="00A545F7">
      <w:pPr>
        <w:pStyle w:val="Akapitzlist"/>
        <w:numPr>
          <w:ilvl w:val="0"/>
          <w:numId w:val="51"/>
        </w:numPr>
        <w:spacing w:after="0"/>
        <w:rPr>
          <w:sz w:val="23"/>
          <w:szCs w:val="23"/>
        </w:rPr>
      </w:pPr>
      <w:r w:rsidRPr="00A96B76">
        <w:rPr>
          <w:sz w:val="23"/>
          <w:szCs w:val="23"/>
        </w:rPr>
        <w:t>Usługi</w:t>
      </w:r>
    </w:p>
    <w:p w14:paraId="755B6248" w14:textId="77777777" w:rsidR="0097770E" w:rsidRPr="00A96B76" w:rsidRDefault="0097770E" w:rsidP="00A545F7">
      <w:pPr>
        <w:pStyle w:val="Akapitzlist"/>
        <w:numPr>
          <w:ilvl w:val="0"/>
          <w:numId w:val="51"/>
        </w:numPr>
        <w:spacing w:after="0"/>
        <w:rPr>
          <w:sz w:val="23"/>
          <w:szCs w:val="23"/>
        </w:rPr>
      </w:pPr>
      <w:r w:rsidRPr="00A96B76">
        <w:rPr>
          <w:sz w:val="23"/>
          <w:szCs w:val="23"/>
        </w:rPr>
        <w:t>Administracja</w:t>
      </w:r>
    </w:p>
    <w:p w14:paraId="4DD661CF" w14:textId="77777777" w:rsidR="0097770E" w:rsidRPr="00A96B76" w:rsidRDefault="0097770E" w:rsidP="00A545F7">
      <w:pPr>
        <w:pStyle w:val="Akapitzlist"/>
        <w:numPr>
          <w:ilvl w:val="0"/>
          <w:numId w:val="51"/>
        </w:numPr>
        <w:spacing w:after="0"/>
        <w:rPr>
          <w:sz w:val="23"/>
          <w:szCs w:val="23"/>
        </w:rPr>
      </w:pPr>
      <w:r w:rsidRPr="00A96B76">
        <w:rPr>
          <w:sz w:val="23"/>
          <w:szCs w:val="23"/>
        </w:rPr>
        <w:t>Uczeń</w:t>
      </w:r>
    </w:p>
    <w:p w14:paraId="34733391" w14:textId="77777777" w:rsidR="0097770E" w:rsidRPr="00A96B76" w:rsidRDefault="0097770E" w:rsidP="00A545F7">
      <w:pPr>
        <w:pStyle w:val="Akapitzlist"/>
        <w:numPr>
          <w:ilvl w:val="0"/>
          <w:numId w:val="51"/>
        </w:numPr>
        <w:spacing w:after="0"/>
        <w:rPr>
          <w:sz w:val="23"/>
          <w:szCs w:val="23"/>
        </w:rPr>
      </w:pPr>
      <w:r w:rsidRPr="00A96B76">
        <w:rPr>
          <w:sz w:val="23"/>
          <w:szCs w:val="23"/>
        </w:rPr>
        <w:t>Emeryt</w:t>
      </w:r>
    </w:p>
    <w:p w14:paraId="428E14B2" w14:textId="77777777" w:rsidR="0097770E" w:rsidRPr="00B21400" w:rsidRDefault="0097770E" w:rsidP="00A545F7">
      <w:pPr>
        <w:pStyle w:val="Akapitzlist"/>
        <w:numPr>
          <w:ilvl w:val="0"/>
          <w:numId w:val="51"/>
        </w:numPr>
        <w:spacing w:after="120"/>
        <w:rPr>
          <w:sz w:val="23"/>
          <w:szCs w:val="23"/>
        </w:rPr>
      </w:pPr>
      <w:r w:rsidRPr="00A96B76">
        <w:rPr>
          <w:sz w:val="23"/>
          <w:szCs w:val="23"/>
        </w:rPr>
        <w:t>Bezrobotny</w:t>
      </w:r>
    </w:p>
    <w:p w14:paraId="5FBCD464" w14:textId="77777777" w:rsidR="0097770E" w:rsidRPr="00F130C4" w:rsidRDefault="0097770E" w:rsidP="0097770E">
      <w:pPr>
        <w:spacing w:after="0"/>
        <w:rPr>
          <w:sz w:val="23"/>
          <w:szCs w:val="23"/>
        </w:rPr>
      </w:pPr>
      <w:r>
        <w:rPr>
          <w:sz w:val="23"/>
          <w:szCs w:val="23"/>
        </w:rPr>
        <w:t>Miejsce zamieszkania</w:t>
      </w:r>
      <w:r w:rsidRPr="00F130C4">
        <w:rPr>
          <w:sz w:val="23"/>
          <w:szCs w:val="23"/>
        </w:rPr>
        <w:t>:</w:t>
      </w:r>
    </w:p>
    <w:p w14:paraId="6A2CF776" w14:textId="77777777" w:rsidR="0097770E" w:rsidRDefault="0097770E" w:rsidP="0097770E">
      <w:pPr>
        <w:pStyle w:val="Akapitzlist"/>
        <w:ind w:left="0"/>
        <w:rPr>
          <w:sz w:val="23"/>
          <w:szCs w:val="23"/>
        </w:rPr>
      </w:pPr>
      <w:r>
        <w:rPr>
          <w:sz w:val="23"/>
          <w:szCs w:val="23"/>
        </w:rPr>
        <w:t>……………………………………….</w:t>
      </w:r>
    </w:p>
    <w:p w14:paraId="5A1E62BA" w14:textId="77777777" w:rsidR="0097770E" w:rsidRPr="003A16BA" w:rsidRDefault="0097770E" w:rsidP="0097770E">
      <w:pPr>
        <w:jc w:val="center"/>
        <w:rPr>
          <w:sz w:val="23"/>
          <w:szCs w:val="23"/>
        </w:rPr>
      </w:pPr>
      <w:r w:rsidRPr="00DA59AC">
        <w:rPr>
          <w:b/>
          <w:i/>
          <w:sz w:val="23"/>
          <w:szCs w:val="23"/>
        </w:rPr>
        <w:t>Dziękujemy za udzielenie odpowiedzi!</w:t>
      </w:r>
    </w:p>
    <w:p w14:paraId="5ABE52E2" w14:textId="77777777" w:rsidR="0097770E" w:rsidRDefault="0097770E" w:rsidP="0097770E">
      <w:pPr>
        <w:pStyle w:val="Legenda"/>
      </w:pPr>
      <w:bookmarkStart w:id="224" w:name="_Toc480960502"/>
      <w:r>
        <w:t xml:space="preserve">Załącznik </w:t>
      </w:r>
      <w:r w:rsidR="0058348C">
        <w:rPr>
          <w:noProof/>
        </w:rPr>
        <w:fldChar w:fldCharType="begin"/>
      </w:r>
      <w:r w:rsidR="0058348C">
        <w:rPr>
          <w:noProof/>
        </w:rPr>
        <w:instrText xml:space="preserve"> SEQ Załącznik \* ARABIC </w:instrText>
      </w:r>
      <w:r w:rsidR="0058348C">
        <w:rPr>
          <w:noProof/>
        </w:rPr>
        <w:fldChar w:fldCharType="separate"/>
      </w:r>
      <w:r w:rsidR="003A6CC8">
        <w:rPr>
          <w:noProof/>
        </w:rPr>
        <w:t>3</w:t>
      </w:r>
      <w:r w:rsidR="0058348C">
        <w:rPr>
          <w:noProof/>
        </w:rPr>
        <w:fldChar w:fldCharType="end"/>
      </w:r>
      <w:r>
        <w:t xml:space="preserve">. </w:t>
      </w:r>
      <w:r w:rsidRPr="00234C41">
        <w:t>Wyniki a</w:t>
      </w:r>
      <w:r>
        <w:t>nkietyzacji mieszkańców</w:t>
      </w:r>
      <w:bookmarkEnd w:id="224"/>
    </w:p>
    <w:p w14:paraId="527E95B9" w14:textId="77777777" w:rsidR="0097770E" w:rsidRPr="00912565" w:rsidRDefault="0097770E" w:rsidP="0097770E">
      <w:pPr>
        <w:ind w:firstLine="567"/>
      </w:pPr>
      <w:r w:rsidRPr="00912565">
        <w:t xml:space="preserve">Wyniki badania ankietowego realizowanego podczas konsultacji społecznych w okresie od 11 maja 2016 r. do 24 czerwca 2016 r. na terenie Miasta i Gminy Radzyń Chełmiński. </w:t>
      </w:r>
    </w:p>
    <w:p w14:paraId="5D42AA14" w14:textId="77777777" w:rsidR="0097770E" w:rsidRPr="007210F6" w:rsidRDefault="0097770E" w:rsidP="0097770E">
      <w:pPr>
        <w:ind w:firstLine="709"/>
      </w:pPr>
      <w:r w:rsidRPr="007210F6">
        <w:t xml:space="preserve">W okresie realizacji konsultacji społecznych na terenie Miasta i Gminy </w:t>
      </w:r>
      <w:r>
        <w:t>Radzyń Chełmiński</w:t>
      </w:r>
      <w:r w:rsidRPr="007210F6">
        <w:t xml:space="preserve"> otrzymano łącznie </w:t>
      </w:r>
      <w:r>
        <w:t>57</w:t>
      </w:r>
      <w:r w:rsidRPr="007210F6">
        <w:t xml:space="preserve"> ankiet (w wersji papierowej lub elektronicznej). Kwestionariusz ankiety zawierał zarówno pytania zamknięte z gotową kafeterią odpowiedzi, jak i pytania otwarte, w których respondenci udzielali odpowiedzi własnymi słowami. </w:t>
      </w:r>
    </w:p>
    <w:p w14:paraId="6183B33B" w14:textId="77777777" w:rsidR="0097770E" w:rsidRPr="007210F6" w:rsidRDefault="0097770E" w:rsidP="0097770E">
      <w:pPr>
        <w:tabs>
          <w:tab w:val="left" w:pos="284"/>
        </w:tabs>
        <w:spacing w:before="120" w:after="100" w:afterAutospacing="1"/>
        <w:rPr>
          <w:b/>
        </w:rPr>
      </w:pPr>
      <w:r w:rsidRPr="007210F6">
        <w:rPr>
          <w:b/>
        </w:rPr>
        <w:t xml:space="preserve">Dane </w:t>
      </w:r>
      <w:proofErr w:type="spellStart"/>
      <w:r w:rsidRPr="007210F6">
        <w:rPr>
          <w:b/>
        </w:rPr>
        <w:t>metryczkowe</w:t>
      </w:r>
      <w:proofErr w:type="spellEnd"/>
    </w:p>
    <w:p w14:paraId="147FC2D7" w14:textId="77777777" w:rsidR="0097770E" w:rsidRDefault="0097770E" w:rsidP="0097770E">
      <w:pPr>
        <w:spacing w:after="120"/>
        <w:ind w:firstLine="709"/>
      </w:pPr>
      <w:r w:rsidRPr="007210F6">
        <w:t>W badaniu ankietowym wzięł</w:t>
      </w:r>
      <w:r>
        <w:t>o</w:t>
      </w:r>
      <w:r w:rsidRPr="007210F6">
        <w:t xml:space="preserve"> udział łącznie </w:t>
      </w:r>
      <w:r>
        <w:t>57</w:t>
      </w:r>
      <w:r w:rsidRPr="007210F6">
        <w:t xml:space="preserve"> os</w:t>
      </w:r>
      <w:r>
        <w:t>ób</w:t>
      </w:r>
      <w:r w:rsidRPr="007210F6">
        <w:t xml:space="preserve"> z miejscowości położonych na terenie Gminy </w:t>
      </w:r>
      <w:r>
        <w:t>Radzyń Chełmiński</w:t>
      </w:r>
      <w:r w:rsidRPr="007210F6">
        <w:t xml:space="preserve">. W badanej grupie znalazło się </w:t>
      </w:r>
      <w:r>
        <w:t>68%</w:t>
      </w:r>
      <w:r w:rsidRPr="007210F6">
        <w:t xml:space="preserve"> kobiet</w:t>
      </w:r>
      <w:r>
        <w:t xml:space="preserve"> (39 osób)</w:t>
      </w:r>
      <w:r w:rsidRPr="007210F6">
        <w:t xml:space="preserve"> i </w:t>
      </w:r>
      <w:r>
        <w:t>23%</w:t>
      </w:r>
      <w:r w:rsidRPr="007210F6">
        <w:t> mężczyzn</w:t>
      </w:r>
      <w:r>
        <w:t xml:space="preserve"> (13 osób). Pięciu respondentów</w:t>
      </w:r>
      <w:r w:rsidRPr="007210F6">
        <w:t xml:space="preserve"> nie udzieliło odpowiedzi odnośnie płci</w:t>
      </w:r>
      <w:r>
        <w:t xml:space="preserve"> i stanowią oni 9% całej próby.</w:t>
      </w:r>
    </w:p>
    <w:p w14:paraId="046274DF" w14:textId="77777777" w:rsidR="0097770E" w:rsidRDefault="0097770E" w:rsidP="0097770E">
      <w:pPr>
        <w:spacing w:after="120"/>
        <w:ind w:firstLine="709"/>
      </w:pPr>
    </w:p>
    <w:p w14:paraId="502A3C6B" w14:textId="77777777" w:rsidR="0097770E" w:rsidRDefault="0097770E" w:rsidP="0097770E">
      <w:pPr>
        <w:spacing w:after="120"/>
        <w:ind w:firstLine="709"/>
      </w:pPr>
    </w:p>
    <w:p w14:paraId="7F5CB18E" w14:textId="77777777" w:rsidR="0097770E" w:rsidRDefault="0097770E" w:rsidP="0097770E">
      <w:pPr>
        <w:spacing w:after="120"/>
        <w:ind w:firstLine="709"/>
      </w:pPr>
    </w:p>
    <w:p w14:paraId="221488E0" w14:textId="77777777" w:rsidR="0097770E" w:rsidRDefault="0097770E" w:rsidP="0097770E">
      <w:pPr>
        <w:spacing w:after="120"/>
        <w:ind w:firstLine="709"/>
      </w:pPr>
    </w:p>
    <w:p w14:paraId="08D3CF9F" w14:textId="77777777" w:rsidR="0097770E" w:rsidRDefault="0097770E" w:rsidP="0097770E">
      <w:pPr>
        <w:spacing w:after="120"/>
        <w:ind w:firstLine="709"/>
      </w:pPr>
    </w:p>
    <w:p w14:paraId="40D0BCDC" w14:textId="77777777" w:rsidR="0097770E" w:rsidRPr="007210F6" w:rsidRDefault="0097770E" w:rsidP="0097770E">
      <w:pPr>
        <w:pStyle w:val="Legenda"/>
      </w:pPr>
      <w:bookmarkStart w:id="225" w:name="_Toc480960469"/>
      <w:r>
        <w:lastRenderedPageBreak/>
        <w:t xml:space="preserve">Wykres </w:t>
      </w:r>
      <w:r w:rsidR="0058348C">
        <w:rPr>
          <w:noProof/>
        </w:rPr>
        <w:fldChar w:fldCharType="begin"/>
      </w:r>
      <w:r w:rsidR="0058348C">
        <w:rPr>
          <w:noProof/>
        </w:rPr>
        <w:instrText xml:space="preserve"> SEQ Wykres \* ARABIC </w:instrText>
      </w:r>
      <w:r w:rsidR="0058348C">
        <w:rPr>
          <w:noProof/>
        </w:rPr>
        <w:fldChar w:fldCharType="separate"/>
      </w:r>
      <w:r w:rsidR="003A6CC8">
        <w:rPr>
          <w:noProof/>
        </w:rPr>
        <w:t>25</w:t>
      </w:r>
      <w:r w:rsidR="0058348C">
        <w:rPr>
          <w:noProof/>
        </w:rPr>
        <w:fldChar w:fldCharType="end"/>
      </w:r>
      <w:r>
        <w:t xml:space="preserve">. </w:t>
      </w:r>
      <w:r w:rsidRPr="00704B26">
        <w:t>Płeć osób biorących udział w badaniu ankietowym</w:t>
      </w:r>
      <w:bookmarkEnd w:id="225"/>
      <w:r w:rsidRPr="00704B26">
        <w:t xml:space="preserve"> </w:t>
      </w:r>
    </w:p>
    <w:p w14:paraId="22EA234F" w14:textId="77777777" w:rsidR="0097770E" w:rsidRDefault="0097770E" w:rsidP="0097770E">
      <w:pPr>
        <w:jc w:val="center"/>
        <w:rPr>
          <w:b/>
        </w:rPr>
      </w:pPr>
      <w:r w:rsidRPr="00981FAB">
        <w:rPr>
          <w:b/>
          <w:noProof/>
          <w:lang w:eastAsia="pl-PL"/>
        </w:rPr>
        <w:drawing>
          <wp:inline distT="0" distB="0" distL="0" distR="0" wp14:anchorId="530F3B17" wp14:editId="0A5AD233">
            <wp:extent cx="3545457" cy="1897811"/>
            <wp:effectExtent l="0" t="0" r="0" b="7620"/>
            <wp:docPr id="14361" name="Wykres 143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0B5949F2" w14:textId="77777777" w:rsidR="0097770E" w:rsidRDefault="0097770E" w:rsidP="0097770E">
      <w:pPr>
        <w:rPr>
          <w:i/>
          <w:sz w:val="20"/>
          <w:szCs w:val="20"/>
        </w:rPr>
      </w:pPr>
      <w:r w:rsidRPr="002D4B95">
        <w:rPr>
          <w:sz w:val="20"/>
          <w:szCs w:val="20"/>
        </w:rPr>
        <w:t xml:space="preserve">Źródło: </w:t>
      </w:r>
      <w:r>
        <w:rPr>
          <w:i/>
          <w:sz w:val="20"/>
          <w:szCs w:val="20"/>
        </w:rPr>
        <w:t>Opracowanie własne</w:t>
      </w:r>
    </w:p>
    <w:p w14:paraId="7B767DE3" w14:textId="77777777" w:rsidR="0097770E" w:rsidRPr="00D617CD" w:rsidRDefault="0097770E" w:rsidP="0097770E">
      <w:r>
        <w:tab/>
        <w:t xml:space="preserve">Respondenci biorący udział w badaniu deklarowali głównie wiek powyżej 30 lat. (najbardziej licznie reprezentowana była kategoria wiekowa 40 – 49 lat). </w:t>
      </w:r>
    </w:p>
    <w:p w14:paraId="0BC8576B" w14:textId="77777777" w:rsidR="0097770E" w:rsidRPr="002D4B95" w:rsidRDefault="0097770E" w:rsidP="0097770E">
      <w:pPr>
        <w:pStyle w:val="Legenda"/>
      </w:pPr>
      <w:bookmarkStart w:id="226" w:name="_Toc480960470"/>
      <w:r w:rsidRPr="00704B26">
        <w:t xml:space="preserve">Wykres </w:t>
      </w:r>
      <w:r w:rsidR="0058348C">
        <w:rPr>
          <w:noProof/>
        </w:rPr>
        <w:fldChar w:fldCharType="begin"/>
      </w:r>
      <w:r w:rsidR="0058348C">
        <w:rPr>
          <w:noProof/>
        </w:rPr>
        <w:instrText xml:space="preserve"> SEQ Wykres \* ARABIC </w:instrText>
      </w:r>
      <w:r w:rsidR="0058348C">
        <w:rPr>
          <w:noProof/>
        </w:rPr>
        <w:fldChar w:fldCharType="separate"/>
      </w:r>
      <w:r w:rsidR="003A6CC8">
        <w:rPr>
          <w:noProof/>
        </w:rPr>
        <w:t>26</w:t>
      </w:r>
      <w:r w:rsidR="0058348C">
        <w:rPr>
          <w:noProof/>
        </w:rPr>
        <w:fldChar w:fldCharType="end"/>
      </w:r>
      <w:r w:rsidRPr="00704B26">
        <w:t xml:space="preserve">. </w:t>
      </w:r>
      <w:r>
        <w:t xml:space="preserve">Wiek </w:t>
      </w:r>
      <w:r w:rsidRPr="00704B26">
        <w:t>osób biorących udział w badaniu anki</w:t>
      </w:r>
      <w:r>
        <w:t>etowym</w:t>
      </w:r>
      <w:bookmarkEnd w:id="226"/>
      <w:r>
        <w:t xml:space="preserve"> </w:t>
      </w:r>
    </w:p>
    <w:p w14:paraId="1FCE515B" w14:textId="77777777" w:rsidR="0097770E" w:rsidRDefault="0097770E" w:rsidP="0097770E">
      <w:pPr>
        <w:jc w:val="center"/>
        <w:rPr>
          <w:i/>
          <w:sz w:val="20"/>
          <w:szCs w:val="20"/>
        </w:rPr>
      </w:pPr>
      <w:r w:rsidRPr="002D4B95">
        <w:rPr>
          <w:noProof/>
          <w:lang w:eastAsia="pl-PL"/>
        </w:rPr>
        <w:drawing>
          <wp:inline distT="0" distB="0" distL="0" distR="0" wp14:anchorId="593EB722" wp14:editId="56046D90">
            <wp:extent cx="4658264" cy="1897811"/>
            <wp:effectExtent l="0" t="0" r="0" b="7620"/>
            <wp:docPr id="14364" name="Wykres 143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4913CD5A" w14:textId="77777777" w:rsidR="0097770E" w:rsidRPr="007B57BF" w:rsidRDefault="0097770E" w:rsidP="0097770E">
      <w:pPr>
        <w:rPr>
          <w:i/>
          <w:sz w:val="20"/>
          <w:szCs w:val="20"/>
        </w:rPr>
      </w:pPr>
      <w:r w:rsidRPr="002D4B95">
        <w:rPr>
          <w:sz w:val="20"/>
          <w:szCs w:val="20"/>
        </w:rPr>
        <w:t xml:space="preserve">Źródło: </w:t>
      </w:r>
      <w:r>
        <w:rPr>
          <w:i/>
          <w:sz w:val="20"/>
          <w:szCs w:val="20"/>
        </w:rPr>
        <w:t>Opracowanie własne</w:t>
      </w:r>
    </w:p>
    <w:p w14:paraId="17B9BF81" w14:textId="77777777" w:rsidR="0097770E" w:rsidRPr="002D4B95" w:rsidRDefault="0097770E" w:rsidP="0097770E">
      <w:pPr>
        <w:ind w:firstLine="708"/>
      </w:pPr>
      <w:r w:rsidRPr="00773BF2">
        <w:t xml:space="preserve">Opinie w badaniu ankietowym wyraziły </w:t>
      </w:r>
      <w:r w:rsidRPr="002D4B95">
        <w:t xml:space="preserve">osoby deklarujące różny poziom wykształcenia: </w:t>
      </w:r>
      <w:r w:rsidRPr="00773BF2">
        <w:t>zasadnicze za</w:t>
      </w:r>
      <w:r>
        <w:t>wodowe (22,7%</w:t>
      </w:r>
      <w:r w:rsidRPr="00773BF2">
        <w:t>), średnie</w:t>
      </w:r>
      <w:r>
        <w:t xml:space="preserve"> (41,5%), </w:t>
      </w:r>
      <w:r w:rsidRPr="00773BF2">
        <w:t xml:space="preserve"> </w:t>
      </w:r>
      <w:r>
        <w:t>wyższe (24,5%</w:t>
      </w:r>
      <w:r w:rsidRPr="002D4B95">
        <w:t>)</w:t>
      </w:r>
      <w:r>
        <w:t xml:space="preserve">, a także </w:t>
      </w:r>
      <w:r w:rsidRPr="002D4B95">
        <w:t>podstawowe</w:t>
      </w:r>
      <w:r>
        <w:t xml:space="preserve"> (11,3%</w:t>
      </w:r>
      <w:r w:rsidRPr="002D4B95">
        <w:t>). Ankietowani reprezent</w:t>
      </w:r>
      <w:r>
        <w:t>owali różne sektory: rolnictwo (43,1%</w:t>
      </w:r>
      <w:r w:rsidRPr="002D4B95">
        <w:t xml:space="preserve">), </w:t>
      </w:r>
      <w:r>
        <w:t>administracja (11,8%),</w:t>
      </w:r>
      <w:r w:rsidRPr="002D4B95">
        <w:t xml:space="preserve"> </w:t>
      </w:r>
      <w:r>
        <w:t xml:space="preserve">usługi (5,9%), a także </w:t>
      </w:r>
      <w:r w:rsidRPr="002D4B95">
        <w:t>przemysł (</w:t>
      </w:r>
      <w:r>
        <w:t xml:space="preserve">11,8%). </w:t>
      </w:r>
      <w:r w:rsidRPr="002D4B95">
        <w:t>W badaniu brały ud</w:t>
      </w:r>
      <w:r>
        <w:t>ział również osoby bezrobotne (17,6%</w:t>
      </w:r>
      <w:r w:rsidRPr="00773BF2">
        <w:t xml:space="preserve">), </w:t>
      </w:r>
      <w:r w:rsidRPr="002D4B95">
        <w:t xml:space="preserve">emeryci </w:t>
      </w:r>
      <w:r>
        <w:t>(11,8%</w:t>
      </w:r>
      <w:r w:rsidRPr="002D4B95">
        <w:t>)</w:t>
      </w:r>
      <w:r>
        <w:t xml:space="preserve"> oraz uczniowie (3,9%</w:t>
      </w:r>
      <w:r w:rsidRPr="00773BF2">
        <w:t>)</w:t>
      </w:r>
      <w:r w:rsidRPr="002D4B95">
        <w:t xml:space="preserve">. </w:t>
      </w:r>
      <w:r>
        <w:t>Warto zaznaczyć, że respondenci mogli wskazać więcej niż jedną odpowiedź w tym pytaniu.</w:t>
      </w:r>
    </w:p>
    <w:p w14:paraId="4BF4681E" w14:textId="77777777" w:rsidR="0097770E" w:rsidRDefault="0097770E" w:rsidP="0097770E">
      <w:pPr>
        <w:tabs>
          <w:tab w:val="left" w:pos="284"/>
        </w:tabs>
        <w:spacing w:after="0"/>
        <w:rPr>
          <w:b/>
        </w:rPr>
      </w:pPr>
      <w:r w:rsidRPr="002D4B95">
        <w:rPr>
          <w:b/>
        </w:rPr>
        <w:t xml:space="preserve">1. Jak ocenia Pan(i) jakość życia w swoim miejscu zamieszkania? </w:t>
      </w:r>
    </w:p>
    <w:p w14:paraId="7A4B1FD6" w14:textId="77777777" w:rsidR="0097770E" w:rsidRDefault="0097770E" w:rsidP="0097770E">
      <w:pPr>
        <w:tabs>
          <w:tab w:val="left" w:pos="284"/>
        </w:tabs>
        <w:spacing w:after="0"/>
        <w:rPr>
          <w:b/>
        </w:rPr>
      </w:pPr>
    </w:p>
    <w:p w14:paraId="2F1145E3" w14:textId="77777777" w:rsidR="0097770E" w:rsidRDefault="0097770E" w:rsidP="0097770E">
      <w:pPr>
        <w:ind w:firstLine="709"/>
      </w:pPr>
      <w:r w:rsidRPr="002D4B95">
        <w:t xml:space="preserve">Osoby biorące udział w badaniu na </w:t>
      </w:r>
      <w:r>
        <w:t>średnim i dobrym</w:t>
      </w:r>
      <w:r w:rsidRPr="002D4B95">
        <w:t xml:space="preserve"> poziomie oceniły jakość życia w swoi</w:t>
      </w:r>
      <w:r>
        <w:t>m miejscu zamieszkania. 39,6% respondentów wskazało odpowiedź</w:t>
      </w:r>
      <w:r w:rsidRPr="002D4B95">
        <w:t xml:space="preserve"> „</w:t>
      </w:r>
      <w:r>
        <w:t xml:space="preserve">ani dobrze, ani źle”, a niewiele mniej, bo 35,8% ankietowanych ocenia jakość życia dobrze. Natomiast 17% osób przyznało, że żyje im się źle, z kolei odpowiedź „bardzo źle” wskazało 5,7% respondentów. </w:t>
      </w:r>
      <w:r w:rsidRPr="002D4B95">
        <w:t xml:space="preserve"> </w:t>
      </w:r>
      <w:r>
        <w:t>Tylko jedna osoba (1,9%) przyznała, że w jej miejscu zamieszkania żyje jej się bardzo dobrze.</w:t>
      </w:r>
    </w:p>
    <w:p w14:paraId="44B2D3BB" w14:textId="77777777" w:rsidR="0097770E" w:rsidRDefault="0097770E" w:rsidP="0097770E">
      <w:pPr>
        <w:ind w:firstLine="709"/>
      </w:pPr>
    </w:p>
    <w:p w14:paraId="1B71849A" w14:textId="77777777" w:rsidR="0097770E" w:rsidRDefault="0097770E" w:rsidP="0097770E">
      <w:pPr>
        <w:ind w:firstLine="709"/>
      </w:pPr>
    </w:p>
    <w:p w14:paraId="6CF8CF59" w14:textId="77777777" w:rsidR="0097770E" w:rsidRDefault="0097770E" w:rsidP="0097770E">
      <w:pPr>
        <w:pStyle w:val="Legenda"/>
      </w:pPr>
      <w:bookmarkStart w:id="227" w:name="_Toc480960471"/>
      <w:r>
        <w:lastRenderedPageBreak/>
        <w:t xml:space="preserve">Wykres </w:t>
      </w:r>
      <w:r w:rsidR="0058348C">
        <w:rPr>
          <w:noProof/>
        </w:rPr>
        <w:fldChar w:fldCharType="begin"/>
      </w:r>
      <w:r w:rsidR="0058348C">
        <w:rPr>
          <w:noProof/>
        </w:rPr>
        <w:instrText xml:space="preserve"> SEQ Wykres \* ARABIC </w:instrText>
      </w:r>
      <w:r w:rsidR="0058348C">
        <w:rPr>
          <w:noProof/>
        </w:rPr>
        <w:fldChar w:fldCharType="separate"/>
      </w:r>
      <w:r w:rsidR="003A6CC8">
        <w:rPr>
          <w:noProof/>
        </w:rPr>
        <w:t>27</w:t>
      </w:r>
      <w:r w:rsidR="0058348C">
        <w:rPr>
          <w:noProof/>
        </w:rPr>
        <w:fldChar w:fldCharType="end"/>
      </w:r>
      <w:r>
        <w:t>. Ocena jakości życia w miejscu zamieszkania</w:t>
      </w:r>
      <w:bookmarkEnd w:id="227"/>
      <w:r>
        <w:t xml:space="preserve"> </w:t>
      </w:r>
    </w:p>
    <w:p w14:paraId="20378D82" w14:textId="77777777" w:rsidR="0097770E" w:rsidRPr="002D4B95" w:rsidRDefault="0097770E" w:rsidP="0097770E">
      <w:pPr>
        <w:pStyle w:val="Legenda"/>
        <w:jc w:val="center"/>
      </w:pPr>
      <w:r w:rsidRPr="002D4B95">
        <w:rPr>
          <w:noProof/>
          <w:lang w:eastAsia="pl-PL"/>
        </w:rPr>
        <w:drawing>
          <wp:inline distT="0" distB="0" distL="0" distR="0" wp14:anchorId="02EC21D4" wp14:editId="37DA86CD">
            <wp:extent cx="4229100" cy="1895475"/>
            <wp:effectExtent l="0" t="0" r="0" b="0"/>
            <wp:docPr id="14365" name="Wykres 143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0E3C7797" w14:textId="77777777" w:rsidR="0097770E" w:rsidRPr="002D4B95" w:rsidRDefault="0097770E" w:rsidP="0097770E">
      <w:pPr>
        <w:rPr>
          <w:i/>
          <w:sz w:val="20"/>
          <w:szCs w:val="20"/>
        </w:rPr>
      </w:pPr>
      <w:r w:rsidRPr="002D4B95">
        <w:rPr>
          <w:sz w:val="20"/>
          <w:szCs w:val="20"/>
        </w:rPr>
        <w:t xml:space="preserve">Źródło: </w:t>
      </w:r>
      <w:r>
        <w:rPr>
          <w:i/>
          <w:sz w:val="20"/>
          <w:szCs w:val="20"/>
        </w:rPr>
        <w:t>Opracowanie własne</w:t>
      </w:r>
    </w:p>
    <w:p w14:paraId="40C49AA5" w14:textId="77777777" w:rsidR="0097770E" w:rsidRDefault="0097770E" w:rsidP="0097770E">
      <w:pPr>
        <w:spacing w:after="0"/>
        <w:contextualSpacing/>
        <w:rPr>
          <w:b/>
          <w:sz w:val="23"/>
          <w:szCs w:val="23"/>
        </w:rPr>
      </w:pPr>
      <w:r w:rsidRPr="002D4B95">
        <w:rPr>
          <w:b/>
          <w:sz w:val="23"/>
          <w:szCs w:val="23"/>
        </w:rPr>
        <w:t>2. Gdzie Pan(i) i członkowie Pana(i) rodziny korzystają z poniższych usług?</w:t>
      </w:r>
    </w:p>
    <w:p w14:paraId="516D8E06" w14:textId="77777777" w:rsidR="0097770E" w:rsidRDefault="0097770E" w:rsidP="0097770E">
      <w:pPr>
        <w:spacing w:after="0"/>
        <w:contextualSpacing/>
        <w:rPr>
          <w:b/>
          <w:sz w:val="23"/>
          <w:szCs w:val="23"/>
        </w:rPr>
      </w:pPr>
    </w:p>
    <w:p w14:paraId="72EE4D19" w14:textId="77777777" w:rsidR="0097770E" w:rsidRDefault="0097770E" w:rsidP="0097770E">
      <w:pPr>
        <w:spacing w:after="0"/>
        <w:ind w:firstLine="709"/>
        <w:contextualSpacing/>
      </w:pPr>
      <w:r w:rsidRPr="002D4B95">
        <w:t xml:space="preserve">Dostęp osób ankietowanych do poszczególnych usług jest bardzo zróżnicowany. Poszczególni badani deklarowali, że </w:t>
      </w:r>
      <w:r>
        <w:t xml:space="preserve">jeżeli już korzystają z usług takich jak opieka przedszkolna, </w:t>
      </w:r>
      <w:r w:rsidRPr="008C26CC">
        <w:t xml:space="preserve"> </w:t>
      </w:r>
      <w:r>
        <w:t>e</w:t>
      </w:r>
      <w:r w:rsidRPr="000A7108">
        <w:t>dukacja podstawowa</w:t>
      </w:r>
      <w:r>
        <w:t xml:space="preserve"> czy zajęcia pozalekcyjne, to ma to miejsce najczęściej w innej miejscowości w gminie. Podstawowa opieka zdrowotna oraz </w:t>
      </w:r>
      <w:r w:rsidRPr="002D4B95">
        <w:t>usługi</w:t>
      </w:r>
      <w:r>
        <w:t xml:space="preserve"> rehabilitacyjno-opiekuńcze zapewnione są głównie w innej miejscowości na terenie gminy. W przypadku podstawowej opieki inną miejscowość wskazało aż 50% respondentów. Mieszkańcy gminy z usług związanych ze sportem i rekreacją korzystają najczęściej we własnej miejscowości (33,4%), ale niewiele mniej osób wybiera inne miejsca we własnej gminie lub poza nią (20,8%). Po rozrywkę mieszkańcy wyjeżdżają poza obszar własnej gminy (40,8%), a najrzadziej korzystają z niej w swoim  miejscu zamieszkania (18,4%) W swojej miejscowości większość respondentów ma dostęp do Internetu (68,5%), jednak mimo to około 20% ankietowanych korzysta z niego poza terenem własnej gminy.</w:t>
      </w:r>
    </w:p>
    <w:p w14:paraId="3B10BEE1" w14:textId="77777777" w:rsidR="0097770E" w:rsidRDefault="0097770E" w:rsidP="0097770E">
      <w:pPr>
        <w:spacing w:after="0"/>
        <w:ind w:firstLine="709"/>
        <w:contextualSpacing/>
      </w:pPr>
    </w:p>
    <w:p w14:paraId="0C778EE4" w14:textId="77777777" w:rsidR="0097770E" w:rsidRPr="002D4B95" w:rsidRDefault="0097770E" w:rsidP="0097770E">
      <w:pPr>
        <w:pStyle w:val="Legenda"/>
      </w:pPr>
      <w:bookmarkStart w:id="228" w:name="_Toc480960432"/>
      <w:r>
        <w:t xml:space="preserve">Tabela </w:t>
      </w:r>
      <w:r w:rsidR="0058348C">
        <w:rPr>
          <w:noProof/>
        </w:rPr>
        <w:fldChar w:fldCharType="begin"/>
      </w:r>
      <w:r w:rsidR="0058348C">
        <w:rPr>
          <w:noProof/>
        </w:rPr>
        <w:instrText xml:space="preserve"> SEQ Tabela \* ARABIC </w:instrText>
      </w:r>
      <w:r w:rsidR="0058348C">
        <w:rPr>
          <w:noProof/>
        </w:rPr>
        <w:fldChar w:fldCharType="separate"/>
      </w:r>
      <w:r w:rsidR="003A6CC8">
        <w:rPr>
          <w:noProof/>
        </w:rPr>
        <w:t>44</w:t>
      </w:r>
      <w:r w:rsidR="0058348C">
        <w:rPr>
          <w:noProof/>
        </w:rPr>
        <w:fldChar w:fldCharType="end"/>
      </w:r>
      <w:r>
        <w:t>. Lokalizacja korzystania z usług</w:t>
      </w:r>
      <w:bookmarkEnd w:id="228"/>
      <w:r>
        <w:t xml:space="preserve"> </w:t>
      </w:r>
    </w:p>
    <w:tbl>
      <w:tblPr>
        <w:tblW w:w="4798" w:type="pct"/>
        <w:tblInd w:w="108" w:type="dxa"/>
        <w:tblBorders>
          <w:top w:val="single" w:sz="4" w:space="0" w:color="C75B12"/>
          <w:left w:val="single" w:sz="4" w:space="0" w:color="C75B12"/>
          <w:bottom w:val="single" w:sz="4" w:space="0" w:color="C75B12"/>
          <w:right w:val="single" w:sz="4" w:space="0" w:color="C75B12"/>
          <w:insideH w:val="single" w:sz="6" w:space="0" w:color="C75B12"/>
          <w:insideV w:val="single" w:sz="6" w:space="0" w:color="C75B12"/>
        </w:tblBorders>
        <w:tblLook w:val="04A0" w:firstRow="1" w:lastRow="0" w:firstColumn="1" w:lastColumn="0" w:noHBand="0" w:noVBand="1"/>
      </w:tblPr>
      <w:tblGrid>
        <w:gridCol w:w="2256"/>
        <w:gridCol w:w="1616"/>
        <w:gridCol w:w="1610"/>
        <w:gridCol w:w="1610"/>
        <w:gridCol w:w="1604"/>
      </w:tblGrid>
      <w:tr w:rsidR="0097770E" w:rsidRPr="002D4B95" w14:paraId="792603C7" w14:textId="77777777" w:rsidTr="004D001F">
        <w:trPr>
          <w:trHeight w:val="787"/>
        </w:trPr>
        <w:tc>
          <w:tcPr>
            <w:tcW w:w="1297" w:type="pct"/>
            <w:tcBorders>
              <w:right w:val="single" w:sz="4" w:space="0" w:color="FFFFFF" w:themeColor="background1"/>
            </w:tcBorders>
            <w:shd w:val="clear" w:color="auto" w:fill="C75B12"/>
          </w:tcPr>
          <w:p w14:paraId="61B16970" w14:textId="77777777" w:rsidR="0097770E" w:rsidRPr="002D4B95" w:rsidRDefault="0097770E" w:rsidP="004D001F">
            <w:pPr>
              <w:contextualSpacing/>
              <w:rPr>
                <w:color w:val="FFFFFF" w:themeColor="background1"/>
                <w:sz w:val="20"/>
                <w:szCs w:val="20"/>
              </w:rPr>
            </w:pPr>
          </w:p>
        </w:tc>
        <w:tc>
          <w:tcPr>
            <w:tcW w:w="929" w:type="pct"/>
            <w:tcBorders>
              <w:left w:val="single" w:sz="4" w:space="0" w:color="FFFFFF" w:themeColor="background1"/>
              <w:right w:val="single" w:sz="4" w:space="0" w:color="FFFFFF" w:themeColor="background1"/>
            </w:tcBorders>
            <w:shd w:val="clear" w:color="auto" w:fill="C75B12"/>
            <w:vAlign w:val="center"/>
          </w:tcPr>
          <w:p w14:paraId="6E26D8C2" w14:textId="77777777" w:rsidR="0097770E" w:rsidRPr="002D4B95" w:rsidRDefault="0097770E" w:rsidP="004D001F">
            <w:pPr>
              <w:contextualSpacing/>
              <w:jc w:val="center"/>
              <w:rPr>
                <w:color w:val="FFFFFF" w:themeColor="background1"/>
                <w:sz w:val="20"/>
                <w:szCs w:val="20"/>
              </w:rPr>
            </w:pPr>
            <w:r w:rsidRPr="002D4B95">
              <w:rPr>
                <w:color w:val="FFFFFF" w:themeColor="background1"/>
                <w:sz w:val="20"/>
                <w:szCs w:val="20"/>
              </w:rPr>
              <w:t>W miejscu zamieszkania</w:t>
            </w:r>
          </w:p>
        </w:tc>
        <w:tc>
          <w:tcPr>
            <w:tcW w:w="926" w:type="pct"/>
            <w:tcBorders>
              <w:left w:val="single" w:sz="4" w:space="0" w:color="FFFFFF" w:themeColor="background1"/>
              <w:right w:val="single" w:sz="4" w:space="0" w:color="FFFFFF" w:themeColor="background1"/>
            </w:tcBorders>
            <w:shd w:val="clear" w:color="auto" w:fill="C75B12"/>
            <w:vAlign w:val="center"/>
          </w:tcPr>
          <w:p w14:paraId="635679F8" w14:textId="77777777" w:rsidR="0097770E" w:rsidRPr="002D4B95" w:rsidRDefault="0097770E" w:rsidP="004D001F">
            <w:pPr>
              <w:contextualSpacing/>
              <w:jc w:val="center"/>
              <w:rPr>
                <w:color w:val="FFFFFF" w:themeColor="background1"/>
                <w:sz w:val="20"/>
                <w:szCs w:val="20"/>
              </w:rPr>
            </w:pPr>
            <w:r w:rsidRPr="002D4B95">
              <w:rPr>
                <w:color w:val="FFFFFF" w:themeColor="background1"/>
                <w:sz w:val="20"/>
                <w:szCs w:val="20"/>
              </w:rPr>
              <w:t>W innej miejscowości w gminie</w:t>
            </w:r>
          </w:p>
        </w:tc>
        <w:tc>
          <w:tcPr>
            <w:tcW w:w="926" w:type="pct"/>
            <w:tcBorders>
              <w:left w:val="single" w:sz="4" w:space="0" w:color="FFFFFF" w:themeColor="background1"/>
              <w:right w:val="single" w:sz="4" w:space="0" w:color="FFFFFF" w:themeColor="background1"/>
            </w:tcBorders>
            <w:shd w:val="clear" w:color="auto" w:fill="C75B12"/>
            <w:vAlign w:val="center"/>
          </w:tcPr>
          <w:p w14:paraId="079203BA" w14:textId="77777777" w:rsidR="0097770E" w:rsidRPr="002D4B95" w:rsidRDefault="0097770E" w:rsidP="004D001F">
            <w:pPr>
              <w:contextualSpacing/>
              <w:jc w:val="center"/>
              <w:rPr>
                <w:color w:val="FFFFFF" w:themeColor="background1"/>
                <w:sz w:val="20"/>
                <w:szCs w:val="20"/>
              </w:rPr>
            </w:pPr>
            <w:r w:rsidRPr="002D4B95">
              <w:rPr>
                <w:color w:val="FFFFFF" w:themeColor="background1"/>
                <w:sz w:val="20"/>
                <w:szCs w:val="20"/>
              </w:rPr>
              <w:t>Poza gminą</w:t>
            </w:r>
          </w:p>
        </w:tc>
        <w:tc>
          <w:tcPr>
            <w:tcW w:w="922" w:type="pct"/>
            <w:tcBorders>
              <w:left w:val="single" w:sz="4" w:space="0" w:color="FFFFFF" w:themeColor="background1"/>
            </w:tcBorders>
            <w:shd w:val="clear" w:color="auto" w:fill="C75B12"/>
            <w:vAlign w:val="center"/>
          </w:tcPr>
          <w:p w14:paraId="07A5A7E0" w14:textId="77777777" w:rsidR="0097770E" w:rsidRPr="002D4B95" w:rsidRDefault="0097770E" w:rsidP="004D001F">
            <w:pPr>
              <w:contextualSpacing/>
              <w:jc w:val="center"/>
              <w:rPr>
                <w:color w:val="FFFFFF" w:themeColor="background1"/>
                <w:sz w:val="20"/>
                <w:szCs w:val="20"/>
              </w:rPr>
            </w:pPr>
            <w:r w:rsidRPr="002D4B95">
              <w:rPr>
                <w:color w:val="FFFFFF" w:themeColor="background1"/>
                <w:sz w:val="20"/>
                <w:szCs w:val="20"/>
              </w:rPr>
              <w:t>Nie korzystam</w:t>
            </w:r>
          </w:p>
        </w:tc>
      </w:tr>
      <w:tr w:rsidR="0097770E" w:rsidRPr="002D4B95" w14:paraId="0B3A3DA0" w14:textId="77777777" w:rsidTr="004D001F">
        <w:trPr>
          <w:trHeight w:val="262"/>
        </w:trPr>
        <w:tc>
          <w:tcPr>
            <w:tcW w:w="1297" w:type="pct"/>
            <w:shd w:val="clear" w:color="auto" w:fill="auto"/>
            <w:vAlign w:val="center"/>
          </w:tcPr>
          <w:p w14:paraId="426BED77" w14:textId="77777777" w:rsidR="0097770E" w:rsidRPr="002D4B95" w:rsidRDefault="0097770E" w:rsidP="004D001F">
            <w:pPr>
              <w:spacing w:after="0"/>
              <w:contextualSpacing/>
              <w:jc w:val="center"/>
              <w:rPr>
                <w:sz w:val="20"/>
                <w:szCs w:val="20"/>
              </w:rPr>
            </w:pPr>
            <w:r w:rsidRPr="002D4B95">
              <w:rPr>
                <w:sz w:val="20"/>
                <w:szCs w:val="20"/>
              </w:rPr>
              <w:t>Opieka przedszkolna</w:t>
            </w:r>
          </w:p>
        </w:tc>
        <w:tc>
          <w:tcPr>
            <w:tcW w:w="929" w:type="pct"/>
            <w:shd w:val="clear" w:color="auto" w:fill="auto"/>
            <w:vAlign w:val="center"/>
          </w:tcPr>
          <w:p w14:paraId="4181D7F4" w14:textId="77777777" w:rsidR="0097770E" w:rsidRPr="002D4B95" w:rsidRDefault="0097770E" w:rsidP="004D001F">
            <w:pPr>
              <w:spacing w:after="0"/>
              <w:jc w:val="center"/>
              <w:rPr>
                <w:rFonts w:cs="Arial"/>
                <w:color w:val="000000"/>
                <w:sz w:val="20"/>
                <w:szCs w:val="20"/>
              </w:rPr>
            </w:pPr>
            <w:r>
              <w:rPr>
                <w:rFonts w:cs="Arial"/>
                <w:color w:val="000000"/>
                <w:sz w:val="20"/>
                <w:szCs w:val="20"/>
              </w:rPr>
              <w:t>15,6%</w:t>
            </w:r>
          </w:p>
        </w:tc>
        <w:tc>
          <w:tcPr>
            <w:tcW w:w="926" w:type="pct"/>
            <w:shd w:val="clear" w:color="auto" w:fill="auto"/>
            <w:vAlign w:val="center"/>
          </w:tcPr>
          <w:p w14:paraId="2D4690CC" w14:textId="77777777" w:rsidR="0097770E" w:rsidRPr="002D4B95" w:rsidRDefault="0097770E" w:rsidP="004D001F">
            <w:pPr>
              <w:spacing w:after="0"/>
              <w:jc w:val="center"/>
              <w:rPr>
                <w:rFonts w:cs="Arial"/>
                <w:color w:val="000000"/>
                <w:sz w:val="20"/>
                <w:szCs w:val="20"/>
              </w:rPr>
            </w:pPr>
            <w:r>
              <w:rPr>
                <w:rFonts w:cs="Arial"/>
                <w:color w:val="000000"/>
                <w:sz w:val="20"/>
                <w:szCs w:val="20"/>
              </w:rPr>
              <w:t>26,7%</w:t>
            </w:r>
          </w:p>
        </w:tc>
        <w:tc>
          <w:tcPr>
            <w:tcW w:w="926" w:type="pct"/>
            <w:shd w:val="clear" w:color="auto" w:fill="auto"/>
            <w:vAlign w:val="center"/>
          </w:tcPr>
          <w:p w14:paraId="072D9DD5" w14:textId="77777777" w:rsidR="0097770E" w:rsidRPr="002D4B95" w:rsidRDefault="0097770E" w:rsidP="004D001F">
            <w:pPr>
              <w:spacing w:after="0"/>
              <w:jc w:val="center"/>
              <w:rPr>
                <w:rFonts w:cs="Arial"/>
                <w:color w:val="000000"/>
                <w:sz w:val="20"/>
                <w:szCs w:val="20"/>
              </w:rPr>
            </w:pPr>
            <w:r>
              <w:rPr>
                <w:rFonts w:cs="Arial"/>
                <w:color w:val="000000"/>
                <w:sz w:val="20"/>
                <w:szCs w:val="20"/>
              </w:rPr>
              <w:t>2,2%</w:t>
            </w:r>
          </w:p>
        </w:tc>
        <w:tc>
          <w:tcPr>
            <w:tcW w:w="922" w:type="pct"/>
            <w:shd w:val="clear" w:color="auto" w:fill="E5B8B7" w:themeFill="accent2" w:themeFillTint="66"/>
            <w:vAlign w:val="center"/>
          </w:tcPr>
          <w:p w14:paraId="7C0C9EEF" w14:textId="77777777" w:rsidR="0097770E" w:rsidRPr="002D4B95" w:rsidRDefault="0097770E" w:rsidP="004D001F">
            <w:pPr>
              <w:spacing w:after="0"/>
              <w:jc w:val="center"/>
              <w:rPr>
                <w:rFonts w:cs="Arial"/>
                <w:color w:val="000000"/>
                <w:sz w:val="20"/>
                <w:szCs w:val="20"/>
              </w:rPr>
            </w:pPr>
            <w:r>
              <w:rPr>
                <w:rFonts w:cs="Arial"/>
                <w:color w:val="000000"/>
                <w:sz w:val="20"/>
                <w:szCs w:val="20"/>
              </w:rPr>
              <w:t>55,6%</w:t>
            </w:r>
          </w:p>
        </w:tc>
      </w:tr>
      <w:tr w:rsidR="0097770E" w:rsidRPr="002D4B95" w14:paraId="5363686D" w14:textId="77777777" w:rsidTr="004D001F">
        <w:trPr>
          <w:trHeight w:val="262"/>
        </w:trPr>
        <w:tc>
          <w:tcPr>
            <w:tcW w:w="1297" w:type="pct"/>
            <w:shd w:val="clear" w:color="auto" w:fill="auto"/>
            <w:vAlign w:val="center"/>
          </w:tcPr>
          <w:p w14:paraId="545ACDE8" w14:textId="77777777" w:rsidR="0097770E" w:rsidRPr="002D4B95" w:rsidRDefault="0097770E" w:rsidP="004D001F">
            <w:pPr>
              <w:spacing w:after="0"/>
              <w:contextualSpacing/>
              <w:jc w:val="center"/>
              <w:rPr>
                <w:sz w:val="20"/>
                <w:szCs w:val="20"/>
              </w:rPr>
            </w:pPr>
            <w:r w:rsidRPr="002D4B95">
              <w:rPr>
                <w:sz w:val="20"/>
                <w:szCs w:val="20"/>
              </w:rPr>
              <w:t>Edukacja podstawowa</w:t>
            </w:r>
          </w:p>
        </w:tc>
        <w:tc>
          <w:tcPr>
            <w:tcW w:w="929" w:type="pct"/>
            <w:shd w:val="clear" w:color="auto" w:fill="auto"/>
            <w:vAlign w:val="center"/>
          </w:tcPr>
          <w:p w14:paraId="3A9A329F" w14:textId="77777777" w:rsidR="0097770E" w:rsidRPr="002D4B95" w:rsidRDefault="0097770E" w:rsidP="004D001F">
            <w:pPr>
              <w:spacing w:after="0"/>
              <w:jc w:val="center"/>
              <w:rPr>
                <w:rFonts w:cs="Arial"/>
                <w:color w:val="000000"/>
                <w:sz w:val="20"/>
                <w:szCs w:val="20"/>
              </w:rPr>
            </w:pPr>
            <w:r>
              <w:rPr>
                <w:rFonts w:cs="Arial"/>
                <w:color w:val="000000"/>
                <w:sz w:val="20"/>
                <w:szCs w:val="20"/>
              </w:rPr>
              <w:t>18,4%</w:t>
            </w:r>
          </w:p>
        </w:tc>
        <w:tc>
          <w:tcPr>
            <w:tcW w:w="926" w:type="pct"/>
            <w:shd w:val="clear" w:color="auto" w:fill="auto"/>
            <w:vAlign w:val="center"/>
          </w:tcPr>
          <w:p w14:paraId="4894C279" w14:textId="77777777" w:rsidR="0097770E" w:rsidRPr="002D4B95" w:rsidRDefault="0097770E" w:rsidP="004D001F">
            <w:pPr>
              <w:spacing w:after="0"/>
              <w:jc w:val="center"/>
              <w:rPr>
                <w:rFonts w:cs="Arial"/>
                <w:color w:val="000000"/>
                <w:sz w:val="20"/>
                <w:szCs w:val="20"/>
              </w:rPr>
            </w:pPr>
            <w:r>
              <w:rPr>
                <w:rFonts w:cs="Arial"/>
                <w:color w:val="000000"/>
                <w:sz w:val="20"/>
                <w:szCs w:val="20"/>
              </w:rPr>
              <w:t>34,7%</w:t>
            </w:r>
          </w:p>
        </w:tc>
        <w:tc>
          <w:tcPr>
            <w:tcW w:w="926" w:type="pct"/>
            <w:shd w:val="clear" w:color="auto" w:fill="auto"/>
            <w:vAlign w:val="center"/>
          </w:tcPr>
          <w:p w14:paraId="0DF56517" w14:textId="77777777" w:rsidR="0097770E" w:rsidRPr="002D4B95" w:rsidRDefault="0097770E" w:rsidP="004D001F">
            <w:pPr>
              <w:spacing w:after="0"/>
              <w:jc w:val="center"/>
              <w:rPr>
                <w:rFonts w:cs="Arial"/>
                <w:color w:val="000000"/>
                <w:sz w:val="20"/>
                <w:szCs w:val="20"/>
              </w:rPr>
            </w:pPr>
            <w:r>
              <w:rPr>
                <w:rFonts w:cs="Arial"/>
                <w:color w:val="000000"/>
                <w:sz w:val="20"/>
                <w:szCs w:val="20"/>
              </w:rPr>
              <w:t>2%</w:t>
            </w:r>
          </w:p>
        </w:tc>
        <w:tc>
          <w:tcPr>
            <w:tcW w:w="922" w:type="pct"/>
            <w:shd w:val="clear" w:color="auto" w:fill="E5B8B7" w:themeFill="accent2" w:themeFillTint="66"/>
            <w:vAlign w:val="center"/>
          </w:tcPr>
          <w:p w14:paraId="1A33E1A0" w14:textId="77777777" w:rsidR="0097770E" w:rsidRPr="002D4B95" w:rsidRDefault="0097770E" w:rsidP="004D001F">
            <w:pPr>
              <w:spacing w:after="0"/>
              <w:jc w:val="center"/>
              <w:rPr>
                <w:rFonts w:cs="Arial"/>
                <w:color w:val="000000"/>
                <w:sz w:val="20"/>
                <w:szCs w:val="20"/>
              </w:rPr>
            </w:pPr>
            <w:r>
              <w:rPr>
                <w:rFonts w:cs="Arial"/>
                <w:color w:val="000000"/>
                <w:sz w:val="20"/>
                <w:szCs w:val="20"/>
              </w:rPr>
              <w:t>44,9%</w:t>
            </w:r>
          </w:p>
        </w:tc>
      </w:tr>
      <w:tr w:rsidR="0097770E" w:rsidRPr="002D4B95" w14:paraId="3FCDCCCE" w14:textId="77777777" w:rsidTr="004D001F">
        <w:trPr>
          <w:trHeight w:val="262"/>
        </w:trPr>
        <w:tc>
          <w:tcPr>
            <w:tcW w:w="1297" w:type="pct"/>
            <w:shd w:val="clear" w:color="auto" w:fill="auto"/>
            <w:vAlign w:val="center"/>
          </w:tcPr>
          <w:p w14:paraId="27AA0B5F" w14:textId="77777777" w:rsidR="0097770E" w:rsidRPr="002D4B95" w:rsidRDefault="0097770E" w:rsidP="004D001F">
            <w:pPr>
              <w:spacing w:after="0"/>
              <w:contextualSpacing/>
              <w:jc w:val="center"/>
              <w:rPr>
                <w:sz w:val="20"/>
                <w:szCs w:val="20"/>
              </w:rPr>
            </w:pPr>
            <w:r w:rsidRPr="002D4B95">
              <w:rPr>
                <w:sz w:val="20"/>
                <w:szCs w:val="20"/>
              </w:rPr>
              <w:t>Zajęcia pozalekcyjne</w:t>
            </w:r>
          </w:p>
        </w:tc>
        <w:tc>
          <w:tcPr>
            <w:tcW w:w="929" w:type="pct"/>
            <w:shd w:val="clear" w:color="auto" w:fill="auto"/>
            <w:vAlign w:val="center"/>
          </w:tcPr>
          <w:p w14:paraId="4182F2F5" w14:textId="77777777" w:rsidR="0097770E" w:rsidRPr="002D4B95" w:rsidRDefault="0097770E" w:rsidP="004D001F">
            <w:pPr>
              <w:spacing w:after="0"/>
              <w:jc w:val="center"/>
              <w:rPr>
                <w:rFonts w:cs="Arial"/>
                <w:color w:val="000000"/>
                <w:sz w:val="20"/>
                <w:szCs w:val="20"/>
              </w:rPr>
            </w:pPr>
            <w:r>
              <w:rPr>
                <w:rFonts w:cs="Arial"/>
                <w:color w:val="000000"/>
                <w:sz w:val="20"/>
                <w:szCs w:val="20"/>
              </w:rPr>
              <w:t>13%</w:t>
            </w:r>
          </w:p>
        </w:tc>
        <w:tc>
          <w:tcPr>
            <w:tcW w:w="926" w:type="pct"/>
            <w:shd w:val="clear" w:color="auto" w:fill="auto"/>
            <w:vAlign w:val="center"/>
          </w:tcPr>
          <w:p w14:paraId="57AF8ABA" w14:textId="77777777" w:rsidR="0097770E" w:rsidRPr="002D4B95" w:rsidRDefault="0097770E" w:rsidP="004D001F">
            <w:pPr>
              <w:spacing w:after="0"/>
              <w:jc w:val="center"/>
              <w:rPr>
                <w:rFonts w:cs="Arial"/>
                <w:color w:val="000000"/>
                <w:sz w:val="20"/>
                <w:szCs w:val="20"/>
              </w:rPr>
            </w:pPr>
            <w:r>
              <w:rPr>
                <w:rFonts w:cs="Arial"/>
                <w:color w:val="000000"/>
                <w:sz w:val="20"/>
                <w:szCs w:val="20"/>
              </w:rPr>
              <w:t>28,3%</w:t>
            </w:r>
          </w:p>
        </w:tc>
        <w:tc>
          <w:tcPr>
            <w:tcW w:w="926" w:type="pct"/>
            <w:shd w:val="clear" w:color="auto" w:fill="auto"/>
            <w:vAlign w:val="center"/>
          </w:tcPr>
          <w:p w14:paraId="0469E6BA" w14:textId="77777777" w:rsidR="0097770E" w:rsidRPr="002D4B95" w:rsidRDefault="0097770E" w:rsidP="004D001F">
            <w:pPr>
              <w:spacing w:after="0"/>
              <w:jc w:val="center"/>
              <w:rPr>
                <w:rFonts w:cs="Arial"/>
                <w:color w:val="000000"/>
                <w:sz w:val="20"/>
                <w:szCs w:val="20"/>
              </w:rPr>
            </w:pPr>
            <w:r>
              <w:rPr>
                <w:rFonts w:cs="Arial"/>
                <w:color w:val="000000"/>
                <w:sz w:val="20"/>
                <w:szCs w:val="20"/>
              </w:rPr>
              <w:t>10,9%</w:t>
            </w:r>
          </w:p>
        </w:tc>
        <w:tc>
          <w:tcPr>
            <w:tcW w:w="922" w:type="pct"/>
            <w:shd w:val="clear" w:color="auto" w:fill="E5B8B7" w:themeFill="accent2" w:themeFillTint="66"/>
            <w:vAlign w:val="center"/>
          </w:tcPr>
          <w:p w14:paraId="6DC52949" w14:textId="77777777" w:rsidR="0097770E" w:rsidRPr="002D4B95" w:rsidRDefault="0097770E" w:rsidP="004D001F">
            <w:pPr>
              <w:spacing w:after="0"/>
              <w:jc w:val="center"/>
              <w:rPr>
                <w:rFonts w:cs="Arial"/>
                <w:color w:val="000000"/>
                <w:sz w:val="20"/>
                <w:szCs w:val="20"/>
              </w:rPr>
            </w:pPr>
            <w:r>
              <w:rPr>
                <w:rFonts w:cs="Arial"/>
                <w:color w:val="000000"/>
                <w:sz w:val="20"/>
                <w:szCs w:val="20"/>
              </w:rPr>
              <w:t>47,8%</w:t>
            </w:r>
          </w:p>
        </w:tc>
      </w:tr>
      <w:tr w:rsidR="0097770E" w:rsidRPr="002D4B95" w14:paraId="630AE4EE" w14:textId="77777777" w:rsidTr="004D001F">
        <w:trPr>
          <w:trHeight w:val="283"/>
        </w:trPr>
        <w:tc>
          <w:tcPr>
            <w:tcW w:w="1297" w:type="pct"/>
            <w:shd w:val="clear" w:color="auto" w:fill="auto"/>
            <w:vAlign w:val="center"/>
          </w:tcPr>
          <w:p w14:paraId="5536DB45" w14:textId="77777777" w:rsidR="0097770E" w:rsidRPr="002D4B95" w:rsidRDefault="0097770E" w:rsidP="004D001F">
            <w:pPr>
              <w:spacing w:after="0"/>
              <w:contextualSpacing/>
              <w:jc w:val="center"/>
              <w:rPr>
                <w:sz w:val="20"/>
                <w:szCs w:val="20"/>
              </w:rPr>
            </w:pPr>
            <w:r w:rsidRPr="002D4B95">
              <w:rPr>
                <w:sz w:val="20"/>
                <w:szCs w:val="20"/>
              </w:rPr>
              <w:t>Podstawowa opieka zdrowotna</w:t>
            </w:r>
          </w:p>
        </w:tc>
        <w:tc>
          <w:tcPr>
            <w:tcW w:w="929" w:type="pct"/>
            <w:shd w:val="clear" w:color="auto" w:fill="auto"/>
            <w:vAlign w:val="center"/>
          </w:tcPr>
          <w:p w14:paraId="3486B724" w14:textId="77777777" w:rsidR="0097770E" w:rsidRPr="002D4B95" w:rsidRDefault="0097770E" w:rsidP="004D001F">
            <w:pPr>
              <w:spacing w:after="0"/>
              <w:jc w:val="center"/>
              <w:rPr>
                <w:rFonts w:cs="Arial"/>
                <w:color w:val="000000"/>
                <w:sz w:val="20"/>
                <w:szCs w:val="20"/>
              </w:rPr>
            </w:pPr>
            <w:r>
              <w:rPr>
                <w:rFonts w:cs="Arial"/>
                <w:color w:val="000000"/>
                <w:sz w:val="20"/>
                <w:szCs w:val="20"/>
              </w:rPr>
              <w:t>22,2%</w:t>
            </w:r>
          </w:p>
        </w:tc>
        <w:tc>
          <w:tcPr>
            <w:tcW w:w="926" w:type="pct"/>
            <w:shd w:val="clear" w:color="auto" w:fill="E5B8B7" w:themeFill="accent2" w:themeFillTint="66"/>
            <w:vAlign w:val="center"/>
          </w:tcPr>
          <w:p w14:paraId="2F2CA816" w14:textId="77777777" w:rsidR="0097770E" w:rsidRPr="002D4B95" w:rsidRDefault="0097770E" w:rsidP="004D001F">
            <w:pPr>
              <w:spacing w:after="0"/>
              <w:jc w:val="center"/>
              <w:rPr>
                <w:rFonts w:cs="Arial"/>
                <w:color w:val="000000"/>
                <w:sz w:val="20"/>
                <w:szCs w:val="20"/>
              </w:rPr>
            </w:pPr>
            <w:r>
              <w:rPr>
                <w:rFonts w:cs="Arial"/>
                <w:color w:val="000000"/>
                <w:sz w:val="20"/>
                <w:szCs w:val="20"/>
              </w:rPr>
              <w:t>50%</w:t>
            </w:r>
          </w:p>
        </w:tc>
        <w:tc>
          <w:tcPr>
            <w:tcW w:w="926" w:type="pct"/>
            <w:shd w:val="clear" w:color="auto" w:fill="auto"/>
            <w:vAlign w:val="center"/>
          </w:tcPr>
          <w:p w14:paraId="5F391CD2" w14:textId="77777777" w:rsidR="0097770E" w:rsidRPr="002D4B95" w:rsidRDefault="0097770E" w:rsidP="004D001F">
            <w:pPr>
              <w:spacing w:after="0"/>
              <w:jc w:val="center"/>
              <w:rPr>
                <w:rFonts w:cs="Arial"/>
                <w:color w:val="000000"/>
                <w:sz w:val="20"/>
                <w:szCs w:val="20"/>
              </w:rPr>
            </w:pPr>
            <w:r>
              <w:rPr>
                <w:rFonts w:cs="Arial"/>
                <w:color w:val="000000"/>
                <w:sz w:val="20"/>
                <w:szCs w:val="20"/>
              </w:rPr>
              <w:t>25,9%</w:t>
            </w:r>
          </w:p>
        </w:tc>
        <w:tc>
          <w:tcPr>
            <w:tcW w:w="922" w:type="pct"/>
            <w:shd w:val="clear" w:color="auto" w:fill="auto"/>
            <w:vAlign w:val="center"/>
          </w:tcPr>
          <w:p w14:paraId="2D139369" w14:textId="77777777" w:rsidR="0097770E" w:rsidRPr="002D4B95" w:rsidRDefault="0097770E" w:rsidP="004D001F">
            <w:pPr>
              <w:spacing w:after="0"/>
              <w:jc w:val="center"/>
              <w:rPr>
                <w:rFonts w:cs="Arial"/>
                <w:color w:val="000000"/>
                <w:sz w:val="20"/>
                <w:szCs w:val="20"/>
              </w:rPr>
            </w:pPr>
            <w:r>
              <w:rPr>
                <w:rFonts w:cs="Arial"/>
                <w:color w:val="000000"/>
                <w:sz w:val="20"/>
                <w:szCs w:val="20"/>
              </w:rPr>
              <w:t>1,9%</w:t>
            </w:r>
          </w:p>
        </w:tc>
      </w:tr>
      <w:tr w:rsidR="0097770E" w:rsidRPr="002D4B95" w14:paraId="1940DDC4" w14:textId="77777777" w:rsidTr="004D001F">
        <w:trPr>
          <w:trHeight w:val="227"/>
        </w:trPr>
        <w:tc>
          <w:tcPr>
            <w:tcW w:w="1297" w:type="pct"/>
            <w:shd w:val="clear" w:color="auto" w:fill="auto"/>
            <w:vAlign w:val="center"/>
          </w:tcPr>
          <w:p w14:paraId="33FD6ABC" w14:textId="77777777" w:rsidR="0097770E" w:rsidRPr="002D4B95" w:rsidRDefault="0097770E" w:rsidP="004D001F">
            <w:pPr>
              <w:spacing w:after="0"/>
              <w:contextualSpacing/>
              <w:jc w:val="center"/>
              <w:rPr>
                <w:sz w:val="20"/>
                <w:szCs w:val="20"/>
              </w:rPr>
            </w:pPr>
            <w:r w:rsidRPr="002D4B95">
              <w:rPr>
                <w:sz w:val="20"/>
                <w:szCs w:val="20"/>
              </w:rPr>
              <w:t>Usługi</w:t>
            </w:r>
          </w:p>
          <w:p w14:paraId="1BF473D5" w14:textId="77777777" w:rsidR="0097770E" w:rsidRPr="002D4B95" w:rsidRDefault="0097770E" w:rsidP="004D001F">
            <w:pPr>
              <w:spacing w:after="0"/>
              <w:contextualSpacing/>
              <w:jc w:val="center"/>
              <w:rPr>
                <w:sz w:val="20"/>
                <w:szCs w:val="20"/>
              </w:rPr>
            </w:pPr>
            <w:r w:rsidRPr="002D4B95">
              <w:rPr>
                <w:sz w:val="20"/>
                <w:szCs w:val="20"/>
              </w:rPr>
              <w:t>rehabilitacyjno-opiekuńcze</w:t>
            </w:r>
          </w:p>
        </w:tc>
        <w:tc>
          <w:tcPr>
            <w:tcW w:w="929" w:type="pct"/>
            <w:shd w:val="clear" w:color="auto" w:fill="auto"/>
            <w:vAlign w:val="center"/>
          </w:tcPr>
          <w:p w14:paraId="0C0C7B70" w14:textId="77777777" w:rsidR="0097770E" w:rsidRPr="002D4B95" w:rsidRDefault="0097770E" w:rsidP="004D001F">
            <w:pPr>
              <w:spacing w:after="0"/>
              <w:jc w:val="center"/>
              <w:rPr>
                <w:rFonts w:cs="Arial"/>
                <w:color w:val="000000"/>
                <w:sz w:val="20"/>
                <w:szCs w:val="20"/>
              </w:rPr>
            </w:pPr>
            <w:r>
              <w:rPr>
                <w:rFonts w:cs="Arial"/>
                <w:color w:val="000000"/>
                <w:sz w:val="20"/>
                <w:szCs w:val="20"/>
              </w:rPr>
              <w:t>18,4%</w:t>
            </w:r>
          </w:p>
        </w:tc>
        <w:tc>
          <w:tcPr>
            <w:tcW w:w="926" w:type="pct"/>
            <w:shd w:val="clear" w:color="auto" w:fill="E5B8B7" w:themeFill="accent2" w:themeFillTint="66"/>
            <w:vAlign w:val="center"/>
          </w:tcPr>
          <w:p w14:paraId="55E82EFC" w14:textId="77777777" w:rsidR="0097770E" w:rsidRPr="002D4B95" w:rsidRDefault="0097770E" w:rsidP="004D001F">
            <w:pPr>
              <w:spacing w:after="0"/>
              <w:jc w:val="center"/>
              <w:rPr>
                <w:rFonts w:cs="Arial"/>
                <w:color w:val="000000"/>
                <w:sz w:val="20"/>
                <w:szCs w:val="20"/>
              </w:rPr>
            </w:pPr>
            <w:r>
              <w:rPr>
                <w:rFonts w:cs="Arial"/>
                <w:color w:val="000000"/>
                <w:sz w:val="20"/>
                <w:szCs w:val="20"/>
              </w:rPr>
              <w:t>36,8%</w:t>
            </w:r>
          </w:p>
        </w:tc>
        <w:tc>
          <w:tcPr>
            <w:tcW w:w="926" w:type="pct"/>
            <w:shd w:val="clear" w:color="auto" w:fill="auto"/>
            <w:vAlign w:val="center"/>
          </w:tcPr>
          <w:p w14:paraId="475F5555" w14:textId="77777777" w:rsidR="0097770E" w:rsidRPr="002D4B95" w:rsidRDefault="0097770E" w:rsidP="004D001F">
            <w:pPr>
              <w:spacing w:after="0"/>
              <w:jc w:val="center"/>
              <w:rPr>
                <w:rFonts w:cs="Arial"/>
                <w:color w:val="000000"/>
                <w:sz w:val="20"/>
                <w:szCs w:val="20"/>
              </w:rPr>
            </w:pPr>
            <w:r>
              <w:rPr>
                <w:rFonts w:cs="Arial"/>
                <w:color w:val="000000"/>
                <w:sz w:val="20"/>
                <w:szCs w:val="20"/>
              </w:rPr>
              <w:t>22,4%</w:t>
            </w:r>
          </w:p>
        </w:tc>
        <w:tc>
          <w:tcPr>
            <w:tcW w:w="922" w:type="pct"/>
            <w:shd w:val="clear" w:color="auto" w:fill="auto"/>
            <w:vAlign w:val="center"/>
          </w:tcPr>
          <w:p w14:paraId="2F598B47" w14:textId="77777777" w:rsidR="0097770E" w:rsidRPr="002D4B95" w:rsidRDefault="0097770E" w:rsidP="004D001F">
            <w:pPr>
              <w:spacing w:after="0"/>
              <w:jc w:val="center"/>
              <w:rPr>
                <w:rFonts w:cs="Arial"/>
                <w:color w:val="000000"/>
                <w:sz w:val="20"/>
                <w:szCs w:val="20"/>
              </w:rPr>
            </w:pPr>
            <w:r>
              <w:rPr>
                <w:rFonts w:cs="Arial"/>
                <w:color w:val="000000"/>
                <w:sz w:val="20"/>
                <w:szCs w:val="20"/>
              </w:rPr>
              <w:t>22,4%</w:t>
            </w:r>
          </w:p>
        </w:tc>
      </w:tr>
      <w:tr w:rsidR="0097770E" w:rsidRPr="002D4B95" w14:paraId="3334146E" w14:textId="77777777" w:rsidTr="004D001F">
        <w:trPr>
          <w:trHeight w:val="262"/>
        </w:trPr>
        <w:tc>
          <w:tcPr>
            <w:tcW w:w="1297" w:type="pct"/>
            <w:shd w:val="clear" w:color="auto" w:fill="auto"/>
            <w:vAlign w:val="center"/>
          </w:tcPr>
          <w:p w14:paraId="688859CE" w14:textId="77777777" w:rsidR="0097770E" w:rsidRPr="002D4B95" w:rsidRDefault="0097770E" w:rsidP="004D001F">
            <w:pPr>
              <w:spacing w:after="0"/>
              <w:contextualSpacing/>
              <w:jc w:val="center"/>
              <w:rPr>
                <w:sz w:val="20"/>
                <w:szCs w:val="20"/>
              </w:rPr>
            </w:pPr>
            <w:r w:rsidRPr="002D4B95">
              <w:rPr>
                <w:sz w:val="20"/>
                <w:szCs w:val="20"/>
              </w:rPr>
              <w:t>Sport i rekreacja</w:t>
            </w:r>
          </w:p>
        </w:tc>
        <w:tc>
          <w:tcPr>
            <w:tcW w:w="929" w:type="pct"/>
            <w:shd w:val="clear" w:color="auto" w:fill="E5B8B7" w:themeFill="accent2" w:themeFillTint="66"/>
            <w:vAlign w:val="center"/>
          </w:tcPr>
          <w:p w14:paraId="51EA171D" w14:textId="77777777" w:rsidR="0097770E" w:rsidRPr="002D4B95" w:rsidRDefault="0097770E" w:rsidP="004D001F">
            <w:pPr>
              <w:spacing w:after="0"/>
              <w:jc w:val="center"/>
              <w:rPr>
                <w:rFonts w:cs="Arial"/>
                <w:color w:val="000000"/>
                <w:sz w:val="20"/>
                <w:szCs w:val="20"/>
              </w:rPr>
            </w:pPr>
            <w:r>
              <w:rPr>
                <w:rFonts w:cs="Arial"/>
                <w:color w:val="000000"/>
                <w:sz w:val="20"/>
                <w:szCs w:val="20"/>
              </w:rPr>
              <w:t>33,4%</w:t>
            </w:r>
          </w:p>
        </w:tc>
        <w:tc>
          <w:tcPr>
            <w:tcW w:w="926" w:type="pct"/>
            <w:shd w:val="clear" w:color="auto" w:fill="auto"/>
            <w:vAlign w:val="center"/>
          </w:tcPr>
          <w:p w14:paraId="1C85A73A" w14:textId="77777777" w:rsidR="0097770E" w:rsidRPr="002D4B95" w:rsidRDefault="0097770E" w:rsidP="004D001F">
            <w:pPr>
              <w:spacing w:after="0"/>
              <w:jc w:val="center"/>
              <w:rPr>
                <w:rFonts w:cs="Arial"/>
                <w:color w:val="000000"/>
                <w:sz w:val="20"/>
                <w:szCs w:val="20"/>
              </w:rPr>
            </w:pPr>
            <w:r>
              <w:rPr>
                <w:rFonts w:cs="Arial"/>
                <w:color w:val="000000"/>
                <w:sz w:val="20"/>
                <w:szCs w:val="20"/>
              </w:rPr>
              <w:t>20,8%</w:t>
            </w:r>
          </w:p>
        </w:tc>
        <w:tc>
          <w:tcPr>
            <w:tcW w:w="926" w:type="pct"/>
            <w:shd w:val="clear" w:color="auto" w:fill="auto"/>
            <w:vAlign w:val="center"/>
          </w:tcPr>
          <w:p w14:paraId="4E6D20EE" w14:textId="77777777" w:rsidR="0097770E" w:rsidRPr="002D4B95" w:rsidRDefault="0097770E" w:rsidP="004D001F">
            <w:pPr>
              <w:spacing w:after="0"/>
              <w:jc w:val="center"/>
              <w:rPr>
                <w:rFonts w:cs="Arial"/>
                <w:color w:val="000000"/>
                <w:sz w:val="20"/>
                <w:szCs w:val="20"/>
              </w:rPr>
            </w:pPr>
            <w:r>
              <w:rPr>
                <w:rFonts w:cs="Arial"/>
                <w:color w:val="000000"/>
                <w:sz w:val="20"/>
                <w:szCs w:val="20"/>
              </w:rPr>
              <w:t>20,8%</w:t>
            </w:r>
          </w:p>
        </w:tc>
        <w:tc>
          <w:tcPr>
            <w:tcW w:w="922" w:type="pct"/>
            <w:shd w:val="clear" w:color="auto" w:fill="auto"/>
            <w:vAlign w:val="center"/>
          </w:tcPr>
          <w:p w14:paraId="4B952187" w14:textId="77777777" w:rsidR="0097770E" w:rsidRPr="002D4B95" w:rsidRDefault="0097770E" w:rsidP="004D001F">
            <w:pPr>
              <w:spacing w:after="0"/>
              <w:jc w:val="center"/>
              <w:rPr>
                <w:rFonts w:cs="Arial"/>
                <w:color w:val="000000"/>
                <w:sz w:val="20"/>
                <w:szCs w:val="20"/>
              </w:rPr>
            </w:pPr>
            <w:r>
              <w:rPr>
                <w:rFonts w:cs="Arial"/>
                <w:color w:val="000000"/>
                <w:sz w:val="20"/>
                <w:szCs w:val="20"/>
              </w:rPr>
              <w:t>25%</w:t>
            </w:r>
          </w:p>
        </w:tc>
      </w:tr>
      <w:tr w:rsidR="0097770E" w:rsidRPr="002D4B95" w14:paraId="38E83CC5" w14:textId="77777777" w:rsidTr="004D001F">
        <w:trPr>
          <w:trHeight w:val="247"/>
        </w:trPr>
        <w:tc>
          <w:tcPr>
            <w:tcW w:w="1297" w:type="pct"/>
            <w:shd w:val="clear" w:color="auto" w:fill="auto"/>
            <w:vAlign w:val="center"/>
          </w:tcPr>
          <w:p w14:paraId="70009860" w14:textId="77777777" w:rsidR="0097770E" w:rsidRPr="002D4B95" w:rsidRDefault="0097770E" w:rsidP="004D001F">
            <w:pPr>
              <w:spacing w:after="0"/>
              <w:contextualSpacing/>
              <w:jc w:val="center"/>
              <w:rPr>
                <w:sz w:val="20"/>
                <w:szCs w:val="20"/>
              </w:rPr>
            </w:pPr>
            <w:r w:rsidRPr="002D4B95">
              <w:rPr>
                <w:sz w:val="20"/>
                <w:szCs w:val="20"/>
              </w:rPr>
              <w:t>Rozrywka</w:t>
            </w:r>
          </w:p>
        </w:tc>
        <w:tc>
          <w:tcPr>
            <w:tcW w:w="929" w:type="pct"/>
            <w:shd w:val="clear" w:color="auto" w:fill="auto"/>
            <w:vAlign w:val="center"/>
          </w:tcPr>
          <w:p w14:paraId="61E2819A" w14:textId="77777777" w:rsidR="0097770E" w:rsidRPr="002D4B95" w:rsidRDefault="0097770E" w:rsidP="004D001F">
            <w:pPr>
              <w:spacing w:after="0"/>
              <w:jc w:val="center"/>
              <w:rPr>
                <w:rFonts w:cs="Arial"/>
                <w:color w:val="000000"/>
                <w:sz w:val="20"/>
                <w:szCs w:val="20"/>
              </w:rPr>
            </w:pPr>
            <w:r>
              <w:rPr>
                <w:rFonts w:cs="Arial"/>
                <w:color w:val="000000"/>
                <w:sz w:val="20"/>
                <w:szCs w:val="20"/>
              </w:rPr>
              <w:t>18,4%</w:t>
            </w:r>
          </w:p>
        </w:tc>
        <w:tc>
          <w:tcPr>
            <w:tcW w:w="926" w:type="pct"/>
            <w:shd w:val="clear" w:color="auto" w:fill="auto"/>
            <w:vAlign w:val="center"/>
          </w:tcPr>
          <w:p w14:paraId="4992CBFC" w14:textId="77777777" w:rsidR="0097770E" w:rsidRPr="002D4B95" w:rsidRDefault="0097770E" w:rsidP="004D001F">
            <w:pPr>
              <w:spacing w:after="0"/>
              <w:jc w:val="center"/>
              <w:rPr>
                <w:rFonts w:cs="Arial"/>
                <w:color w:val="000000"/>
                <w:sz w:val="20"/>
                <w:szCs w:val="20"/>
              </w:rPr>
            </w:pPr>
            <w:r>
              <w:rPr>
                <w:rFonts w:cs="Arial"/>
                <w:color w:val="000000"/>
                <w:sz w:val="20"/>
                <w:szCs w:val="20"/>
              </w:rPr>
              <w:t>20,4%</w:t>
            </w:r>
          </w:p>
        </w:tc>
        <w:tc>
          <w:tcPr>
            <w:tcW w:w="926" w:type="pct"/>
            <w:shd w:val="clear" w:color="auto" w:fill="E5B8B7" w:themeFill="accent2" w:themeFillTint="66"/>
            <w:vAlign w:val="center"/>
          </w:tcPr>
          <w:p w14:paraId="1FA850A0" w14:textId="77777777" w:rsidR="0097770E" w:rsidRPr="002D4B95" w:rsidRDefault="0097770E" w:rsidP="004D001F">
            <w:pPr>
              <w:spacing w:after="0"/>
              <w:jc w:val="center"/>
              <w:rPr>
                <w:rFonts w:cs="Arial"/>
                <w:color w:val="000000"/>
                <w:sz w:val="20"/>
                <w:szCs w:val="20"/>
              </w:rPr>
            </w:pPr>
            <w:r>
              <w:rPr>
                <w:rFonts w:cs="Arial"/>
                <w:color w:val="000000"/>
                <w:sz w:val="20"/>
                <w:szCs w:val="20"/>
              </w:rPr>
              <w:t>40,8%</w:t>
            </w:r>
          </w:p>
        </w:tc>
        <w:tc>
          <w:tcPr>
            <w:tcW w:w="922" w:type="pct"/>
            <w:shd w:val="clear" w:color="auto" w:fill="auto"/>
            <w:vAlign w:val="center"/>
          </w:tcPr>
          <w:p w14:paraId="1729C7F2" w14:textId="77777777" w:rsidR="0097770E" w:rsidRPr="002D4B95" w:rsidRDefault="0097770E" w:rsidP="004D001F">
            <w:pPr>
              <w:spacing w:after="0"/>
              <w:jc w:val="center"/>
              <w:rPr>
                <w:rFonts w:cs="Arial"/>
                <w:color w:val="000000"/>
                <w:sz w:val="20"/>
                <w:szCs w:val="20"/>
              </w:rPr>
            </w:pPr>
            <w:r>
              <w:rPr>
                <w:rFonts w:cs="Arial"/>
                <w:color w:val="000000"/>
                <w:sz w:val="20"/>
                <w:szCs w:val="20"/>
              </w:rPr>
              <w:t>20,4%</w:t>
            </w:r>
          </w:p>
        </w:tc>
      </w:tr>
      <w:tr w:rsidR="0097770E" w:rsidRPr="002D4B95" w14:paraId="0F527881" w14:textId="77777777" w:rsidTr="004D001F">
        <w:trPr>
          <w:trHeight w:val="278"/>
        </w:trPr>
        <w:tc>
          <w:tcPr>
            <w:tcW w:w="1297" w:type="pct"/>
            <w:shd w:val="clear" w:color="auto" w:fill="auto"/>
            <w:vAlign w:val="center"/>
          </w:tcPr>
          <w:p w14:paraId="407031B3" w14:textId="77777777" w:rsidR="0097770E" w:rsidRPr="002D4B95" w:rsidRDefault="0097770E" w:rsidP="004D001F">
            <w:pPr>
              <w:spacing w:after="0"/>
              <w:contextualSpacing/>
              <w:jc w:val="center"/>
              <w:rPr>
                <w:sz w:val="20"/>
                <w:szCs w:val="20"/>
              </w:rPr>
            </w:pPr>
            <w:r w:rsidRPr="002D4B95">
              <w:rPr>
                <w:sz w:val="20"/>
                <w:szCs w:val="20"/>
              </w:rPr>
              <w:t>Dostęp do Internetu</w:t>
            </w:r>
          </w:p>
        </w:tc>
        <w:tc>
          <w:tcPr>
            <w:tcW w:w="929" w:type="pct"/>
            <w:shd w:val="clear" w:color="auto" w:fill="E5B8B7" w:themeFill="accent2" w:themeFillTint="66"/>
            <w:vAlign w:val="center"/>
          </w:tcPr>
          <w:p w14:paraId="2B2F7B97" w14:textId="77777777" w:rsidR="0097770E" w:rsidRPr="002D4B95" w:rsidRDefault="0097770E" w:rsidP="004D001F">
            <w:pPr>
              <w:spacing w:after="0"/>
              <w:jc w:val="center"/>
              <w:rPr>
                <w:rFonts w:cs="Arial"/>
                <w:color w:val="000000"/>
                <w:sz w:val="20"/>
                <w:szCs w:val="20"/>
              </w:rPr>
            </w:pPr>
            <w:r>
              <w:rPr>
                <w:rFonts w:cs="Arial"/>
                <w:color w:val="000000"/>
                <w:sz w:val="20"/>
                <w:szCs w:val="20"/>
              </w:rPr>
              <w:t>68,5%</w:t>
            </w:r>
          </w:p>
        </w:tc>
        <w:tc>
          <w:tcPr>
            <w:tcW w:w="926" w:type="pct"/>
            <w:shd w:val="clear" w:color="auto" w:fill="auto"/>
            <w:vAlign w:val="center"/>
          </w:tcPr>
          <w:p w14:paraId="57A52858" w14:textId="77777777" w:rsidR="0097770E" w:rsidRPr="002D4B95" w:rsidRDefault="0097770E" w:rsidP="004D001F">
            <w:pPr>
              <w:spacing w:after="0"/>
              <w:jc w:val="center"/>
              <w:rPr>
                <w:rFonts w:cs="Arial"/>
                <w:color w:val="000000"/>
                <w:sz w:val="20"/>
                <w:szCs w:val="20"/>
              </w:rPr>
            </w:pPr>
            <w:r>
              <w:rPr>
                <w:rFonts w:cs="Arial"/>
                <w:color w:val="000000"/>
                <w:sz w:val="20"/>
                <w:szCs w:val="20"/>
              </w:rPr>
              <w:t>3,7%</w:t>
            </w:r>
          </w:p>
        </w:tc>
        <w:tc>
          <w:tcPr>
            <w:tcW w:w="926" w:type="pct"/>
            <w:shd w:val="clear" w:color="auto" w:fill="auto"/>
            <w:vAlign w:val="center"/>
          </w:tcPr>
          <w:p w14:paraId="7609A5A9" w14:textId="77777777" w:rsidR="0097770E" w:rsidRPr="002D4B95" w:rsidRDefault="0097770E" w:rsidP="004D001F">
            <w:pPr>
              <w:spacing w:after="0"/>
              <w:jc w:val="center"/>
              <w:rPr>
                <w:rFonts w:cs="Arial"/>
                <w:color w:val="000000"/>
                <w:sz w:val="20"/>
                <w:szCs w:val="20"/>
              </w:rPr>
            </w:pPr>
            <w:r>
              <w:rPr>
                <w:rFonts w:cs="Arial"/>
                <w:color w:val="000000"/>
                <w:sz w:val="20"/>
                <w:szCs w:val="20"/>
              </w:rPr>
              <w:t>20,4%</w:t>
            </w:r>
          </w:p>
        </w:tc>
        <w:tc>
          <w:tcPr>
            <w:tcW w:w="922" w:type="pct"/>
            <w:shd w:val="clear" w:color="auto" w:fill="auto"/>
            <w:vAlign w:val="center"/>
          </w:tcPr>
          <w:p w14:paraId="6B254199" w14:textId="77777777" w:rsidR="0097770E" w:rsidRPr="002D4B95" w:rsidRDefault="0097770E" w:rsidP="004D001F">
            <w:pPr>
              <w:spacing w:after="0"/>
              <w:jc w:val="center"/>
              <w:rPr>
                <w:rFonts w:cs="Arial"/>
                <w:color w:val="000000"/>
                <w:sz w:val="20"/>
                <w:szCs w:val="20"/>
              </w:rPr>
            </w:pPr>
            <w:r>
              <w:rPr>
                <w:rFonts w:cs="Arial"/>
                <w:color w:val="000000"/>
                <w:sz w:val="20"/>
                <w:szCs w:val="20"/>
              </w:rPr>
              <w:t>7,4%</w:t>
            </w:r>
          </w:p>
        </w:tc>
      </w:tr>
    </w:tbl>
    <w:p w14:paraId="69E5B252" w14:textId="77777777" w:rsidR="0097770E" w:rsidRPr="002D4B95" w:rsidRDefault="0097770E" w:rsidP="0097770E">
      <w:pPr>
        <w:spacing w:before="120"/>
        <w:rPr>
          <w:i/>
          <w:sz w:val="20"/>
          <w:szCs w:val="20"/>
        </w:rPr>
      </w:pPr>
      <w:r w:rsidRPr="002D4B95">
        <w:rPr>
          <w:sz w:val="20"/>
          <w:szCs w:val="20"/>
        </w:rPr>
        <w:t xml:space="preserve">Źródło: </w:t>
      </w:r>
      <w:r>
        <w:rPr>
          <w:i/>
          <w:sz w:val="20"/>
          <w:szCs w:val="20"/>
        </w:rPr>
        <w:t>Opracowanie własne</w:t>
      </w:r>
    </w:p>
    <w:p w14:paraId="2BF6DC3E" w14:textId="77777777" w:rsidR="0097770E" w:rsidRDefault="0097770E" w:rsidP="0097770E">
      <w:pPr>
        <w:spacing w:before="120"/>
        <w:rPr>
          <w:b/>
        </w:rPr>
      </w:pPr>
      <w:r w:rsidRPr="002D4B95">
        <w:rPr>
          <w:b/>
        </w:rPr>
        <w:t>3. Największe problemy społeczne</w:t>
      </w:r>
      <w:r>
        <w:rPr>
          <w:b/>
        </w:rPr>
        <w:t xml:space="preserve"> w Pana(i) miejscu zamieszkania</w:t>
      </w:r>
    </w:p>
    <w:p w14:paraId="386BF1F1" w14:textId="77777777" w:rsidR="0097770E" w:rsidRDefault="0097770E" w:rsidP="0097770E">
      <w:pPr>
        <w:tabs>
          <w:tab w:val="left" w:pos="4253"/>
        </w:tabs>
        <w:spacing w:after="0"/>
        <w:ind w:firstLine="709"/>
        <w:contextualSpacing/>
      </w:pPr>
      <w:r w:rsidRPr="002D4B95">
        <w:t>Największym problemem</w:t>
      </w:r>
      <w:r>
        <w:t xml:space="preserve"> społecznym</w:t>
      </w:r>
      <w:r w:rsidRPr="002D4B95">
        <w:t xml:space="preserve"> na analizowanym terenie jest wysoki poziom bezrobocia</w:t>
      </w:r>
      <w:r>
        <w:t xml:space="preserve"> – tą odpowiedź zaznaczyło 78,2% wszystkich respondentów. Drugim najczęściej wskazywanym problemem jest alkoholizm (45,5%), jednak mieszkańcy skarżą się również na inne aspekty. Wielu z respondentów </w:t>
      </w:r>
      <w:r>
        <w:lastRenderedPageBreak/>
        <w:t>wskazywało na ubogą ofertę kulturalną w swoich okolicach oraz na brak miejsca do uprawiania sportu i rekreacji. Często wskazywano też na problemy takie jak kłopoty rodzin w sprawach opiekuńczo-wychowawczych (30,9%), brak opieki dla osób starszych i chorych (21,8%), wiele osób żyjących w ubóstwie (27,3%), czy niską aktywność lokalnej społeczności (30,9%). Pojedyncze osoby przyznały, że zauważają problemy związane z przemocą w rodzinie (7,3%), z zakłócaniem porządku publicznego (5,5%) i z narkomanią (3,6%).</w:t>
      </w:r>
    </w:p>
    <w:p w14:paraId="202D85F7" w14:textId="77777777" w:rsidR="0097770E" w:rsidRDefault="0097770E" w:rsidP="0097770E">
      <w:pPr>
        <w:tabs>
          <w:tab w:val="left" w:pos="4253"/>
        </w:tabs>
        <w:spacing w:after="0"/>
        <w:ind w:firstLine="709"/>
        <w:contextualSpacing/>
      </w:pPr>
    </w:p>
    <w:p w14:paraId="0D791F4A" w14:textId="77777777" w:rsidR="0097770E" w:rsidRDefault="0097770E" w:rsidP="0097770E">
      <w:pPr>
        <w:pStyle w:val="Legenda"/>
      </w:pPr>
      <w:bookmarkStart w:id="229" w:name="_Toc480960472"/>
      <w:r>
        <w:t xml:space="preserve">Wykres </w:t>
      </w:r>
      <w:r w:rsidR="0058348C">
        <w:rPr>
          <w:noProof/>
        </w:rPr>
        <w:fldChar w:fldCharType="begin"/>
      </w:r>
      <w:r w:rsidR="0058348C">
        <w:rPr>
          <w:noProof/>
        </w:rPr>
        <w:instrText xml:space="preserve"> SEQ Wykres \* ARABIC </w:instrText>
      </w:r>
      <w:r w:rsidR="0058348C">
        <w:rPr>
          <w:noProof/>
        </w:rPr>
        <w:fldChar w:fldCharType="separate"/>
      </w:r>
      <w:r w:rsidR="003A6CC8">
        <w:rPr>
          <w:noProof/>
        </w:rPr>
        <w:t>28</w:t>
      </w:r>
      <w:r w:rsidR="0058348C">
        <w:rPr>
          <w:noProof/>
        </w:rPr>
        <w:fldChar w:fldCharType="end"/>
      </w:r>
      <w:r>
        <w:t xml:space="preserve">. </w:t>
      </w:r>
      <w:r w:rsidRPr="00CF0060">
        <w:t>Największe problemy społeczne na danym obszarze</w:t>
      </w:r>
      <w:bookmarkEnd w:id="229"/>
      <w:r w:rsidRPr="00CF0060">
        <w:t xml:space="preserve"> </w:t>
      </w:r>
    </w:p>
    <w:p w14:paraId="7AB20317" w14:textId="77777777" w:rsidR="0097770E" w:rsidRPr="002D4B95" w:rsidRDefault="0097770E" w:rsidP="0097770E">
      <w:pPr>
        <w:pStyle w:val="Legenda"/>
        <w:jc w:val="left"/>
        <w:rPr>
          <w:szCs w:val="20"/>
        </w:rPr>
      </w:pPr>
      <w:r w:rsidRPr="002D4B95">
        <w:rPr>
          <w:noProof/>
          <w:lang w:eastAsia="pl-PL"/>
        </w:rPr>
        <w:drawing>
          <wp:inline distT="0" distB="0" distL="0" distR="0" wp14:anchorId="55723693" wp14:editId="19A4768D">
            <wp:extent cx="5486400" cy="3795623"/>
            <wp:effectExtent l="0" t="0" r="0" b="0"/>
            <wp:docPr id="32" name="Wykres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r w:rsidRPr="00081B65">
        <w:rPr>
          <w:b w:val="0"/>
          <w:szCs w:val="20"/>
        </w:rPr>
        <w:t xml:space="preserve">Źródło: </w:t>
      </w:r>
      <w:r>
        <w:rPr>
          <w:b w:val="0"/>
          <w:i/>
          <w:szCs w:val="20"/>
        </w:rPr>
        <w:t>Opracowanie własne</w:t>
      </w:r>
    </w:p>
    <w:p w14:paraId="1A2D85D0" w14:textId="77777777" w:rsidR="0097770E" w:rsidRPr="002D4B95" w:rsidRDefault="0097770E" w:rsidP="0097770E">
      <w:pPr>
        <w:tabs>
          <w:tab w:val="left" w:pos="4253"/>
        </w:tabs>
        <w:spacing w:after="0"/>
        <w:contextualSpacing/>
      </w:pPr>
    </w:p>
    <w:p w14:paraId="5F734B29" w14:textId="77777777" w:rsidR="0097770E" w:rsidRDefault="0097770E" w:rsidP="0097770E">
      <w:pPr>
        <w:spacing w:before="100" w:beforeAutospacing="1" w:after="100" w:afterAutospacing="1"/>
        <w:contextualSpacing/>
        <w:rPr>
          <w:b/>
        </w:rPr>
      </w:pPr>
      <w:r w:rsidRPr="002D4B95">
        <w:rPr>
          <w:b/>
        </w:rPr>
        <w:t>4. Największe problemy w sferze gospodarczej</w:t>
      </w:r>
      <w:r>
        <w:rPr>
          <w:b/>
        </w:rPr>
        <w:t xml:space="preserve"> w Pana(i) miejscu zamieszkania</w:t>
      </w:r>
    </w:p>
    <w:p w14:paraId="6517527D" w14:textId="77777777" w:rsidR="0097770E" w:rsidRDefault="0097770E" w:rsidP="0097770E">
      <w:pPr>
        <w:spacing w:before="100" w:beforeAutospacing="1" w:after="100" w:afterAutospacing="1"/>
        <w:contextualSpacing/>
        <w:rPr>
          <w:b/>
        </w:rPr>
      </w:pPr>
    </w:p>
    <w:p w14:paraId="4AC46325" w14:textId="77777777" w:rsidR="0097770E" w:rsidRDefault="0097770E" w:rsidP="0097770E">
      <w:pPr>
        <w:spacing w:before="100" w:beforeAutospacing="1" w:after="100" w:afterAutospacing="1"/>
        <w:ind w:firstLine="709"/>
        <w:contextualSpacing/>
      </w:pPr>
      <w:r w:rsidRPr="002D4B95">
        <w:t xml:space="preserve">Największym problemem w sferze gospodarczej w miejscu zamieszkania respondentów jest brak miejsc pracy – aż </w:t>
      </w:r>
      <w:r>
        <w:t>88,5% respondentów udzieliło odpowiedzi dotyczących</w:t>
      </w:r>
      <w:r w:rsidRPr="002D4B95">
        <w:t xml:space="preserve"> tego</w:t>
      </w:r>
      <w:r>
        <w:t xml:space="preserve"> aspektu. Dużym utrudnieniem na </w:t>
      </w:r>
      <w:r w:rsidRPr="002D4B95">
        <w:t>danym terenie jest również brak</w:t>
      </w:r>
      <w:r>
        <w:t xml:space="preserve"> terenów inwestycyjnych i miejsc do prowadzenia działalności gospodarczej (53,8%). Innym problemem wskazywanym przez mieszkańców jest duża konkurencja ze strony innych miejscowości i gmin ościennych (32,7%), brak wsparcia przedsiębiorców (25%) oraz brak dobrego dojazdu do miejscowości (21,2%).</w:t>
      </w:r>
    </w:p>
    <w:p w14:paraId="6B1C6532" w14:textId="77777777" w:rsidR="0097770E" w:rsidRDefault="0097770E" w:rsidP="0097770E">
      <w:pPr>
        <w:spacing w:before="100" w:beforeAutospacing="1" w:after="100" w:afterAutospacing="1"/>
        <w:ind w:firstLine="709"/>
        <w:contextualSpacing/>
      </w:pPr>
    </w:p>
    <w:p w14:paraId="3B631870" w14:textId="77777777" w:rsidR="0097770E" w:rsidRDefault="0097770E" w:rsidP="0097770E">
      <w:pPr>
        <w:spacing w:before="100" w:beforeAutospacing="1" w:after="100" w:afterAutospacing="1"/>
        <w:ind w:firstLine="709"/>
        <w:contextualSpacing/>
      </w:pPr>
    </w:p>
    <w:p w14:paraId="63AD6278" w14:textId="77777777" w:rsidR="0097770E" w:rsidRDefault="0097770E" w:rsidP="0097770E">
      <w:pPr>
        <w:spacing w:before="100" w:beforeAutospacing="1" w:after="100" w:afterAutospacing="1"/>
        <w:ind w:firstLine="709"/>
        <w:contextualSpacing/>
      </w:pPr>
    </w:p>
    <w:p w14:paraId="0DA77102" w14:textId="77777777" w:rsidR="0097770E" w:rsidRDefault="0097770E" w:rsidP="0097770E">
      <w:pPr>
        <w:spacing w:before="100" w:beforeAutospacing="1" w:after="100" w:afterAutospacing="1"/>
        <w:ind w:firstLine="709"/>
        <w:contextualSpacing/>
      </w:pPr>
    </w:p>
    <w:p w14:paraId="6BA72447" w14:textId="77777777" w:rsidR="0097770E" w:rsidRDefault="0097770E" w:rsidP="0097770E">
      <w:pPr>
        <w:spacing w:before="100" w:beforeAutospacing="1" w:after="100" w:afterAutospacing="1"/>
        <w:ind w:firstLine="709"/>
        <w:contextualSpacing/>
      </w:pPr>
    </w:p>
    <w:p w14:paraId="0627ADBC" w14:textId="77777777" w:rsidR="0097770E" w:rsidRDefault="0097770E" w:rsidP="0097770E">
      <w:pPr>
        <w:spacing w:before="100" w:beforeAutospacing="1" w:after="100" w:afterAutospacing="1"/>
        <w:ind w:firstLine="709"/>
        <w:contextualSpacing/>
      </w:pPr>
    </w:p>
    <w:p w14:paraId="3B40B52D" w14:textId="77777777" w:rsidR="0097770E" w:rsidRDefault="0097770E" w:rsidP="0097770E">
      <w:pPr>
        <w:spacing w:before="100" w:beforeAutospacing="1" w:after="100" w:afterAutospacing="1"/>
        <w:ind w:firstLine="709"/>
        <w:contextualSpacing/>
      </w:pPr>
    </w:p>
    <w:p w14:paraId="3C735BCF" w14:textId="77777777" w:rsidR="0097770E" w:rsidRDefault="0097770E" w:rsidP="0097770E">
      <w:pPr>
        <w:spacing w:before="100" w:beforeAutospacing="1" w:after="100" w:afterAutospacing="1"/>
        <w:ind w:firstLine="709"/>
        <w:contextualSpacing/>
      </w:pPr>
    </w:p>
    <w:p w14:paraId="3095F396" w14:textId="77777777" w:rsidR="0097770E" w:rsidRDefault="0097770E" w:rsidP="0097770E">
      <w:pPr>
        <w:spacing w:before="100" w:beforeAutospacing="1" w:after="100" w:afterAutospacing="1"/>
        <w:ind w:firstLine="709"/>
        <w:contextualSpacing/>
      </w:pPr>
    </w:p>
    <w:p w14:paraId="03AE7DBD" w14:textId="77777777" w:rsidR="0097770E" w:rsidRPr="00306441" w:rsidRDefault="0097770E" w:rsidP="0097770E">
      <w:pPr>
        <w:pStyle w:val="Legenda"/>
        <w:rPr>
          <w:noProof/>
          <w:lang w:eastAsia="pl-PL"/>
        </w:rPr>
      </w:pPr>
      <w:bookmarkStart w:id="230" w:name="_Toc480960473"/>
      <w:r>
        <w:lastRenderedPageBreak/>
        <w:t xml:space="preserve">Wykres </w:t>
      </w:r>
      <w:r w:rsidR="0058348C">
        <w:rPr>
          <w:noProof/>
        </w:rPr>
        <w:fldChar w:fldCharType="begin"/>
      </w:r>
      <w:r w:rsidR="0058348C">
        <w:rPr>
          <w:noProof/>
        </w:rPr>
        <w:instrText xml:space="preserve"> SEQ Wykres \* ARABIC </w:instrText>
      </w:r>
      <w:r w:rsidR="0058348C">
        <w:rPr>
          <w:noProof/>
        </w:rPr>
        <w:fldChar w:fldCharType="separate"/>
      </w:r>
      <w:r w:rsidR="003A6CC8">
        <w:rPr>
          <w:noProof/>
        </w:rPr>
        <w:t>29</w:t>
      </w:r>
      <w:r w:rsidR="0058348C">
        <w:rPr>
          <w:noProof/>
        </w:rPr>
        <w:fldChar w:fldCharType="end"/>
      </w:r>
      <w:r>
        <w:t xml:space="preserve">. </w:t>
      </w:r>
      <w:r w:rsidRPr="00286BF7">
        <w:t>Największe problemy gospodarcze na danym obszarze</w:t>
      </w:r>
      <w:bookmarkEnd w:id="230"/>
      <w:r w:rsidRPr="00286BF7">
        <w:t xml:space="preserve"> </w:t>
      </w:r>
    </w:p>
    <w:p w14:paraId="581A70A2" w14:textId="77777777" w:rsidR="0097770E" w:rsidRPr="002D4B95" w:rsidRDefault="0097770E" w:rsidP="0097770E">
      <w:pPr>
        <w:pStyle w:val="Legenda"/>
        <w:jc w:val="left"/>
      </w:pPr>
      <w:r w:rsidRPr="002D4B95">
        <w:rPr>
          <w:noProof/>
          <w:lang w:eastAsia="pl-PL"/>
        </w:rPr>
        <w:drawing>
          <wp:inline distT="0" distB="0" distL="0" distR="0" wp14:anchorId="5564CE32" wp14:editId="17473F3D">
            <wp:extent cx="5486400" cy="2369489"/>
            <wp:effectExtent l="0" t="0" r="0" b="0"/>
            <wp:docPr id="33" name="Wykres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095FE0CE" w14:textId="77777777" w:rsidR="0097770E" w:rsidRPr="00105A9F" w:rsidRDefault="0097770E" w:rsidP="0097770E">
      <w:pPr>
        <w:spacing w:before="120"/>
        <w:rPr>
          <w:sz w:val="20"/>
          <w:szCs w:val="20"/>
        </w:rPr>
      </w:pPr>
      <w:r w:rsidRPr="002D4B95">
        <w:rPr>
          <w:sz w:val="20"/>
          <w:szCs w:val="20"/>
        </w:rPr>
        <w:t>Źródło:</w:t>
      </w:r>
      <w:r>
        <w:rPr>
          <w:sz w:val="20"/>
          <w:szCs w:val="20"/>
        </w:rPr>
        <w:t xml:space="preserve"> </w:t>
      </w:r>
      <w:r w:rsidRPr="002D4B95">
        <w:rPr>
          <w:i/>
          <w:sz w:val="20"/>
          <w:szCs w:val="20"/>
        </w:rPr>
        <w:t>Opracowanie</w:t>
      </w:r>
      <w:r>
        <w:rPr>
          <w:i/>
          <w:sz w:val="20"/>
          <w:szCs w:val="20"/>
        </w:rPr>
        <w:t xml:space="preserve"> własne</w:t>
      </w:r>
    </w:p>
    <w:p w14:paraId="3E3FEC2B" w14:textId="77777777" w:rsidR="0097770E" w:rsidRDefault="0097770E" w:rsidP="0097770E">
      <w:pPr>
        <w:spacing w:before="120" w:after="120"/>
        <w:contextualSpacing/>
        <w:rPr>
          <w:b/>
        </w:rPr>
      </w:pPr>
      <w:r w:rsidRPr="002D4B95">
        <w:rPr>
          <w:b/>
        </w:rPr>
        <w:t>5. Największe problemy w sferze prze</w:t>
      </w:r>
      <w:r>
        <w:rPr>
          <w:b/>
        </w:rPr>
        <w:t>strzenno-technicznej w Pana(i) miejscu zamieszkania</w:t>
      </w:r>
    </w:p>
    <w:p w14:paraId="35540357" w14:textId="77777777" w:rsidR="0097770E" w:rsidRDefault="0097770E" w:rsidP="0097770E">
      <w:pPr>
        <w:spacing w:before="120" w:after="120"/>
        <w:contextualSpacing/>
        <w:rPr>
          <w:b/>
        </w:rPr>
      </w:pPr>
    </w:p>
    <w:p w14:paraId="7310F2A6" w14:textId="77777777" w:rsidR="0097770E" w:rsidRDefault="0097770E" w:rsidP="0097770E">
      <w:pPr>
        <w:tabs>
          <w:tab w:val="left" w:pos="4253"/>
        </w:tabs>
        <w:spacing w:after="0"/>
        <w:ind w:firstLine="709"/>
        <w:contextualSpacing/>
      </w:pPr>
      <w:r w:rsidRPr="002D4B95">
        <w:t>Głównym</w:t>
      </w:r>
      <w:r>
        <w:t>i problemami</w:t>
      </w:r>
      <w:r w:rsidRPr="002D4B95">
        <w:t xml:space="preserve"> wskazywanym przez respondentów w sferze przestrzenno-technicznej </w:t>
      </w:r>
      <w:r>
        <w:t xml:space="preserve">na terenie ich miejscowości </w:t>
      </w:r>
      <w:r w:rsidRPr="002D4B95">
        <w:t>jest zły stan dróg (</w:t>
      </w:r>
      <w:r>
        <w:t>43,1%</w:t>
      </w:r>
      <w:r w:rsidRPr="002D4B95">
        <w:t>)</w:t>
      </w:r>
      <w:r>
        <w:t xml:space="preserve"> oraz brak lub niewystarczająca liczba połączeń komunikacyjnych (35,3%)</w:t>
      </w:r>
      <w:r w:rsidRPr="002D4B95">
        <w:t>. Negatywnie ocenione zos</w:t>
      </w:r>
      <w:r>
        <w:t xml:space="preserve">tały również kwestie związane z niedostatecznie rozwiniętą siecią kanalizacyjną – problem ten dostrzegło 31,4% respondentów. Tak samo często wskazywano odpowiedź odnoszącą się do braku dbałości o otoczenie posesji. Natomiast 23,5% respondentów zwróciło uwagę na problemy braku przydomowych oczyszczalni ścieków. </w:t>
      </w:r>
      <w:r w:rsidRPr="002D4B95">
        <w:t>Uczestnicy badania zwrócili również uwagę na aspekty es</w:t>
      </w:r>
      <w:r>
        <w:t>tetyczne swojej miejscowości, a </w:t>
      </w:r>
      <w:r w:rsidRPr="002D4B95">
        <w:t xml:space="preserve">mianowicie </w:t>
      </w:r>
      <w:r>
        <w:t>na nieład architektoniczny (25,5%). Najrzadziej do problemów w sferze przestrzenno-technicznej zaliczano brak miejscowych planów zagospodarowania przestrzennego i brak dostępu do sieci światłowodowej (17,6%).</w:t>
      </w:r>
    </w:p>
    <w:p w14:paraId="6C39C689" w14:textId="77777777" w:rsidR="0097770E" w:rsidRDefault="0097770E" w:rsidP="0097770E">
      <w:pPr>
        <w:tabs>
          <w:tab w:val="left" w:pos="4253"/>
        </w:tabs>
        <w:spacing w:after="0"/>
        <w:ind w:firstLine="709"/>
        <w:contextualSpacing/>
      </w:pPr>
    </w:p>
    <w:p w14:paraId="7F8255E6" w14:textId="77777777" w:rsidR="0097770E" w:rsidRPr="002D4B95" w:rsidRDefault="0097770E" w:rsidP="0097770E">
      <w:pPr>
        <w:pStyle w:val="Legenda"/>
      </w:pPr>
      <w:bookmarkStart w:id="231" w:name="_Toc480960474"/>
      <w:r>
        <w:t xml:space="preserve">Wykres </w:t>
      </w:r>
      <w:r w:rsidR="0058348C">
        <w:rPr>
          <w:noProof/>
        </w:rPr>
        <w:fldChar w:fldCharType="begin"/>
      </w:r>
      <w:r w:rsidR="0058348C">
        <w:rPr>
          <w:noProof/>
        </w:rPr>
        <w:instrText xml:space="preserve"> SEQ Wykres \* ARABIC </w:instrText>
      </w:r>
      <w:r w:rsidR="0058348C">
        <w:rPr>
          <w:noProof/>
        </w:rPr>
        <w:fldChar w:fldCharType="separate"/>
      </w:r>
      <w:r w:rsidR="003A6CC8">
        <w:rPr>
          <w:noProof/>
        </w:rPr>
        <w:t>30</w:t>
      </w:r>
      <w:r w:rsidR="0058348C">
        <w:rPr>
          <w:noProof/>
        </w:rPr>
        <w:fldChar w:fldCharType="end"/>
      </w:r>
      <w:r>
        <w:t>. Największe problemy przestrzenno-techniczne na danym obszarze</w:t>
      </w:r>
      <w:bookmarkEnd w:id="231"/>
      <w:r>
        <w:t xml:space="preserve"> </w:t>
      </w:r>
    </w:p>
    <w:p w14:paraId="46265A8E" w14:textId="77777777" w:rsidR="0097770E" w:rsidRPr="002D4B95" w:rsidRDefault="0097770E" w:rsidP="0097770E">
      <w:pPr>
        <w:tabs>
          <w:tab w:val="left" w:pos="4253"/>
        </w:tabs>
        <w:spacing w:after="0"/>
        <w:contextualSpacing/>
      </w:pPr>
      <w:r w:rsidRPr="002D4B95">
        <w:rPr>
          <w:noProof/>
          <w:lang w:eastAsia="pl-PL"/>
        </w:rPr>
        <w:drawing>
          <wp:inline distT="0" distB="0" distL="0" distR="0" wp14:anchorId="2351D04B" wp14:editId="14B08B84">
            <wp:extent cx="4753155" cy="2562045"/>
            <wp:effectExtent l="0" t="0" r="0" b="0"/>
            <wp:docPr id="38" name="Wykres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486CD91F" w14:textId="77777777" w:rsidR="0097770E" w:rsidRPr="00475CCC" w:rsidRDefault="0097770E" w:rsidP="0097770E">
      <w:pPr>
        <w:spacing w:before="120"/>
        <w:rPr>
          <w:sz w:val="20"/>
          <w:szCs w:val="20"/>
        </w:rPr>
      </w:pPr>
      <w:r w:rsidRPr="002D4B95">
        <w:rPr>
          <w:sz w:val="20"/>
          <w:szCs w:val="20"/>
        </w:rPr>
        <w:t xml:space="preserve">Źródło: </w:t>
      </w:r>
      <w:r>
        <w:rPr>
          <w:i/>
          <w:sz w:val="20"/>
          <w:szCs w:val="20"/>
        </w:rPr>
        <w:t>Opracowanie własne</w:t>
      </w:r>
    </w:p>
    <w:p w14:paraId="12D24472" w14:textId="77777777" w:rsidR="0097770E" w:rsidRDefault="0097770E" w:rsidP="0097770E">
      <w:pPr>
        <w:tabs>
          <w:tab w:val="left" w:pos="4253"/>
        </w:tabs>
        <w:spacing w:after="0"/>
        <w:contextualSpacing/>
      </w:pPr>
    </w:p>
    <w:p w14:paraId="27987626" w14:textId="77777777" w:rsidR="0097770E" w:rsidRDefault="0097770E" w:rsidP="0097770E">
      <w:pPr>
        <w:tabs>
          <w:tab w:val="left" w:pos="4253"/>
        </w:tabs>
        <w:spacing w:after="0"/>
        <w:contextualSpacing/>
      </w:pPr>
    </w:p>
    <w:p w14:paraId="1EF95424" w14:textId="77777777" w:rsidR="0097770E" w:rsidRPr="002D4B95" w:rsidRDefault="0097770E" w:rsidP="0097770E">
      <w:pPr>
        <w:tabs>
          <w:tab w:val="left" w:pos="4253"/>
        </w:tabs>
        <w:spacing w:after="0"/>
        <w:contextualSpacing/>
      </w:pPr>
    </w:p>
    <w:p w14:paraId="5E1DB5BA" w14:textId="77777777" w:rsidR="0097770E" w:rsidRDefault="0097770E" w:rsidP="0097770E">
      <w:pPr>
        <w:spacing w:after="0"/>
        <w:contextualSpacing/>
        <w:rPr>
          <w:b/>
        </w:rPr>
      </w:pPr>
      <w:r w:rsidRPr="002D4B95">
        <w:rPr>
          <w:b/>
        </w:rPr>
        <w:t>6. Największe problemy w sferze środowiskowej</w:t>
      </w:r>
      <w:r>
        <w:rPr>
          <w:b/>
        </w:rPr>
        <w:t xml:space="preserve"> w Pana(i) miejscu zamieszkania</w:t>
      </w:r>
    </w:p>
    <w:p w14:paraId="34D199CE" w14:textId="77777777" w:rsidR="0097770E" w:rsidRPr="002D4B95" w:rsidRDefault="0097770E" w:rsidP="0097770E">
      <w:pPr>
        <w:spacing w:before="120"/>
        <w:ind w:firstLine="709"/>
      </w:pPr>
      <w:r w:rsidRPr="002D4B95">
        <w:t xml:space="preserve">W sferze środowiskowej ankietowani zwrócili uwagę głównie </w:t>
      </w:r>
      <w:r>
        <w:t xml:space="preserve">niską świadomość ekologiczną mieszkańców – odpowiedzi takiej udzieliło 63,6% respondentów. Problematyczność zanieczyszczenia powietrza dostrzega 43,2% badanych. Mieszkańcy zauważają również, że w ich okolicach powstają dzikie wysypiska śmieci (27,3%). 13,6% uważa </w:t>
      </w:r>
      <w:r w:rsidRPr="002D4B95">
        <w:t>gospodarkę odpadami na terenie swojej miejscowości za niewłaściwą.</w:t>
      </w:r>
    </w:p>
    <w:p w14:paraId="680649A0" w14:textId="77777777" w:rsidR="0097770E" w:rsidRPr="002D4B95" w:rsidRDefault="0097770E" w:rsidP="0097770E">
      <w:pPr>
        <w:pStyle w:val="Legenda"/>
        <w:jc w:val="left"/>
      </w:pPr>
      <w:bookmarkStart w:id="232" w:name="_Toc480960475"/>
      <w:r>
        <w:t xml:space="preserve">Wykres </w:t>
      </w:r>
      <w:r w:rsidR="0058348C">
        <w:rPr>
          <w:noProof/>
        </w:rPr>
        <w:fldChar w:fldCharType="begin"/>
      </w:r>
      <w:r w:rsidR="0058348C">
        <w:rPr>
          <w:noProof/>
        </w:rPr>
        <w:instrText xml:space="preserve"> SEQ Wykres \* ARABIC </w:instrText>
      </w:r>
      <w:r w:rsidR="0058348C">
        <w:rPr>
          <w:noProof/>
        </w:rPr>
        <w:fldChar w:fldCharType="separate"/>
      </w:r>
      <w:r w:rsidR="003A6CC8">
        <w:rPr>
          <w:noProof/>
        </w:rPr>
        <w:t>31</w:t>
      </w:r>
      <w:r w:rsidR="0058348C">
        <w:rPr>
          <w:noProof/>
        </w:rPr>
        <w:fldChar w:fldCharType="end"/>
      </w:r>
      <w:r>
        <w:t>. Największe problemy środowiskowe na danym obszarze</w:t>
      </w:r>
      <w:bookmarkEnd w:id="232"/>
      <w:r>
        <w:t xml:space="preserve"> </w:t>
      </w:r>
    </w:p>
    <w:p w14:paraId="54437E81" w14:textId="77777777" w:rsidR="0097770E" w:rsidRPr="002D4B95" w:rsidRDefault="0097770E" w:rsidP="0097770E">
      <w:pPr>
        <w:spacing w:after="0"/>
        <w:contextualSpacing/>
        <w:jc w:val="center"/>
      </w:pPr>
      <w:r w:rsidRPr="002D4B95">
        <w:rPr>
          <w:noProof/>
          <w:lang w:eastAsia="pl-PL"/>
        </w:rPr>
        <w:drawing>
          <wp:inline distT="0" distB="0" distL="0" distR="0" wp14:anchorId="53E4F841" wp14:editId="1214C363">
            <wp:extent cx="5295569" cy="2003728"/>
            <wp:effectExtent l="0" t="0" r="635" b="0"/>
            <wp:docPr id="39" name="Wykres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3C58EC9C" w14:textId="77777777" w:rsidR="0097770E" w:rsidRPr="002D4B95" w:rsidRDefault="0097770E" w:rsidP="0097770E">
      <w:pPr>
        <w:spacing w:before="120"/>
        <w:rPr>
          <w:i/>
          <w:sz w:val="20"/>
          <w:szCs w:val="20"/>
        </w:rPr>
      </w:pPr>
      <w:r w:rsidRPr="002D4B95">
        <w:rPr>
          <w:sz w:val="20"/>
          <w:szCs w:val="20"/>
        </w:rPr>
        <w:t xml:space="preserve">Źródło: </w:t>
      </w:r>
      <w:r w:rsidRPr="002D4B95">
        <w:rPr>
          <w:i/>
          <w:sz w:val="20"/>
          <w:szCs w:val="20"/>
        </w:rPr>
        <w:t xml:space="preserve">Opracowanie własne. </w:t>
      </w:r>
    </w:p>
    <w:p w14:paraId="3A79FD08" w14:textId="77777777" w:rsidR="0097770E" w:rsidRPr="002D4B95" w:rsidRDefault="0097770E" w:rsidP="0097770E">
      <w:pPr>
        <w:spacing w:after="0"/>
        <w:contextualSpacing/>
        <w:jc w:val="center"/>
      </w:pPr>
    </w:p>
    <w:p w14:paraId="74ECE602" w14:textId="77777777" w:rsidR="0097770E" w:rsidRPr="00950AFF" w:rsidRDefault="0097770E" w:rsidP="0097770E">
      <w:pPr>
        <w:rPr>
          <w:b/>
        </w:rPr>
      </w:pPr>
      <w:r w:rsidRPr="00950AFF">
        <w:rPr>
          <w:b/>
        </w:rPr>
        <w:t>7.</w:t>
      </w:r>
      <w:r>
        <w:rPr>
          <w:b/>
        </w:rPr>
        <w:t xml:space="preserve">  </w:t>
      </w:r>
      <w:r w:rsidRPr="00950AFF">
        <w:rPr>
          <w:b/>
        </w:rPr>
        <w:t>Czego według Pana(i) najbardziej potrzeba w Pana(i) miejscu zamieszkania, aby stało się ono bardziej przyjazne dla mieszkańców i mogło się lepiej rozwijać?</w:t>
      </w:r>
    </w:p>
    <w:p w14:paraId="3F40CD38" w14:textId="77777777" w:rsidR="0097770E" w:rsidRDefault="0097770E" w:rsidP="0097770E">
      <w:pPr>
        <w:ind w:firstLine="709"/>
      </w:pPr>
      <w:r>
        <w:t xml:space="preserve">Osoby biorące udział w badaniu ankietowym wskazały różnego rodzaju potrzeby, jakie ich zdaniem istnieją w zamieszkiwanym przez nie miejscu. W odpowiedziach respondentów pojawiły się zarówno kwestie społeczne i techniczne. </w:t>
      </w:r>
    </w:p>
    <w:p w14:paraId="340DA5CD" w14:textId="77777777" w:rsidR="0097770E" w:rsidRDefault="0097770E" w:rsidP="0097770E">
      <w:pPr>
        <w:ind w:firstLine="709"/>
      </w:pPr>
      <w:r>
        <w:t xml:space="preserve">Do najważniejszych potrzeb społecznych zaliczono: </w:t>
      </w:r>
    </w:p>
    <w:p w14:paraId="0A9E75C1" w14:textId="77777777" w:rsidR="0097770E" w:rsidRDefault="0097770E" w:rsidP="00A545F7">
      <w:pPr>
        <w:pStyle w:val="Akapitzlist"/>
        <w:numPr>
          <w:ilvl w:val="0"/>
          <w:numId w:val="35"/>
        </w:numPr>
      </w:pPr>
      <w:r>
        <w:t>Stworzenie miejsc pracy,</w:t>
      </w:r>
    </w:p>
    <w:p w14:paraId="7C181D24" w14:textId="77777777" w:rsidR="0097770E" w:rsidRDefault="0097770E" w:rsidP="00A545F7">
      <w:pPr>
        <w:pStyle w:val="Akapitzlist"/>
        <w:numPr>
          <w:ilvl w:val="0"/>
          <w:numId w:val="35"/>
        </w:numPr>
      </w:pPr>
      <w:r>
        <w:t>Działania mające na celu podniesienie kwalifikacji zawodowych  młodzieży i dorosłych,</w:t>
      </w:r>
    </w:p>
    <w:p w14:paraId="4422D87A" w14:textId="77777777" w:rsidR="0097770E" w:rsidRDefault="0097770E" w:rsidP="00A545F7">
      <w:pPr>
        <w:pStyle w:val="Akapitzlist"/>
        <w:numPr>
          <w:ilvl w:val="0"/>
          <w:numId w:val="35"/>
        </w:numPr>
      </w:pPr>
      <w:r>
        <w:t>Działania skierowane na rozwój opieki zdrowotnej,</w:t>
      </w:r>
    </w:p>
    <w:p w14:paraId="07D79777" w14:textId="77777777" w:rsidR="0097770E" w:rsidRDefault="0097770E" w:rsidP="00A545F7">
      <w:pPr>
        <w:pStyle w:val="Akapitzlist"/>
        <w:numPr>
          <w:ilvl w:val="0"/>
          <w:numId w:val="35"/>
        </w:numPr>
      </w:pPr>
      <w:r>
        <w:t>Działania nakierowane na rozwijanie pasji i zainteresowań mieszkańców gminy,</w:t>
      </w:r>
    </w:p>
    <w:p w14:paraId="74DA6D38" w14:textId="77777777" w:rsidR="0097770E" w:rsidRDefault="0097770E" w:rsidP="00A545F7">
      <w:pPr>
        <w:pStyle w:val="Akapitzlist"/>
        <w:numPr>
          <w:ilvl w:val="0"/>
          <w:numId w:val="35"/>
        </w:numPr>
      </w:pPr>
      <w:r>
        <w:t>Stworzenie miejsca integracji i aktywizacji społecznej lokalnej społeczności (świetlicy wiejskiej, domu kultury),</w:t>
      </w:r>
    </w:p>
    <w:p w14:paraId="7A9CF800" w14:textId="77777777" w:rsidR="0097770E" w:rsidRDefault="0097770E" w:rsidP="00A545F7">
      <w:pPr>
        <w:pStyle w:val="Akapitzlist"/>
        <w:numPr>
          <w:ilvl w:val="0"/>
          <w:numId w:val="35"/>
        </w:numPr>
      </w:pPr>
      <w:r>
        <w:t>Działania mające na celu zwiększenie aktywności społeczności lokalnej,</w:t>
      </w:r>
    </w:p>
    <w:p w14:paraId="72E2FF2C" w14:textId="77777777" w:rsidR="0097770E" w:rsidRDefault="0097770E" w:rsidP="00A545F7">
      <w:pPr>
        <w:pStyle w:val="Akapitzlist"/>
        <w:numPr>
          <w:ilvl w:val="0"/>
          <w:numId w:val="35"/>
        </w:numPr>
      </w:pPr>
      <w:r>
        <w:t>Organizacja imprez kulturalnych dla mieszkańców gminy,</w:t>
      </w:r>
    </w:p>
    <w:p w14:paraId="09643FD6" w14:textId="77777777" w:rsidR="0097770E" w:rsidRDefault="0097770E" w:rsidP="00A545F7">
      <w:pPr>
        <w:pStyle w:val="Akapitzlist"/>
        <w:numPr>
          <w:ilvl w:val="0"/>
          <w:numId w:val="35"/>
        </w:numPr>
      </w:pPr>
      <w:r>
        <w:t>Zaangażowanie animatora w działalność kulturalną gminy.</w:t>
      </w:r>
    </w:p>
    <w:p w14:paraId="65F1AA2A" w14:textId="77777777" w:rsidR="0097770E" w:rsidRDefault="0097770E" w:rsidP="0097770E">
      <w:r>
        <w:t>Ankietowani zwrócili również uwagę na potrzeby w kwestii infrastrukturalnej:</w:t>
      </w:r>
    </w:p>
    <w:p w14:paraId="0319FAA8" w14:textId="77777777" w:rsidR="0097770E" w:rsidRDefault="0097770E" w:rsidP="00A545F7">
      <w:pPr>
        <w:pStyle w:val="Akapitzlist"/>
        <w:numPr>
          <w:ilvl w:val="0"/>
          <w:numId w:val="36"/>
        </w:numPr>
      </w:pPr>
      <w:r>
        <w:t>Budowa chodników i ścieżek pieszo-rowerowych,</w:t>
      </w:r>
    </w:p>
    <w:p w14:paraId="16B1BA01" w14:textId="77777777" w:rsidR="0097770E" w:rsidRDefault="0097770E" w:rsidP="00A545F7">
      <w:pPr>
        <w:pStyle w:val="Akapitzlist"/>
        <w:numPr>
          <w:ilvl w:val="0"/>
          <w:numId w:val="36"/>
        </w:numPr>
      </w:pPr>
      <w:r>
        <w:t>Poprawa infrastruktury drogowej – modernizacja dróg, utwardzenie nawierzchni, montaż oświetlenia,</w:t>
      </w:r>
    </w:p>
    <w:p w14:paraId="3B3969F8" w14:textId="77777777" w:rsidR="0097770E" w:rsidRDefault="0097770E" w:rsidP="00A545F7">
      <w:pPr>
        <w:pStyle w:val="Akapitzlist"/>
        <w:numPr>
          <w:ilvl w:val="0"/>
          <w:numId w:val="36"/>
        </w:numPr>
      </w:pPr>
      <w:r>
        <w:t xml:space="preserve">Stworzenie obiektów infrastruktury sportowej i rekreacyjnej – boisk sportowych, siłowni zewnętrznych, placów zabaw dla dzieci, </w:t>
      </w:r>
    </w:p>
    <w:p w14:paraId="24A32304" w14:textId="77777777" w:rsidR="0097770E" w:rsidRDefault="0097770E" w:rsidP="00A545F7">
      <w:pPr>
        <w:pStyle w:val="Akapitzlist"/>
        <w:numPr>
          <w:ilvl w:val="0"/>
          <w:numId w:val="36"/>
        </w:numPr>
      </w:pPr>
      <w:r>
        <w:lastRenderedPageBreak/>
        <w:t>Modernizacja obiektów infrastruktury społecznej – świetlic wiejskich w poszczególnych sołectwach – stworzenie miejsc integracji i aktywizacji lokalnej społeczności,</w:t>
      </w:r>
    </w:p>
    <w:p w14:paraId="218314B7" w14:textId="77777777" w:rsidR="0097770E" w:rsidRDefault="0097770E" w:rsidP="00A545F7">
      <w:pPr>
        <w:pStyle w:val="Akapitzlist"/>
        <w:numPr>
          <w:ilvl w:val="0"/>
          <w:numId w:val="36"/>
        </w:numPr>
      </w:pPr>
      <w:r>
        <w:t>Zwiększenie liczby połączeń komunikacji publicznej, które umożliwią mieszkańcom większą mobilność,</w:t>
      </w:r>
    </w:p>
    <w:p w14:paraId="3CBE762A" w14:textId="77777777" w:rsidR="0097770E" w:rsidRDefault="0097770E" w:rsidP="00A545F7">
      <w:pPr>
        <w:pStyle w:val="Akapitzlist"/>
        <w:numPr>
          <w:ilvl w:val="0"/>
          <w:numId w:val="36"/>
        </w:numPr>
      </w:pPr>
      <w:r>
        <w:t xml:space="preserve">Budowa ośrodka dla osób starszych i samotnych. </w:t>
      </w:r>
    </w:p>
    <w:p w14:paraId="71C8003F" w14:textId="77777777" w:rsidR="0097770E" w:rsidRPr="00912565" w:rsidRDefault="0097770E" w:rsidP="0097770E"/>
    <w:p w14:paraId="20BE6CAC" w14:textId="77777777" w:rsidR="0097770E" w:rsidRDefault="0097770E" w:rsidP="0097770E">
      <w:pPr>
        <w:ind w:firstLine="567"/>
      </w:pPr>
    </w:p>
    <w:p w14:paraId="445BB8A8" w14:textId="77777777" w:rsidR="0097770E" w:rsidRDefault="0097770E" w:rsidP="0097770E">
      <w:pPr>
        <w:ind w:firstLine="567"/>
      </w:pPr>
    </w:p>
    <w:p w14:paraId="0DC7EB63" w14:textId="77777777" w:rsidR="0097770E" w:rsidRDefault="0097770E" w:rsidP="0097770E">
      <w:pPr>
        <w:ind w:firstLine="567"/>
      </w:pPr>
    </w:p>
    <w:p w14:paraId="499DED16" w14:textId="77777777" w:rsidR="0097770E" w:rsidRDefault="0097770E" w:rsidP="0097770E">
      <w:pPr>
        <w:ind w:firstLine="567"/>
      </w:pPr>
    </w:p>
    <w:p w14:paraId="4A9D40B4" w14:textId="77777777" w:rsidR="0097770E" w:rsidRDefault="0097770E" w:rsidP="0097770E">
      <w:pPr>
        <w:ind w:firstLine="567"/>
      </w:pPr>
    </w:p>
    <w:p w14:paraId="0DC81FD2" w14:textId="77777777" w:rsidR="0097770E" w:rsidRDefault="0097770E" w:rsidP="0097770E">
      <w:pPr>
        <w:ind w:firstLine="567"/>
      </w:pPr>
    </w:p>
    <w:p w14:paraId="51797A61" w14:textId="77777777" w:rsidR="0097770E" w:rsidRDefault="0097770E" w:rsidP="0097770E">
      <w:pPr>
        <w:ind w:firstLine="567"/>
      </w:pPr>
    </w:p>
    <w:p w14:paraId="3C58B2D4" w14:textId="77777777" w:rsidR="0097770E" w:rsidRDefault="0097770E" w:rsidP="0097770E">
      <w:pPr>
        <w:ind w:firstLine="567"/>
      </w:pPr>
    </w:p>
    <w:p w14:paraId="31D155D2" w14:textId="77777777" w:rsidR="0097770E" w:rsidRDefault="0097770E" w:rsidP="0097770E">
      <w:pPr>
        <w:ind w:firstLine="567"/>
      </w:pPr>
    </w:p>
    <w:p w14:paraId="46D614DB" w14:textId="77777777" w:rsidR="0097770E" w:rsidRDefault="0097770E" w:rsidP="0097770E">
      <w:pPr>
        <w:ind w:firstLine="567"/>
      </w:pPr>
    </w:p>
    <w:p w14:paraId="1DEAFEE9" w14:textId="77777777" w:rsidR="0097770E" w:rsidRDefault="0097770E" w:rsidP="0097770E">
      <w:pPr>
        <w:ind w:firstLine="567"/>
      </w:pPr>
    </w:p>
    <w:p w14:paraId="5B41F2F4" w14:textId="77777777" w:rsidR="0097770E" w:rsidRDefault="0097770E" w:rsidP="0097770E">
      <w:pPr>
        <w:ind w:firstLine="567"/>
      </w:pPr>
    </w:p>
    <w:p w14:paraId="0C127155" w14:textId="77777777" w:rsidR="0097770E" w:rsidRDefault="0097770E" w:rsidP="0097770E"/>
    <w:p w14:paraId="3A927291" w14:textId="77777777" w:rsidR="0097770E" w:rsidRDefault="0097770E" w:rsidP="0097770E">
      <w:pPr>
        <w:ind w:firstLine="567"/>
      </w:pPr>
    </w:p>
    <w:p w14:paraId="1F41F05B" w14:textId="77777777" w:rsidR="0097770E" w:rsidRDefault="0097770E" w:rsidP="0097770E">
      <w:pPr>
        <w:ind w:firstLine="567"/>
      </w:pPr>
    </w:p>
    <w:p w14:paraId="3FAE9811" w14:textId="77777777" w:rsidR="0097770E" w:rsidRDefault="0097770E" w:rsidP="0097770E">
      <w:pPr>
        <w:ind w:firstLine="567"/>
      </w:pPr>
    </w:p>
    <w:p w14:paraId="280CA92E" w14:textId="77777777" w:rsidR="0097770E" w:rsidRDefault="0097770E" w:rsidP="0097770E">
      <w:pPr>
        <w:ind w:firstLine="567"/>
      </w:pPr>
    </w:p>
    <w:p w14:paraId="08C31DDC" w14:textId="77777777" w:rsidR="0097770E" w:rsidRDefault="0097770E" w:rsidP="0097770E">
      <w:pPr>
        <w:ind w:firstLine="567"/>
      </w:pPr>
    </w:p>
    <w:p w14:paraId="405D33B9" w14:textId="77777777" w:rsidR="0097770E" w:rsidRDefault="0097770E" w:rsidP="0097770E">
      <w:pPr>
        <w:ind w:firstLine="567"/>
      </w:pPr>
    </w:p>
    <w:p w14:paraId="52961FE4" w14:textId="77777777" w:rsidR="0097770E" w:rsidRDefault="0097770E" w:rsidP="0097770E">
      <w:pPr>
        <w:ind w:firstLine="567"/>
      </w:pPr>
    </w:p>
    <w:p w14:paraId="645245F1" w14:textId="77777777" w:rsidR="0097770E" w:rsidRDefault="0097770E" w:rsidP="0097770E">
      <w:pPr>
        <w:ind w:firstLine="567"/>
      </w:pPr>
    </w:p>
    <w:p w14:paraId="43521FC4" w14:textId="77777777" w:rsidR="0097770E" w:rsidRDefault="0097770E" w:rsidP="0097770E">
      <w:pPr>
        <w:ind w:firstLine="567"/>
      </w:pPr>
    </w:p>
    <w:p w14:paraId="40998DA7" w14:textId="77777777" w:rsidR="0097770E" w:rsidRDefault="0097770E" w:rsidP="0097770E"/>
    <w:p w14:paraId="5DDC0546" w14:textId="77777777" w:rsidR="0097770E" w:rsidRDefault="0097770E" w:rsidP="0097770E"/>
    <w:p w14:paraId="5CC344D1" w14:textId="77777777" w:rsidR="00320C55" w:rsidRDefault="00320C55" w:rsidP="0097770E">
      <w:pPr>
        <w:pStyle w:val="Nagwek1"/>
      </w:pPr>
      <w:bookmarkStart w:id="233" w:name="_Toc480960552"/>
      <w:r w:rsidRPr="001A590F">
        <w:lastRenderedPageBreak/>
        <w:t>Spis tabel</w:t>
      </w:r>
      <w:bookmarkEnd w:id="233"/>
    </w:p>
    <w:p w14:paraId="4A33DF77" w14:textId="77777777" w:rsidR="00EC2C82" w:rsidRDefault="00320C55">
      <w:pPr>
        <w:pStyle w:val="Spisilustracji"/>
        <w:tabs>
          <w:tab w:val="right" w:leader="dot" w:pos="9062"/>
        </w:tabs>
        <w:rPr>
          <w:rFonts w:asciiTheme="minorHAnsi" w:eastAsiaTheme="minorEastAsia" w:hAnsiTheme="minorHAnsi"/>
          <w:noProof/>
          <w:lang w:eastAsia="pl-PL"/>
        </w:rPr>
      </w:pPr>
      <w:r>
        <w:rPr>
          <w:lang w:eastAsia="pl-PL"/>
        </w:rPr>
        <w:fldChar w:fldCharType="begin"/>
      </w:r>
      <w:r>
        <w:rPr>
          <w:lang w:eastAsia="pl-PL"/>
        </w:rPr>
        <w:instrText xml:space="preserve"> TOC \h \z \c "Tabela" </w:instrText>
      </w:r>
      <w:r>
        <w:rPr>
          <w:lang w:eastAsia="pl-PL"/>
        </w:rPr>
        <w:fldChar w:fldCharType="separate"/>
      </w:r>
      <w:hyperlink w:anchor="_Toc480960389" w:history="1">
        <w:r w:rsidR="00EC2C82" w:rsidRPr="000A391E">
          <w:rPr>
            <w:rStyle w:val="Hipercze"/>
            <w:noProof/>
          </w:rPr>
          <w:t>Tabela 1. Wyniki sprawdzianu szóstoklasistów w latach 2012-2015</w:t>
        </w:r>
        <w:r w:rsidR="00EC2C82">
          <w:rPr>
            <w:noProof/>
            <w:webHidden/>
          </w:rPr>
          <w:tab/>
        </w:r>
        <w:r w:rsidR="00EC2C82">
          <w:rPr>
            <w:noProof/>
            <w:webHidden/>
          </w:rPr>
          <w:fldChar w:fldCharType="begin"/>
        </w:r>
        <w:r w:rsidR="00EC2C82">
          <w:rPr>
            <w:noProof/>
            <w:webHidden/>
          </w:rPr>
          <w:instrText xml:space="preserve"> PAGEREF _Toc480960389 \h </w:instrText>
        </w:r>
        <w:r w:rsidR="00EC2C82">
          <w:rPr>
            <w:noProof/>
            <w:webHidden/>
          </w:rPr>
        </w:r>
        <w:r w:rsidR="00EC2C82">
          <w:rPr>
            <w:noProof/>
            <w:webHidden/>
          </w:rPr>
          <w:fldChar w:fldCharType="separate"/>
        </w:r>
        <w:r w:rsidR="003A6CC8">
          <w:rPr>
            <w:noProof/>
            <w:webHidden/>
          </w:rPr>
          <w:t>20</w:t>
        </w:r>
        <w:r w:rsidR="00EC2C82">
          <w:rPr>
            <w:noProof/>
            <w:webHidden/>
          </w:rPr>
          <w:fldChar w:fldCharType="end"/>
        </w:r>
      </w:hyperlink>
    </w:p>
    <w:p w14:paraId="4310B464"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390" w:history="1">
        <w:r w:rsidR="00EC2C82" w:rsidRPr="000A391E">
          <w:rPr>
            <w:rStyle w:val="Hipercze"/>
            <w:noProof/>
          </w:rPr>
          <w:t>Tabela 2. Wyniki egzaminu gimnazjalnego w latach 2013-2015</w:t>
        </w:r>
        <w:r w:rsidR="00EC2C82">
          <w:rPr>
            <w:noProof/>
            <w:webHidden/>
          </w:rPr>
          <w:tab/>
        </w:r>
        <w:r w:rsidR="00EC2C82">
          <w:rPr>
            <w:noProof/>
            <w:webHidden/>
          </w:rPr>
          <w:fldChar w:fldCharType="begin"/>
        </w:r>
        <w:r w:rsidR="00EC2C82">
          <w:rPr>
            <w:noProof/>
            <w:webHidden/>
          </w:rPr>
          <w:instrText xml:space="preserve"> PAGEREF _Toc480960390 \h </w:instrText>
        </w:r>
        <w:r w:rsidR="00EC2C82">
          <w:rPr>
            <w:noProof/>
            <w:webHidden/>
          </w:rPr>
        </w:r>
        <w:r w:rsidR="00EC2C82">
          <w:rPr>
            <w:noProof/>
            <w:webHidden/>
          </w:rPr>
          <w:fldChar w:fldCharType="separate"/>
        </w:r>
        <w:r w:rsidR="003A6CC8">
          <w:rPr>
            <w:noProof/>
            <w:webHidden/>
          </w:rPr>
          <w:t>20</w:t>
        </w:r>
        <w:r w:rsidR="00EC2C82">
          <w:rPr>
            <w:noProof/>
            <w:webHidden/>
          </w:rPr>
          <w:fldChar w:fldCharType="end"/>
        </w:r>
      </w:hyperlink>
    </w:p>
    <w:p w14:paraId="72E54A33"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391" w:history="1">
        <w:r w:rsidR="00EC2C82" w:rsidRPr="000A391E">
          <w:rPr>
            <w:rStyle w:val="Hipercze"/>
            <w:noProof/>
          </w:rPr>
          <w:t>Tabela 3. Podmioty gospodarcze w 2015 r.</w:t>
        </w:r>
        <w:r w:rsidR="00EC2C82">
          <w:rPr>
            <w:noProof/>
            <w:webHidden/>
          </w:rPr>
          <w:tab/>
        </w:r>
        <w:r w:rsidR="00EC2C82">
          <w:rPr>
            <w:noProof/>
            <w:webHidden/>
          </w:rPr>
          <w:fldChar w:fldCharType="begin"/>
        </w:r>
        <w:r w:rsidR="00EC2C82">
          <w:rPr>
            <w:noProof/>
            <w:webHidden/>
          </w:rPr>
          <w:instrText xml:space="preserve"> PAGEREF _Toc480960391 \h </w:instrText>
        </w:r>
        <w:r w:rsidR="00EC2C82">
          <w:rPr>
            <w:noProof/>
            <w:webHidden/>
          </w:rPr>
        </w:r>
        <w:r w:rsidR="00EC2C82">
          <w:rPr>
            <w:noProof/>
            <w:webHidden/>
          </w:rPr>
          <w:fldChar w:fldCharType="separate"/>
        </w:r>
        <w:r w:rsidR="003A6CC8">
          <w:rPr>
            <w:noProof/>
            <w:webHidden/>
          </w:rPr>
          <w:t>21</w:t>
        </w:r>
        <w:r w:rsidR="00EC2C82">
          <w:rPr>
            <w:noProof/>
            <w:webHidden/>
          </w:rPr>
          <w:fldChar w:fldCharType="end"/>
        </w:r>
      </w:hyperlink>
    </w:p>
    <w:p w14:paraId="615C799E"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392" w:history="1">
        <w:r w:rsidR="00EC2C82" w:rsidRPr="000A391E">
          <w:rPr>
            <w:rStyle w:val="Hipercze"/>
            <w:noProof/>
          </w:rPr>
          <w:t>Tabela 4. Podział miasta Radzyń Chełmiński na jednostki strukturalne</w:t>
        </w:r>
        <w:r w:rsidR="00EC2C82">
          <w:rPr>
            <w:noProof/>
            <w:webHidden/>
          </w:rPr>
          <w:tab/>
        </w:r>
        <w:r w:rsidR="00EC2C82">
          <w:rPr>
            <w:noProof/>
            <w:webHidden/>
          </w:rPr>
          <w:fldChar w:fldCharType="begin"/>
        </w:r>
        <w:r w:rsidR="00EC2C82">
          <w:rPr>
            <w:noProof/>
            <w:webHidden/>
          </w:rPr>
          <w:instrText xml:space="preserve"> PAGEREF _Toc480960392 \h </w:instrText>
        </w:r>
        <w:r w:rsidR="00EC2C82">
          <w:rPr>
            <w:noProof/>
            <w:webHidden/>
          </w:rPr>
        </w:r>
        <w:r w:rsidR="00EC2C82">
          <w:rPr>
            <w:noProof/>
            <w:webHidden/>
          </w:rPr>
          <w:fldChar w:fldCharType="separate"/>
        </w:r>
        <w:r w:rsidR="003A6CC8">
          <w:rPr>
            <w:noProof/>
            <w:webHidden/>
          </w:rPr>
          <w:t>25</w:t>
        </w:r>
        <w:r w:rsidR="00EC2C82">
          <w:rPr>
            <w:noProof/>
            <w:webHidden/>
          </w:rPr>
          <w:fldChar w:fldCharType="end"/>
        </w:r>
      </w:hyperlink>
    </w:p>
    <w:p w14:paraId="33B27C3D"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393" w:history="1">
        <w:r w:rsidR="00EC2C82" w:rsidRPr="000A391E">
          <w:rPr>
            <w:rStyle w:val="Hipercze"/>
            <w:noProof/>
          </w:rPr>
          <w:t>Tabela 5. Stosunek ludności w wieku poprodukcyjnym względem ludności w wieku produkcyjnym na obszarze miasta Radzyń Chełmiński</w:t>
        </w:r>
        <w:r w:rsidR="00EC2C82">
          <w:rPr>
            <w:noProof/>
            <w:webHidden/>
          </w:rPr>
          <w:tab/>
        </w:r>
        <w:r w:rsidR="00EC2C82">
          <w:rPr>
            <w:noProof/>
            <w:webHidden/>
          </w:rPr>
          <w:fldChar w:fldCharType="begin"/>
        </w:r>
        <w:r w:rsidR="00EC2C82">
          <w:rPr>
            <w:noProof/>
            <w:webHidden/>
          </w:rPr>
          <w:instrText xml:space="preserve"> PAGEREF _Toc480960393 \h </w:instrText>
        </w:r>
        <w:r w:rsidR="00EC2C82">
          <w:rPr>
            <w:noProof/>
            <w:webHidden/>
          </w:rPr>
        </w:r>
        <w:r w:rsidR="00EC2C82">
          <w:rPr>
            <w:noProof/>
            <w:webHidden/>
          </w:rPr>
          <w:fldChar w:fldCharType="separate"/>
        </w:r>
        <w:r w:rsidR="003A6CC8">
          <w:rPr>
            <w:noProof/>
            <w:webHidden/>
          </w:rPr>
          <w:t>26</w:t>
        </w:r>
        <w:r w:rsidR="00EC2C82">
          <w:rPr>
            <w:noProof/>
            <w:webHidden/>
          </w:rPr>
          <w:fldChar w:fldCharType="end"/>
        </w:r>
      </w:hyperlink>
    </w:p>
    <w:p w14:paraId="615501D5"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394" w:history="1">
        <w:r w:rsidR="00EC2C82" w:rsidRPr="000A391E">
          <w:rPr>
            <w:rStyle w:val="Hipercze"/>
            <w:noProof/>
          </w:rPr>
          <w:t>Tabela 6. Udział bezrobotnych w ludności w wieku produkcyjnym na obszarze miasta Radzyń Chełmiński</w:t>
        </w:r>
        <w:r w:rsidR="00EC2C82">
          <w:rPr>
            <w:noProof/>
            <w:webHidden/>
          </w:rPr>
          <w:tab/>
        </w:r>
        <w:r w:rsidR="00EC2C82">
          <w:rPr>
            <w:noProof/>
            <w:webHidden/>
          </w:rPr>
          <w:fldChar w:fldCharType="begin"/>
        </w:r>
        <w:r w:rsidR="00EC2C82">
          <w:rPr>
            <w:noProof/>
            <w:webHidden/>
          </w:rPr>
          <w:instrText xml:space="preserve"> PAGEREF _Toc480960394 \h </w:instrText>
        </w:r>
        <w:r w:rsidR="00EC2C82">
          <w:rPr>
            <w:noProof/>
            <w:webHidden/>
          </w:rPr>
        </w:r>
        <w:r w:rsidR="00EC2C82">
          <w:rPr>
            <w:noProof/>
            <w:webHidden/>
          </w:rPr>
          <w:fldChar w:fldCharType="separate"/>
        </w:r>
        <w:r w:rsidR="003A6CC8">
          <w:rPr>
            <w:noProof/>
            <w:webHidden/>
          </w:rPr>
          <w:t>26</w:t>
        </w:r>
        <w:r w:rsidR="00EC2C82">
          <w:rPr>
            <w:noProof/>
            <w:webHidden/>
          </w:rPr>
          <w:fldChar w:fldCharType="end"/>
        </w:r>
      </w:hyperlink>
    </w:p>
    <w:p w14:paraId="153421C5"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395" w:history="1">
        <w:r w:rsidR="00EC2C82" w:rsidRPr="000A391E">
          <w:rPr>
            <w:rStyle w:val="Hipercze"/>
            <w:noProof/>
          </w:rPr>
          <w:t>Tabela 7. Udział osób w gospodarstwach domowych korzystających ze środowiskowej pomocy społecznej na obszarze miasta Radzyń Chełmiński</w:t>
        </w:r>
        <w:r w:rsidR="00EC2C82">
          <w:rPr>
            <w:noProof/>
            <w:webHidden/>
          </w:rPr>
          <w:tab/>
        </w:r>
        <w:r w:rsidR="00EC2C82">
          <w:rPr>
            <w:noProof/>
            <w:webHidden/>
          </w:rPr>
          <w:fldChar w:fldCharType="begin"/>
        </w:r>
        <w:r w:rsidR="00EC2C82">
          <w:rPr>
            <w:noProof/>
            <w:webHidden/>
          </w:rPr>
          <w:instrText xml:space="preserve"> PAGEREF _Toc480960395 \h </w:instrText>
        </w:r>
        <w:r w:rsidR="00EC2C82">
          <w:rPr>
            <w:noProof/>
            <w:webHidden/>
          </w:rPr>
        </w:r>
        <w:r w:rsidR="00EC2C82">
          <w:rPr>
            <w:noProof/>
            <w:webHidden/>
          </w:rPr>
          <w:fldChar w:fldCharType="separate"/>
        </w:r>
        <w:r w:rsidR="003A6CC8">
          <w:rPr>
            <w:noProof/>
            <w:webHidden/>
          </w:rPr>
          <w:t>26</w:t>
        </w:r>
        <w:r w:rsidR="00EC2C82">
          <w:rPr>
            <w:noProof/>
            <w:webHidden/>
          </w:rPr>
          <w:fldChar w:fldCharType="end"/>
        </w:r>
      </w:hyperlink>
    </w:p>
    <w:p w14:paraId="0C0050CC"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396" w:history="1">
        <w:r w:rsidR="00EC2C82" w:rsidRPr="000A391E">
          <w:rPr>
            <w:rStyle w:val="Hipercze"/>
            <w:noProof/>
          </w:rPr>
          <w:t>Tabela 8. Liczba budynków, budowli, których stan konstrukcji ogranicza lub uniemożliwia ich użytkowanie względem ogółu tych obiektów na obszarze miasta Radzyń Chełmiński</w:t>
        </w:r>
        <w:r w:rsidR="00EC2C82">
          <w:rPr>
            <w:noProof/>
            <w:webHidden/>
          </w:rPr>
          <w:tab/>
        </w:r>
        <w:r w:rsidR="00EC2C82">
          <w:rPr>
            <w:noProof/>
            <w:webHidden/>
          </w:rPr>
          <w:fldChar w:fldCharType="begin"/>
        </w:r>
        <w:r w:rsidR="00EC2C82">
          <w:rPr>
            <w:noProof/>
            <w:webHidden/>
          </w:rPr>
          <w:instrText xml:space="preserve"> PAGEREF _Toc480960396 \h </w:instrText>
        </w:r>
        <w:r w:rsidR="00EC2C82">
          <w:rPr>
            <w:noProof/>
            <w:webHidden/>
          </w:rPr>
        </w:r>
        <w:r w:rsidR="00EC2C82">
          <w:rPr>
            <w:noProof/>
            <w:webHidden/>
          </w:rPr>
          <w:fldChar w:fldCharType="separate"/>
        </w:r>
        <w:r w:rsidR="003A6CC8">
          <w:rPr>
            <w:noProof/>
            <w:webHidden/>
          </w:rPr>
          <w:t>27</w:t>
        </w:r>
        <w:r w:rsidR="00EC2C82">
          <w:rPr>
            <w:noProof/>
            <w:webHidden/>
          </w:rPr>
          <w:fldChar w:fldCharType="end"/>
        </w:r>
      </w:hyperlink>
    </w:p>
    <w:p w14:paraId="03284781"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397" w:history="1">
        <w:r w:rsidR="00EC2C82" w:rsidRPr="000A391E">
          <w:rPr>
            <w:rStyle w:val="Hipercze"/>
            <w:noProof/>
          </w:rPr>
          <w:t>Tabela 9. Wskaźniki występowania stanu kryzysowego w sferze społecznej w jednostkach strukturalnych</w:t>
        </w:r>
        <w:r w:rsidR="00EC2C82">
          <w:rPr>
            <w:noProof/>
            <w:webHidden/>
          </w:rPr>
          <w:tab/>
        </w:r>
        <w:r w:rsidR="00EC2C82">
          <w:rPr>
            <w:noProof/>
            <w:webHidden/>
          </w:rPr>
          <w:fldChar w:fldCharType="begin"/>
        </w:r>
        <w:r w:rsidR="00EC2C82">
          <w:rPr>
            <w:noProof/>
            <w:webHidden/>
          </w:rPr>
          <w:instrText xml:space="preserve"> PAGEREF _Toc480960397 \h </w:instrText>
        </w:r>
        <w:r w:rsidR="00EC2C82">
          <w:rPr>
            <w:noProof/>
            <w:webHidden/>
          </w:rPr>
        </w:r>
        <w:r w:rsidR="00EC2C82">
          <w:rPr>
            <w:noProof/>
            <w:webHidden/>
          </w:rPr>
          <w:fldChar w:fldCharType="separate"/>
        </w:r>
        <w:r w:rsidR="003A6CC8">
          <w:rPr>
            <w:noProof/>
            <w:webHidden/>
          </w:rPr>
          <w:t>29</w:t>
        </w:r>
        <w:r w:rsidR="00EC2C82">
          <w:rPr>
            <w:noProof/>
            <w:webHidden/>
          </w:rPr>
          <w:fldChar w:fldCharType="end"/>
        </w:r>
      </w:hyperlink>
    </w:p>
    <w:p w14:paraId="3B4BC57A"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398" w:history="1">
        <w:r w:rsidR="00EC2C82" w:rsidRPr="000A391E">
          <w:rPr>
            <w:rStyle w:val="Hipercze"/>
            <w:noProof/>
          </w:rPr>
          <w:t>Tabela 10. Udział bezrobotnych w ludności w wieku produkcyjnym na obszarze sołectw zlokalizowanych w północnej części gminy Radzyń Chełmiński</w:t>
        </w:r>
        <w:r w:rsidR="00EC2C82">
          <w:rPr>
            <w:noProof/>
            <w:webHidden/>
          </w:rPr>
          <w:tab/>
        </w:r>
        <w:r w:rsidR="00EC2C82">
          <w:rPr>
            <w:noProof/>
            <w:webHidden/>
          </w:rPr>
          <w:fldChar w:fldCharType="begin"/>
        </w:r>
        <w:r w:rsidR="00EC2C82">
          <w:rPr>
            <w:noProof/>
            <w:webHidden/>
          </w:rPr>
          <w:instrText xml:space="preserve"> PAGEREF _Toc480960398 \h </w:instrText>
        </w:r>
        <w:r w:rsidR="00EC2C82">
          <w:rPr>
            <w:noProof/>
            <w:webHidden/>
          </w:rPr>
        </w:r>
        <w:r w:rsidR="00EC2C82">
          <w:rPr>
            <w:noProof/>
            <w:webHidden/>
          </w:rPr>
          <w:fldChar w:fldCharType="separate"/>
        </w:r>
        <w:r w:rsidR="003A6CC8">
          <w:rPr>
            <w:noProof/>
            <w:webHidden/>
          </w:rPr>
          <w:t>31</w:t>
        </w:r>
        <w:r w:rsidR="00EC2C82">
          <w:rPr>
            <w:noProof/>
            <w:webHidden/>
          </w:rPr>
          <w:fldChar w:fldCharType="end"/>
        </w:r>
      </w:hyperlink>
    </w:p>
    <w:p w14:paraId="64E3BA34"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399" w:history="1">
        <w:r w:rsidR="00EC2C82" w:rsidRPr="000A391E">
          <w:rPr>
            <w:rStyle w:val="Hipercze"/>
            <w:noProof/>
          </w:rPr>
          <w:t>Tabela 11. Udział gospodarstw domowych – stałych beneficjentów środowiskowej pomocy społecznej w liczbie gospodarstw domowych w sołectwach zlokalizowanych w północnej części gminy Radzyń Chełmiński</w:t>
        </w:r>
        <w:r w:rsidR="00EC2C82">
          <w:rPr>
            <w:noProof/>
            <w:webHidden/>
          </w:rPr>
          <w:tab/>
        </w:r>
        <w:r w:rsidR="00EC2C82">
          <w:rPr>
            <w:noProof/>
            <w:webHidden/>
          </w:rPr>
          <w:fldChar w:fldCharType="begin"/>
        </w:r>
        <w:r w:rsidR="00EC2C82">
          <w:rPr>
            <w:noProof/>
            <w:webHidden/>
          </w:rPr>
          <w:instrText xml:space="preserve"> PAGEREF _Toc480960399 \h </w:instrText>
        </w:r>
        <w:r w:rsidR="00EC2C82">
          <w:rPr>
            <w:noProof/>
            <w:webHidden/>
          </w:rPr>
        </w:r>
        <w:r w:rsidR="00EC2C82">
          <w:rPr>
            <w:noProof/>
            <w:webHidden/>
          </w:rPr>
          <w:fldChar w:fldCharType="separate"/>
        </w:r>
        <w:r w:rsidR="003A6CC8">
          <w:rPr>
            <w:noProof/>
            <w:webHidden/>
          </w:rPr>
          <w:t>31</w:t>
        </w:r>
        <w:r w:rsidR="00EC2C82">
          <w:rPr>
            <w:noProof/>
            <w:webHidden/>
          </w:rPr>
          <w:fldChar w:fldCharType="end"/>
        </w:r>
      </w:hyperlink>
    </w:p>
    <w:p w14:paraId="0F6B486A"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00" w:history="1">
        <w:r w:rsidR="00EC2C82" w:rsidRPr="000A391E">
          <w:rPr>
            <w:rStyle w:val="Hipercze"/>
            <w:noProof/>
          </w:rPr>
          <w:t>Tabela 12. Interwencje służb porządkowych na obszarze sołectw zlokalizowanych w północnej części gminy Radzyń Chełmiński</w:t>
        </w:r>
        <w:r w:rsidR="00EC2C82">
          <w:rPr>
            <w:noProof/>
            <w:webHidden/>
          </w:rPr>
          <w:tab/>
        </w:r>
        <w:r w:rsidR="00EC2C82">
          <w:rPr>
            <w:noProof/>
            <w:webHidden/>
          </w:rPr>
          <w:fldChar w:fldCharType="begin"/>
        </w:r>
        <w:r w:rsidR="00EC2C82">
          <w:rPr>
            <w:noProof/>
            <w:webHidden/>
          </w:rPr>
          <w:instrText xml:space="preserve"> PAGEREF _Toc480960400 \h </w:instrText>
        </w:r>
        <w:r w:rsidR="00EC2C82">
          <w:rPr>
            <w:noProof/>
            <w:webHidden/>
          </w:rPr>
        </w:r>
        <w:r w:rsidR="00EC2C82">
          <w:rPr>
            <w:noProof/>
            <w:webHidden/>
          </w:rPr>
          <w:fldChar w:fldCharType="separate"/>
        </w:r>
        <w:r w:rsidR="003A6CC8">
          <w:rPr>
            <w:noProof/>
            <w:webHidden/>
          </w:rPr>
          <w:t>32</w:t>
        </w:r>
        <w:r w:rsidR="00EC2C82">
          <w:rPr>
            <w:noProof/>
            <w:webHidden/>
          </w:rPr>
          <w:fldChar w:fldCharType="end"/>
        </w:r>
      </w:hyperlink>
    </w:p>
    <w:p w14:paraId="21C5D716"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01" w:history="1">
        <w:r w:rsidR="00EC2C82" w:rsidRPr="000A391E">
          <w:rPr>
            <w:rStyle w:val="Hipercze"/>
            <w:noProof/>
          </w:rPr>
          <w:t>Tabela 13. Wskaźniki występowania stanu kryzysowego w sferze społecznej na obszarze sołectw zlokalizowanych w północnej części gminy Radzyń Chełmiński</w:t>
        </w:r>
        <w:r w:rsidR="00EC2C82">
          <w:rPr>
            <w:noProof/>
            <w:webHidden/>
          </w:rPr>
          <w:tab/>
        </w:r>
        <w:r w:rsidR="00EC2C82">
          <w:rPr>
            <w:noProof/>
            <w:webHidden/>
          </w:rPr>
          <w:fldChar w:fldCharType="begin"/>
        </w:r>
        <w:r w:rsidR="00EC2C82">
          <w:rPr>
            <w:noProof/>
            <w:webHidden/>
          </w:rPr>
          <w:instrText xml:space="preserve"> PAGEREF _Toc480960401 \h </w:instrText>
        </w:r>
        <w:r w:rsidR="00EC2C82">
          <w:rPr>
            <w:noProof/>
            <w:webHidden/>
          </w:rPr>
        </w:r>
        <w:r w:rsidR="00EC2C82">
          <w:rPr>
            <w:noProof/>
            <w:webHidden/>
          </w:rPr>
          <w:fldChar w:fldCharType="separate"/>
        </w:r>
        <w:r w:rsidR="003A6CC8">
          <w:rPr>
            <w:noProof/>
            <w:webHidden/>
          </w:rPr>
          <w:t>32</w:t>
        </w:r>
        <w:r w:rsidR="00EC2C82">
          <w:rPr>
            <w:noProof/>
            <w:webHidden/>
          </w:rPr>
          <w:fldChar w:fldCharType="end"/>
        </w:r>
      </w:hyperlink>
    </w:p>
    <w:p w14:paraId="3DD932E5"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02" w:history="1">
        <w:r w:rsidR="00EC2C82" w:rsidRPr="000A391E">
          <w:rPr>
            <w:rStyle w:val="Hipercze"/>
            <w:noProof/>
          </w:rPr>
          <w:t>Tabela 14. Udział ludności w wieku poprodukcyjnym w ludności ogółem na obszarze sołectw zlokalizowanych we wschodniej części gminy Radzyń Chełmiński</w:t>
        </w:r>
        <w:r w:rsidR="00EC2C82">
          <w:rPr>
            <w:noProof/>
            <w:webHidden/>
          </w:rPr>
          <w:tab/>
        </w:r>
        <w:r w:rsidR="00EC2C82">
          <w:rPr>
            <w:noProof/>
            <w:webHidden/>
          </w:rPr>
          <w:fldChar w:fldCharType="begin"/>
        </w:r>
        <w:r w:rsidR="00EC2C82">
          <w:rPr>
            <w:noProof/>
            <w:webHidden/>
          </w:rPr>
          <w:instrText xml:space="preserve"> PAGEREF _Toc480960402 \h </w:instrText>
        </w:r>
        <w:r w:rsidR="00EC2C82">
          <w:rPr>
            <w:noProof/>
            <w:webHidden/>
          </w:rPr>
        </w:r>
        <w:r w:rsidR="00EC2C82">
          <w:rPr>
            <w:noProof/>
            <w:webHidden/>
          </w:rPr>
          <w:fldChar w:fldCharType="separate"/>
        </w:r>
        <w:r w:rsidR="003A6CC8">
          <w:rPr>
            <w:noProof/>
            <w:webHidden/>
          </w:rPr>
          <w:t>33</w:t>
        </w:r>
        <w:r w:rsidR="00EC2C82">
          <w:rPr>
            <w:noProof/>
            <w:webHidden/>
          </w:rPr>
          <w:fldChar w:fldCharType="end"/>
        </w:r>
      </w:hyperlink>
    </w:p>
    <w:p w14:paraId="5082551B"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03" w:history="1">
        <w:r w:rsidR="00EC2C82" w:rsidRPr="000A391E">
          <w:rPr>
            <w:rStyle w:val="Hipercze"/>
            <w:noProof/>
          </w:rPr>
          <w:t>Tabela 15. Udział dzieci do lat 17, na które rodzice otrzymują zasiłek rodzinny w ogólnej liczbie dzieci w tym wieku na obszarze sołectw zlokalizowanych we wschodniej części gminy Radzyń Chełmiński</w:t>
        </w:r>
        <w:r w:rsidR="00EC2C82">
          <w:rPr>
            <w:noProof/>
            <w:webHidden/>
          </w:rPr>
          <w:tab/>
        </w:r>
        <w:r w:rsidR="00EC2C82">
          <w:rPr>
            <w:noProof/>
            <w:webHidden/>
          </w:rPr>
          <w:fldChar w:fldCharType="begin"/>
        </w:r>
        <w:r w:rsidR="00EC2C82">
          <w:rPr>
            <w:noProof/>
            <w:webHidden/>
          </w:rPr>
          <w:instrText xml:space="preserve"> PAGEREF _Toc480960403 \h </w:instrText>
        </w:r>
        <w:r w:rsidR="00EC2C82">
          <w:rPr>
            <w:noProof/>
            <w:webHidden/>
          </w:rPr>
        </w:r>
        <w:r w:rsidR="00EC2C82">
          <w:rPr>
            <w:noProof/>
            <w:webHidden/>
          </w:rPr>
          <w:fldChar w:fldCharType="separate"/>
        </w:r>
        <w:r w:rsidR="003A6CC8">
          <w:rPr>
            <w:noProof/>
            <w:webHidden/>
          </w:rPr>
          <w:t>33</w:t>
        </w:r>
        <w:r w:rsidR="00EC2C82">
          <w:rPr>
            <w:noProof/>
            <w:webHidden/>
          </w:rPr>
          <w:fldChar w:fldCharType="end"/>
        </w:r>
      </w:hyperlink>
    </w:p>
    <w:p w14:paraId="3307C573"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04" w:history="1">
        <w:r w:rsidR="00EC2C82" w:rsidRPr="000A391E">
          <w:rPr>
            <w:rStyle w:val="Hipercze"/>
            <w:noProof/>
          </w:rPr>
          <w:t>Tabela 16. Wykroczenia młodzieży w wieku 13-18 lat na obszarze sołectw zlokalizowanych we wschodniej części gminy Radzyń Chełmiński</w:t>
        </w:r>
        <w:r w:rsidR="00EC2C82">
          <w:rPr>
            <w:noProof/>
            <w:webHidden/>
          </w:rPr>
          <w:tab/>
        </w:r>
        <w:r w:rsidR="00EC2C82">
          <w:rPr>
            <w:noProof/>
            <w:webHidden/>
          </w:rPr>
          <w:fldChar w:fldCharType="begin"/>
        </w:r>
        <w:r w:rsidR="00EC2C82">
          <w:rPr>
            <w:noProof/>
            <w:webHidden/>
          </w:rPr>
          <w:instrText xml:space="preserve"> PAGEREF _Toc480960404 \h </w:instrText>
        </w:r>
        <w:r w:rsidR="00EC2C82">
          <w:rPr>
            <w:noProof/>
            <w:webHidden/>
          </w:rPr>
        </w:r>
        <w:r w:rsidR="00EC2C82">
          <w:rPr>
            <w:noProof/>
            <w:webHidden/>
          </w:rPr>
          <w:fldChar w:fldCharType="separate"/>
        </w:r>
        <w:r w:rsidR="003A6CC8">
          <w:rPr>
            <w:noProof/>
            <w:webHidden/>
          </w:rPr>
          <w:t>33</w:t>
        </w:r>
        <w:r w:rsidR="00EC2C82">
          <w:rPr>
            <w:noProof/>
            <w:webHidden/>
          </w:rPr>
          <w:fldChar w:fldCharType="end"/>
        </w:r>
      </w:hyperlink>
    </w:p>
    <w:p w14:paraId="4C2EA20C"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05" w:history="1">
        <w:r w:rsidR="00EC2C82" w:rsidRPr="000A391E">
          <w:rPr>
            <w:rStyle w:val="Hipercze"/>
            <w:noProof/>
          </w:rPr>
          <w:t>Tabela 17. Wskaźniki występowania stanu kryzysowego w sferze społecznej na obszarze sołectw zlokalizowanych we wschodniej części gminy Radzyń Chełmiński</w:t>
        </w:r>
        <w:r w:rsidR="00EC2C82">
          <w:rPr>
            <w:noProof/>
            <w:webHidden/>
          </w:rPr>
          <w:tab/>
        </w:r>
        <w:r w:rsidR="00EC2C82">
          <w:rPr>
            <w:noProof/>
            <w:webHidden/>
          </w:rPr>
          <w:fldChar w:fldCharType="begin"/>
        </w:r>
        <w:r w:rsidR="00EC2C82">
          <w:rPr>
            <w:noProof/>
            <w:webHidden/>
          </w:rPr>
          <w:instrText xml:space="preserve"> PAGEREF _Toc480960405 \h </w:instrText>
        </w:r>
        <w:r w:rsidR="00EC2C82">
          <w:rPr>
            <w:noProof/>
            <w:webHidden/>
          </w:rPr>
        </w:r>
        <w:r w:rsidR="00EC2C82">
          <w:rPr>
            <w:noProof/>
            <w:webHidden/>
          </w:rPr>
          <w:fldChar w:fldCharType="separate"/>
        </w:r>
        <w:r w:rsidR="003A6CC8">
          <w:rPr>
            <w:noProof/>
            <w:webHidden/>
          </w:rPr>
          <w:t>34</w:t>
        </w:r>
        <w:r w:rsidR="00EC2C82">
          <w:rPr>
            <w:noProof/>
            <w:webHidden/>
          </w:rPr>
          <w:fldChar w:fldCharType="end"/>
        </w:r>
      </w:hyperlink>
    </w:p>
    <w:p w14:paraId="340B74F6"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06" w:history="1">
        <w:r w:rsidR="00EC2C82" w:rsidRPr="000A391E">
          <w:rPr>
            <w:rStyle w:val="Hipercze"/>
            <w:noProof/>
          </w:rPr>
          <w:t>Tabela 18. Udział ludności w wieku poprodukcyjnym w ludności ogółem na obszarze sołectw zlokalizowanych w południowo - zachodniej części gminy Radzyń Chełmiński</w:t>
        </w:r>
        <w:r w:rsidR="00EC2C82">
          <w:rPr>
            <w:noProof/>
            <w:webHidden/>
          </w:rPr>
          <w:tab/>
        </w:r>
        <w:r w:rsidR="00EC2C82">
          <w:rPr>
            <w:noProof/>
            <w:webHidden/>
          </w:rPr>
          <w:fldChar w:fldCharType="begin"/>
        </w:r>
        <w:r w:rsidR="00EC2C82">
          <w:rPr>
            <w:noProof/>
            <w:webHidden/>
          </w:rPr>
          <w:instrText xml:space="preserve"> PAGEREF _Toc480960406 \h </w:instrText>
        </w:r>
        <w:r w:rsidR="00EC2C82">
          <w:rPr>
            <w:noProof/>
            <w:webHidden/>
          </w:rPr>
        </w:r>
        <w:r w:rsidR="00EC2C82">
          <w:rPr>
            <w:noProof/>
            <w:webHidden/>
          </w:rPr>
          <w:fldChar w:fldCharType="separate"/>
        </w:r>
        <w:r w:rsidR="003A6CC8">
          <w:rPr>
            <w:noProof/>
            <w:webHidden/>
          </w:rPr>
          <w:t>34</w:t>
        </w:r>
        <w:r w:rsidR="00EC2C82">
          <w:rPr>
            <w:noProof/>
            <w:webHidden/>
          </w:rPr>
          <w:fldChar w:fldCharType="end"/>
        </w:r>
      </w:hyperlink>
    </w:p>
    <w:p w14:paraId="3692C999"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07" w:history="1">
        <w:r w:rsidR="00EC2C82" w:rsidRPr="000A391E">
          <w:rPr>
            <w:rStyle w:val="Hipercze"/>
            <w:noProof/>
          </w:rPr>
          <w:t>Tabela 19. Udział bezrobotnych w ludności w wieku produkcyjnym na obszarze sołectw zlokalizowanych w południowo - zachodniej części gminy Radzyń Chełmiński</w:t>
        </w:r>
        <w:r w:rsidR="00EC2C82">
          <w:rPr>
            <w:noProof/>
            <w:webHidden/>
          </w:rPr>
          <w:tab/>
        </w:r>
        <w:r w:rsidR="00EC2C82">
          <w:rPr>
            <w:noProof/>
            <w:webHidden/>
          </w:rPr>
          <w:fldChar w:fldCharType="begin"/>
        </w:r>
        <w:r w:rsidR="00EC2C82">
          <w:rPr>
            <w:noProof/>
            <w:webHidden/>
          </w:rPr>
          <w:instrText xml:space="preserve"> PAGEREF _Toc480960407 \h </w:instrText>
        </w:r>
        <w:r w:rsidR="00EC2C82">
          <w:rPr>
            <w:noProof/>
            <w:webHidden/>
          </w:rPr>
        </w:r>
        <w:r w:rsidR="00EC2C82">
          <w:rPr>
            <w:noProof/>
            <w:webHidden/>
          </w:rPr>
          <w:fldChar w:fldCharType="separate"/>
        </w:r>
        <w:r w:rsidR="003A6CC8">
          <w:rPr>
            <w:noProof/>
            <w:webHidden/>
          </w:rPr>
          <w:t>35</w:t>
        </w:r>
        <w:r w:rsidR="00EC2C82">
          <w:rPr>
            <w:noProof/>
            <w:webHidden/>
          </w:rPr>
          <w:fldChar w:fldCharType="end"/>
        </w:r>
      </w:hyperlink>
    </w:p>
    <w:p w14:paraId="384CD051"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08" w:history="1">
        <w:r w:rsidR="00EC2C82" w:rsidRPr="000A391E">
          <w:rPr>
            <w:rStyle w:val="Hipercze"/>
            <w:noProof/>
          </w:rPr>
          <w:t>Tabela 20. Wykroczenia młodzieży w wieku 13-18 lat na obszarze sołectw zlokalizowanych w południowo -zachodniej części gminy Radzyń Chełmiński</w:t>
        </w:r>
        <w:r w:rsidR="00EC2C82">
          <w:rPr>
            <w:noProof/>
            <w:webHidden/>
          </w:rPr>
          <w:tab/>
        </w:r>
        <w:r w:rsidR="00EC2C82">
          <w:rPr>
            <w:noProof/>
            <w:webHidden/>
          </w:rPr>
          <w:fldChar w:fldCharType="begin"/>
        </w:r>
        <w:r w:rsidR="00EC2C82">
          <w:rPr>
            <w:noProof/>
            <w:webHidden/>
          </w:rPr>
          <w:instrText xml:space="preserve"> PAGEREF _Toc480960408 \h </w:instrText>
        </w:r>
        <w:r w:rsidR="00EC2C82">
          <w:rPr>
            <w:noProof/>
            <w:webHidden/>
          </w:rPr>
        </w:r>
        <w:r w:rsidR="00EC2C82">
          <w:rPr>
            <w:noProof/>
            <w:webHidden/>
          </w:rPr>
          <w:fldChar w:fldCharType="separate"/>
        </w:r>
        <w:r w:rsidR="003A6CC8">
          <w:rPr>
            <w:noProof/>
            <w:webHidden/>
          </w:rPr>
          <w:t>35</w:t>
        </w:r>
        <w:r w:rsidR="00EC2C82">
          <w:rPr>
            <w:noProof/>
            <w:webHidden/>
          </w:rPr>
          <w:fldChar w:fldCharType="end"/>
        </w:r>
      </w:hyperlink>
    </w:p>
    <w:p w14:paraId="75E0962E"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09" w:history="1">
        <w:r w:rsidR="00EC2C82" w:rsidRPr="000A391E">
          <w:rPr>
            <w:rStyle w:val="Hipercze"/>
            <w:noProof/>
          </w:rPr>
          <w:t>Tabela 21. Wskaźniki występowania stanu kryzysowego w sferze społecznej na obszarze sołectw zlokalizowanych w południowo-zachodniej części gminy Radzyń Chełmiński</w:t>
        </w:r>
        <w:r w:rsidR="00EC2C82">
          <w:rPr>
            <w:noProof/>
            <w:webHidden/>
          </w:rPr>
          <w:tab/>
        </w:r>
        <w:r w:rsidR="00EC2C82">
          <w:rPr>
            <w:noProof/>
            <w:webHidden/>
          </w:rPr>
          <w:fldChar w:fldCharType="begin"/>
        </w:r>
        <w:r w:rsidR="00EC2C82">
          <w:rPr>
            <w:noProof/>
            <w:webHidden/>
          </w:rPr>
          <w:instrText xml:space="preserve"> PAGEREF _Toc480960409 \h </w:instrText>
        </w:r>
        <w:r w:rsidR="00EC2C82">
          <w:rPr>
            <w:noProof/>
            <w:webHidden/>
          </w:rPr>
        </w:r>
        <w:r w:rsidR="00EC2C82">
          <w:rPr>
            <w:noProof/>
            <w:webHidden/>
          </w:rPr>
          <w:fldChar w:fldCharType="separate"/>
        </w:r>
        <w:r w:rsidR="003A6CC8">
          <w:rPr>
            <w:noProof/>
            <w:webHidden/>
          </w:rPr>
          <w:t>35</w:t>
        </w:r>
        <w:r w:rsidR="00EC2C82">
          <w:rPr>
            <w:noProof/>
            <w:webHidden/>
          </w:rPr>
          <w:fldChar w:fldCharType="end"/>
        </w:r>
      </w:hyperlink>
    </w:p>
    <w:p w14:paraId="43EE4BFC"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10" w:history="1">
        <w:r w:rsidR="00EC2C82" w:rsidRPr="000A391E">
          <w:rPr>
            <w:rStyle w:val="Hipercze"/>
            <w:noProof/>
          </w:rPr>
          <w:t>Tabela 22. Sołectwo Czeczewo – negatywne zjawiska w innych sferach</w:t>
        </w:r>
        <w:r w:rsidR="00EC2C82">
          <w:rPr>
            <w:noProof/>
            <w:webHidden/>
          </w:rPr>
          <w:tab/>
        </w:r>
        <w:r w:rsidR="00EC2C82">
          <w:rPr>
            <w:noProof/>
            <w:webHidden/>
          </w:rPr>
          <w:fldChar w:fldCharType="begin"/>
        </w:r>
        <w:r w:rsidR="00EC2C82">
          <w:rPr>
            <w:noProof/>
            <w:webHidden/>
          </w:rPr>
          <w:instrText xml:space="preserve"> PAGEREF _Toc480960410 \h </w:instrText>
        </w:r>
        <w:r w:rsidR="00EC2C82">
          <w:rPr>
            <w:noProof/>
            <w:webHidden/>
          </w:rPr>
        </w:r>
        <w:r w:rsidR="00EC2C82">
          <w:rPr>
            <w:noProof/>
            <w:webHidden/>
          </w:rPr>
          <w:fldChar w:fldCharType="separate"/>
        </w:r>
        <w:r w:rsidR="003A6CC8">
          <w:rPr>
            <w:noProof/>
            <w:webHidden/>
          </w:rPr>
          <w:t>36</w:t>
        </w:r>
        <w:r w:rsidR="00EC2C82">
          <w:rPr>
            <w:noProof/>
            <w:webHidden/>
          </w:rPr>
          <w:fldChar w:fldCharType="end"/>
        </w:r>
      </w:hyperlink>
    </w:p>
    <w:p w14:paraId="27E5E455"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11" w:history="1">
        <w:r w:rsidR="00EC2C82" w:rsidRPr="000A391E">
          <w:rPr>
            <w:rStyle w:val="Hipercze"/>
            <w:noProof/>
          </w:rPr>
          <w:t>Tabela 23. Sołectwo Gawłowice - negatywne zjawiska w innych sferach</w:t>
        </w:r>
        <w:r w:rsidR="00EC2C82">
          <w:rPr>
            <w:noProof/>
            <w:webHidden/>
          </w:rPr>
          <w:tab/>
        </w:r>
        <w:r w:rsidR="00EC2C82">
          <w:rPr>
            <w:noProof/>
            <w:webHidden/>
          </w:rPr>
          <w:fldChar w:fldCharType="begin"/>
        </w:r>
        <w:r w:rsidR="00EC2C82">
          <w:rPr>
            <w:noProof/>
            <w:webHidden/>
          </w:rPr>
          <w:instrText xml:space="preserve"> PAGEREF _Toc480960411 \h </w:instrText>
        </w:r>
        <w:r w:rsidR="00EC2C82">
          <w:rPr>
            <w:noProof/>
            <w:webHidden/>
          </w:rPr>
        </w:r>
        <w:r w:rsidR="00EC2C82">
          <w:rPr>
            <w:noProof/>
            <w:webHidden/>
          </w:rPr>
          <w:fldChar w:fldCharType="separate"/>
        </w:r>
        <w:r w:rsidR="003A6CC8">
          <w:rPr>
            <w:noProof/>
            <w:webHidden/>
          </w:rPr>
          <w:t>37</w:t>
        </w:r>
        <w:r w:rsidR="00EC2C82">
          <w:rPr>
            <w:noProof/>
            <w:webHidden/>
          </w:rPr>
          <w:fldChar w:fldCharType="end"/>
        </w:r>
      </w:hyperlink>
    </w:p>
    <w:p w14:paraId="397545EE"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12" w:history="1">
        <w:r w:rsidR="00EC2C82" w:rsidRPr="000A391E">
          <w:rPr>
            <w:rStyle w:val="Hipercze"/>
            <w:noProof/>
          </w:rPr>
          <w:t>Tabela 24. Sołectwo Zielnowo - negatywne zjawiska w innych sferach</w:t>
        </w:r>
        <w:r w:rsidR="00EC2C82">
          <w:rPr>
            <w:noProof/>
            <w:webHidden/>
          </w:rPr>
          <w:tab/>
        </w:r>
        <w:r w:rsidR="00EC2C82">
          <w:rPr>
            <w:noProof/>
            <w:webHidden/>
          </w:rPr>
          <w:fldChar w:fldCharType="begin"/>
        </w:r>
        <w:r w:rsidR="00EC2C82">
          <w:rPr>
            <w:noProof/>
            <w:webHidden/>
          </w:rPr>
          <w:instrText xml:space="preserve"> PAGEREF _Toc480960412 \h </w:instrText>
        </w:r>
        <w:r w:rsidR="00EC2C82">
          <w:rPr>
            <w:noProof/>
            <w:webHidden/>
          </w:rPr>
        </w:r>
        <w:r w:rsidR="00EC2C82">
          <w:rPr>
            <w:noProof/>
            <w:webHidden/>
          </w:rPr>
          <w:fldChar w:fldCharType="separate"/>
        </w:r>
        <w:r w:rsidR="003A6CC8">
          <w:rPr>
            <w:noProof/>
            <w:webHidden/>
          </w:rPr>
          <w:t>37</w:t>
        </w:r>
        <w:r w:rsidR="00EC2C82">
          <w:rPr>
            <w:noProof/>
            <w:webHidden/>
          </w:rPr>
          <w:fldChar w:fldCharType="end"/>
        </w:r>
      </w:hyperlink>
    </w:p>
    <w:p w14:paraId="63088603"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13" w:history="1">
        <w:r w:rsidR="00EC2C82" w:rsidRPr="000A391E">
          <w:rPr>
            <w:rStyle w:val="Hipercze"/>
            <w:noProof/>
          </w:rPr>
          <w:t>Tabela 25. Powierzchnia i ludność Miasta i Gminy Radzyń Chełmiński objęta rewitalizacją</w:t>
        </w:r>
        <w:r w:rsidR="00EC2C82">
          <w:rPr>
            <w:noProof/>
            <w:webHidden/>
          </w:rPr>
          <w:tab/>
        </w:r>
        <w:r w:rsidR="00EC2C82">
          <w:rPr>
            <w:noProof/>
            <w:webHidden/>
          </w:rPr>
          <w:fldChar w:fldCharType="begin"/>
        </w:r>
        <w:r w:rsidR="00EC2C82">
          <w:rPr>
            <w:noProof/>
            <w:webHidden/>
          </w:rPr>
          <w:instrText xml:space="preserve"> PAGEREF _Toc480960413 \h </w:instrText>
        </w:r>
        <w:r w:rsidR="00EC2C82">
          <w:rPr>
            <w:noProof/>
            <w:webHidden/>
          </w:rPr>
        </w:r>
        <w:r w:rsidR="00EC2C82">
          <w:rPr>
            <w:noProof/>
            <w:webHidden/>
          </w:rPr>
          <w:fldChar w:fldCharType="separate"/>
        </w:r>
        <w:r w:rsidR="003A6CC8">
          <w:rPr>
            <w:noProof/>
            <w:webHidden/>
          </w:rPr>
          <w:t>40</w:t>
        </w:r>
        <w:r w:rsidR="00EC2C82">
          <w:rPr>
            <w:noProof/>
            <w:webHidden/>
          </w:rPr>
          <w:fldChar w:fldCharType="end"/>
        </w:r>
      </w:hyperlink>
    </w:p>
    <w:p w14:paraId="590A1707"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14" w:history="1">
        <w:r w:rsidR="00EC2C82" w:rsidRPr="000A391E">
          <w:rPr>
            <w:rStyle w:val="Hipercze"/>
            <w:noProof/>
          </w:rPr>
          <w:t>Tabela 26. Obszar rewitalizacji w części wiejskiej Gminy Radzyń Chełmiński</w:t>
        </w:r>
        <w:r w:rsidR="00EC2C82">
          <w:rPr>
            <w:noProof/>
            <w:webHidden/>
          </w:rPr>
          <w:tab/>
        </w:r>
        <w:r w:rsidR="00EC2C82">
          <w:rPr>
            <w:noProof/>
            <w:webHidden/>
          </w:rPr>
          <w:fldChar w:fldCharType="begin"/>
        </w:r>
        <w:r w:rsidR="00EC2C82">
          <w:rPr>
            <w:noProof/>
            <w:webHidden/>
          </w:rPr>
          <w:instrText xml:space="preserve"> PAGEREF _Toc480960414 \h </w:instrText>
        </w:r>
        <w:r w:rsidR="00EC2C82">
          <w:rPr>
            <w:noProof/>
            <w:webHidden/>
          </w:rPr>
        </w:r>
        <w:r w:rsidR="00EC2C82">
          <w:rPr>
            <w:noProof/>
            <w:webHidden/>
          </w:rPr>
          <w:fldChar w:fldCharType="separate"/>
        </w:r>
        <w:r w:rsidR="003A6CC8">
          <w:rPr>
            <w:noProof/>
            <w:webHidden/>
          </w:rPr>
          <w:t>43</w:t>
        </w:r>
        <w:r w:rsidR="00EC2C82">
          <w:rPr>
            <w:noProof/>
            <w:webHidden/>
          </w:rPr>
          <w:fldChar w:fldCharType="end"/>
        </w:r>
      </w:hyperlink>
    </w:p>
    <w:p w14:paraId="73223DA2"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15" w:history="1">
        <w:r w:rsidR="00EC2C82" w:rsidRPr="000A391E">
          <w:rPr>
            <w:rStyle w:val="Hipercze"/>
            <w:noProof/>
          </w:rPr>
          <w:t>Tabela 27. Cel rewitalizacji: rozwój społeczny dzieci i młodzieży w rejonach o niskim poziomie kształcenia w szkołach podstawowych i gimnazjalnych</w:t>
        </w:r>
        <w:r w:rsidR="00EC2C82">
          <w:rPr>
            <w:noProof/>
            <w:webHidden/>
          </w:rPr>
          <w:tab/>
        </w:r>
        <w:r w:rsidR="00EC2C82">
          <w:rPr>
            <w:noProof/>
            <w:webHidden/>
          </w:rPr>
          <w:fldChar w:fldCharType="begin"/>
        </w:r>
        <w:r w:rsidR="00EC2C82">
          <w:rPr>
            <w:noProof/>
            <w:webHidden/>
          </w:rPr>
          <w:instrText xml:space="preserve"> PAGEREF _Toc480960415 \h </w:instrText>
        </w:r>
        <w:r w:rsidR="00EC2C82">
          <w:rPr>
            <w:noProof/>
            <w:webHidden/>
          </w:rPr>
        </w:r>
        <w:r w:rsidR="00EC2C82">
          <w:rPr>
            <w:noProof/>
            <w:webHidden/>
          </w:rPr>
          <w:fldChar w:fldCharType="separate"/>
        </w:r>
        <w:r w:rsidR="003A6CC8">
          <w:rPr>
            <w:noProof/>
            <w:webHidden/>
          </w:rPr>
          <w:t>45</w:t>
        </w:r>
        <w:r w:rsidR="00EC2C82">
          <w:rPr>
            <w:noProof/>
            <w:webHidden/>
          </w:rPr>
          <w:fldChar w:fldCharType="end"/>
        </w:r>
      </w:hyperlink>
    </w:p>
    <w:p w14:paraId="03A364BE"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16" w:history="1">
        <w:r w:rsidR="00EC2C82" w:rsidRPr="000A391E">
          <w:rPr>
            <w:rStyle w:val="Hipercze"/>
            <w:noProof/>
          </w:rPr>
          <w:t>Tabela 28. Cel rewitalizacji: zwiększenie partycypacji w życiu społecznym dla społeczności w rejonach o wysokim uzależnieniu od świadczeń pomocy społecznej</w:t>
        </w:r>
        <w:r w:rsidR="00EC2C82">
          <w:rPr>
            <w:noProof/>
            <w:webHidden/>
          </w:rPr>
          <w:tab/>
        </w:r>
        <w:r w:rsidR="00EC2C82">
          <w:rPr>
            <w:noProof/>
            <w:webHidden/>
          </w:rPr>
          <w:fldChar w:fldCharType="begin"/>
        </w:r>
        <w:r w:rsidR="00EC2C82">
          <w:rPr>
            <w:noProof/>
            <w:webHidden/>
          </w:rPr>
          <w:instrText xml:space="preserve"> PAGEREF _Toc480960416 \h </w:instrText>
        </w:r>
        <w:r w:rsidR="00EC2C82">
          <w:rPr>
            <w:noProof/>
            <w:webHidden/>
          </w:rPr>
        </w:r>
        <w:r w:rsidR="00EC2C82">
          <w:rPr>
            <w:noProof/>
            <w:webHidden/>
          </w:rPr>
          <w:fldChar w:fldCharType="separate"/>
        </w:r>
        <w:r w:rsidR="003A6CC8">
          <w:rPr>
            <w:noProof/>
            <w:webHidden/>
          </w:rPr>
          <w:t>45</w:t>
        </w:r>
        <w:r w:rsidR="00EC2C82">
          <w:rPr>
            <w:noProof/>
            <w:webHidden/>
          </w:rPr>
          <w:fldChar w:fldCharType="end"/>
        </w:r>
      </w:hyperlink>
    </w:p>
    <w:p w14:paraId="2E5C8E4A"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17" w:history="1">
        <w:r w:rsidR="00EC2C82" w:rsidRPr="000A391E">
          <w:rPr>
            <w:rStyle w:val="Hipercze"/>
            <w:noProof/>
          </w:rPr>
          <w:t>Tabela 29. Ulice wchodzące w skład obszaru rewitalizacji w mieście</w:t>
        </w:r>
        <w:r w:rsidR="00EC2C82">
          <w:rPr>
            <w:noProof/>
            <w:webHidden/>
          </w:rPr>
          <w:tab/>
        </w:r>
        <w:r w:rsidR="00EC2C82">
          <w:rPr>
            <w:noProof/>
            <w:webHidden/>
          </w:rPr>
          <w:fldChar w:fldCharType="begin"/>
        </w:r>
        <w:r w:rsidR="00EC2C82">
          <w:rPr>
            <w:noProof/>
            <w:webHidden/>
          </w:rPr>
          <w:instrText xml:space="preserve"> PAGEREF _Toc480960417 \h </w:instrText>
        </w:r>
        <w:r w:rsidR="00EC2C82">
          <w:rPr>
            <w:noProof/>
            <w:webHidden/>
          </w:rPr>
        </w:r>
        <w:r w:rsidR="00EC2C82">
          <w:rPr>
            <w:noProof/>
            <w:webHidden/>
          </w:rPr>
          <w:fldChar w:fldCharType="separate"/>
        </w:r>
        <w:r w:rsidR="003A6CC8">
          <w:rPr>
            <w:noProof/>
            <w:webHidden/>
          </w:rPr>
          <w:t>47</w:t>
        </w:r>
        <w:r w:rsidR="00EC2C82">
          <w:rPr>
            <w:noProof/>
            <w:webHidden/>
          </w:rPr>
          <w:fldChar w:fldCharType="end"/>
        </w:r>
      </w:hyperlink>
    </w:p>
    <w:p w14:paraId="2FCB6861"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18" w:history="1">
        <w:r w:rsidR="00EC2C82" w:rsidRPr="000A391E">
          <w:rPr>
            <w:rStyle w:val="Hipercze"/>
            <w:noProof/>
          </w:rPr>
          <w:t>Tabela 30. Wyniki sprawdzianu szóstoklasistów w Zespole Szkół w Radzyniu Chełmińskim</w:t>
        </w:r>
        <w:r w:rsidR="00EC2C82">
          <w:rPr>
            <w:noProof/>
            <w:webHidden/>
          </w:rPr>
          <w:tab/>
        </w:r>
        <w:r w:rsidR="00EC2C82">
          <w:rPr>
            <w:noProof/>
            <w:webHidden/>
          </w:rPr>
          <w:fldChar w:fldCharType="begin"/>
        </w:r>
        <w:r w:rsidR="00EC2C82">
          <w:rPr>
            <w:noProof/>
            <w:webHidden/>
          </w:rPr>
          <w:instrText xml:space="preserve"> PAGEREF _Toc480960418 \h </w:instrText>
        </w:r>
        <w:r w:rsidR="00EC2C82">
          <w:rPr>
            <w:noProof/>
            <w:webHidden/>
          </w:rPr>
        </w:r>
        <w:r w:rsidR="00EC2C82">
          <w:rPr>
            <w:noProof/>
            <w:webHidden/>
          </w:rPr>
          <w:fldChar w:fldCharType="separate"/>
        </w:r>
        <w:r w:rsidR="003A6CC8">
          <w:rPr>
            <w:noProof/>
            <w:webHidden/>
          </w:rPr>
          <w:t>50</w:t>
        </w:r>
        <w:r w:rsidR="00EC2C82">
          <w:rPr>
            <w:noProof/>
            <w:webHidden/>
          </w:rPr>
          <w:fldChar w:fldCharType="end"/>
        </w:r>
      </w:hyperlink>
    </w:p>
    <w:p w14:paraId="29700D42"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19" w:history="1">
        <w:r w:rsidR="00EC2C82" w:rsidRPr="000A391E">
          <w:rPr>
            <w:rStyle w:val="Hipercze"/>
            <w:noProof/>
          </w:rPr>
          <w:t>Tabela 31. Wyniki egzaminu gimnazjalnego w Zespole Szkół w Radzyniu Chełmińskim</w:t>
        </w:r>
        <w:r w:rsidR="00EC2C82">
          <w:rPr>
            <w:noProof/>
            <w:webHidden/>
          </w:rPr>
          <w:tab/>
        </w:r>
        <w:r w:rsidR="00EC2C82">
          <w:rPr>
            <w:noProof/>
            <w:webHidden/>
          </w:rPr>
          <w:fldChar w:fldCharType="begin"/>
        </w:r>
        <w:r w:rsidR="00EC2C82">
          <w:rPr>
            <w:noProof/>
            <w:webHidden/>
          </w:rPr>
          <w:instrText xml:space="preserve"> PAGEREF _Toc480960419 \h </w:instrText>
        </w:r>
        <w:r w:rsidR="00EC2C82">
          <w:rPr>
            <w:noProof/>
            <w:webHidden/>
          </w:rPr>
        </w:r>
        <w:r w:rsidR="00EC2C82">
          <w:rPr>
            <w:noProof/>
            <w:webHidden/>
          </w:rPr>
          <w:fldChar w:fldCharType="separate"/>
        </w:r>
        <w:r w:rsidR="003A6CC8">
          <w:rPr>
            <w:noProof/>
            <w:webHidden/>
          </w:rPr>
          <w:t>50</w:t>
        </w:r>
        <w:r w:rsidR="00EC2C82">
          <w:rPr>
            <w:noProof/>
            <w:webHidden/>
          </w:rPr>
          <w:fldChar w:fldCharType="end"/>
        </w:r>
      </w:hyperlink>
    </w:p>
    <w:p w14:paraId="4AB96369"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20" w:history="1">
        <w:r w:rsidR="00EC2C82" w:rsidRPr="000A391E">
          <w:rPr>
            <w:rStyle w:val="Hipercze"/>
            <w:noProof/>
          </w:rPr>
          <w:t>Tabela 32. Zestawienie problemów na obszarze rewitalizacji</w:t>
        </w:r>
        <w:r w:rsidR="00EC2C82">
          <w:rPr>
            <w:noProof/>
            <w:webHidden/>
          </w:rPr>
          <w:tab/>
        </w:r>
        <w:r w:rsidR="00EC2C82">
          <w:rPr>
            <w:noProof/>
            <w:webHidden/>
          </w:rPr>
          <w:fldChar w:fldCharType="begin"/>
        </w:r>
        <w:r w:rsidR="00EC2C82">
          <w:rPr>
            <w:noProof/>
            <w:webHidden/>
          </w:rPr>
          <w:instrText xml:space="preserve"> PAGEREF _Toc480960420 \h </w:instrText>
        </w:r>
        <w:r w:rsidR="00EC2C82">
          <w:rPr>
            <w:noProof/>
            <w:webHidden/>
          </w:rPr>
        </w:r>
        <w:r w:rsidR="00EC2C82">
          <w:rPr>
            <w:noProof/>
            <w:webHidden/>
          </w:rPr>
          <w:fldChar w:fldCharType="separate"/>
        </w:r>
        <w:r w:rsidR="003A6CC8">
          <w:rPr>
            <w:noProof/>
            <w:webHidden/>
          </w:rPr>
          <w:t>82</w:t>
        </w:r>
        <w:r w:rsidR="00EC2C82">
          <w:rPr>
            <w:noProof/>
            <w:webHidden/>
          </w:rPr>
          <w:fldChar w:fldCharType="end"/>
        </w:r>
      </w:hyperlink>
    </w:p>
    <w:p w14:paraId="45278318"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21" w:history="1">
        <w:r w:rsidR="00EC2C82" w:rsidRPr="000A391E">
          <w:rPr>
            <w:rStyle w:val="Hipercze"/>
            <w:noProof/>
          </w:rPr>
          <w:t>Tabela 33. Wskaźniki dla celu rewitalizacji</w:t>
        </w:r>
        <w:r w:rsidR="00EC2C82">
          <w:rPr>
            <w:noProof/>
            <w:webHidden/>
          </w:rPr>
          <w:tab/>
        </w:r>
        <w:r w:rsidR="00EC2C82">
          <w:rPr>
            <w:noProof/>
            <w:webHidden/>
          </w:rPr>
          <w:fldChar w:fldCharType="begin"/>
        </w:r>
        <w:r w:rsidR="00EC2C82">
          <w:rPr>
            <w:noProof/>
            <w:webHidden/>
          </w:rPr>
          <w:instrText xml:space="preserve"> PAGEREF _Toc480960421 \h </w:instrText>
        </w:r>
        <w:r w:rsidR="00EC2C82">
          <w:rPr>
            <w:noProof/>
            <w:webHidden/>
          </w:rPr>
        </w:r>
        <w:r w:rsidR="00EC2C82">
          <w:rPr>
            <w:noProof/>
            <w:webHidden/>
          </w:rPr>
          <w:fldChar w:fldCharType="separate"/>
        </w:r>
        <w:r w:rsidR="003A6CC8">
          <w:rPr>
            <w:noProof/>
            <w:webHidden/>
          </w:rPr>
          <w:t>83</w:t>
        </w:r>
        <w:r w:rsidR="00EC2C82">
          <w:rPr>
            <w:noProof/>
            <w:webHidden/>
          </w:rPr>
          <w:fldChar w:fldCharType="end"/>
        </w:r>
      </w:hyperlink>
    </w:p>
    <w:p w14:paraId="17DD024B"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22" w:history="1">
        <w:r w:rsidR="00EC2C82" w:rsidRPr="000A391E">
          <w:rPr>
            <w:rStyle w:val="Hipercze"/>
            <w:noProof/>
          </w:rPr>
          <w:t>Tabela 34. Główne projekty/przedsięwzięcie rewitalizacyjne</w:t>
        </w:r>
        <w:r w:rsidR="00EC2C82">
          <w:rPr>
            <w:noProof/>
            <w:webHidden/>
          </w:rPr>
          <w:tab/>
        </w:r>
        <w:r w:rsidR="00EC2C82">
          <w:rPr>
            <w:noProof/>
            <w:webHidden/>
          </w:rPr>
          <w:fldChar w:fldCharType="begin"/>
        </w:r>
        <w:r w:rsidR="00EC2C82">
          <w:rPr>
            <w:noProof/>
            <w:webHidden/>
          </w:rPr>
          <w:instrText xml:space="preserve"> PAGEREF _Toc480960422 \h </w:instrText>
        </w:r>
        <w:r w:rsidR="00EC2C82">
          <w:rPr>
            <w:noProof/>
            <w:webHidden/>
          </w:rPr>
        </w:r>
        <w:r w:rsidR="00EC2C82">
          <w:rPr>
            <w:noProof/>
            <w:webHidden/>
          </w:rPr>
          <w:fldChar w:fldCharType="separate"/>
        </w:r>
        <w:r w:rsidR="003A6CC8">
          <w:rPr>
            <w:noProof/>
            <w:webHidden/>
          </w:rPr>
          <w:t>86</w:t>
        </w:r>
        <w:r w:rsidR="00EC2C82">
          <w:rPr>
            <w:noProof/>
            <w:webHidden/>
          </w:rPr>
          <w:fldChar w:fldCharType="end"/>
        </w:r>
      </w:hyperlink>
    </w:p>
    <w:p w14:paraId="14ADB12B"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23" w:history="1">
        <w:r w:rsidR="00EC2C82" w:rsidRPr="000A391E">
          <w:rPr>
            <w:rStyle w:val="Hipercze"/>
            <w:noProof/>
          </w:rPr>
          <w:t>Tabela 35. Uzupełniające przedsięwzięcia</w:t>
        </w:r>
        <w:r w:rsidR="00EC2C82">
          <w:rPr>
            <w:noProof/>
            <w:webHidden/>
          </w:rPr>
          <w:tab/>
        </w:r>
        <w:r w:rsidR="00EC2C82">
          <w:rPr>
            <w:noProof/>
            <w:webHidden/>
          </w:rPr>
          <w:fldChar w:fldCharType="begin"/>
        </w:r>
        <w:r w:rsidR="00EC2C82">
          <w:rPr>
            <w:noProof/>
            <w:webHidden/>
          </w:rPr>
          <w:instrText xml:space="preserve"> PAGEREF _Toc480960423 \h </w:instrText>
        </w:r>
        <w:r w:rsidR="00EC2C82">
          <w:rPr>
            <w:noProof/>
            <w:webHidden/>
          </w:rPr>
        </w:r>
        <w:r w:rsidR="00EC2C82">
          <w:rPr>
            <w:noProof/>
            <w:webHidden/>
          </w:rPr>
          <w:fldChar w:fldCharType="separate"/>
        </w:r>
        <w:r w:rsidR="003A6CC8">
          <w:rPr>
            <w:noProof/>
            <w:webHidden/>
          </w:rPr>
          <w:t>101</w:t>
        </w:r>
        <w:r w:rsidR="00EC2C82">
          <w:rPr>
            <w:noProof/>
            <w:webHidden/>
          </w:rPr>
          <w:fldChar w:fldCharType="end"/>
        </w:r>
      </w:hyperlink>
    </w:p>
    <w:p w14:paraId="667281C1"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24" w:history="1">
        <w:r w:rsidR="00EC2C82" w:rsidRPr="000A391E">
          <w:rPr>
            <w:rStyle w:val="Hipercze"/>
            <w:noProof/>
          </w:rPr>
          <w:t>Tabela 36. Logika zintegrowania projektów rewitalizacyjnych zawartych na liście głównej</w:t>
        </w:r>
        <w:r w:rsidR="00EC2C82">
          <w:rPr>
            <w:noProof/>
            <w:webHidden/>
          </w:rPr>
          <w:tab/>
        </w:r>
        <w:r w:rsidR="00EC2C82">
          <w:rPr>
            <w:noProof/>
            <w:webHidden/>
          </w:rPr>
          <w:fldChar w:fldCharType="begin"/>
        </w:r>
        <w:r w:rsidR="00EC2C82">
          <w:rPr>
            <w:noProof/>
            <w:webHidden/>
          </w:rPr>
          <w:instrText xml:space="preserve"> PAGEREF _Toc480960424 \h </w:instrText>
        </w:r>
        <w:r w:rsidR="00EC2C82">
          <w:rPr>
            <w:noProof/>
            <w:webHidden/>
          </w:rPr>
        </w:r>
        <w:r w:rsidR="00EC2C82">
          <w:rPr>
            <w:noProof/>
            <w:webHidden/>
          </w:rPr>
          <w:fldChar w:fldCharType="separate"/>
        </w:r>
        <w:r w:rsidR="003A6CC8">
          <w:rPr>
            <w:noProof/>
            <w:webHidden/>
          </w:rPr>
          <w:t>103</w:t>
        </w:r>
        <w:r w:rsidR="00EC2C82">
          <w:rPr>
            <w:noProof/>
            <w:webHidden/>
          </w:rPr>
          <w:fldChar w:fldCharType="end"/>
        </w:r>
      </w:hyperlink>
    </w:p>
    <w:p w14:paraId="51E8BFB9"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25" w:history="1">
        <w:r w:rsidR="00EC2C82" w:rsidRPr="000A391E">
          <w:rPr>
            <w:rStyle w:val="Hipercze"/>
            <w:noProof/>
          </w:rPr>
          <w:t>Tabela 37. Powiązanie głównych projektów rewitalizacyjnych ze zdiagnozowanymi problemami i potencjałami</w:t>
        </w:r>
        <w:r w:rsidR="00EC2C82">
          <w:rPr>
            <w:noProof/>
            <w:webHidden/>
          </w:rPr>
          <w:tab/>
        </w:r>
        <w:r w:rsidR="00EC2C82">
          <w:rPr>
            <w:noProof/>
            <w:webHidden/>
          </w:rPr>
          <w:fldChar w:fldCharType="begin"/>
        </w:r>
        <w:r w:rsidR="00EC2C82">
          <w:rPr>
            <w:noProof/>
            <w:webHidden/>
          </w:rPr>
          <w:instrText xml:space="preserve"> PAGEREF _Toc480960425 \h </w:instrText>
        </w:r>
        <w:r w:rsidR="00EC2C82">
          <w:rPr>
            <w:noProof/>
            <w:webHidden/>
          </w:rPr>
        </w:r>
        <w:r w:rsidR="00EC2C82">
          <w:rPr>
            <w:noProof/>
            <w:webHidden/>
          </w:rPr>
          <w:fldChar w:fldCharType="separate"/>
        </w:r>
        <w:r w:rsidR="003A6CC8">
          <w:rPr>
            <w:noProof/>
            <w:webHidden/>
          </w:rPr>
          <w:t>106</w:t>
        </w:r>
        <w:r w:rsidR="00EC2C82">
          <w:rPr>
            <w:noProof/>
            <w:webHidden/>
          </w:rPr>
          <w:fldChar w:fldCharType="end"/>
        </w:r>
      </w:hyperlink>
    </w:p>
    <w:p w14:paraId="69100AA6"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26" w:history="1">
        <w:r w:rsidR="00EC2C82" w:rsidRPr="000A391E">
          <w:rPr>
            <w:rStyle w:val="Hipercze"/>
            <w:noProof/>
          </w:rPr>
          <w:t>Tabela 38. Formy konsultacji społecznych wykorzystane na etapie diagnozowania</w:t>
        </w:r>
        <w:r w:rsidR="00EC2C82">
          <w:rPr>
            <w:noProof/>
            <w:webHidden/>
          </w:rPr>
          <w:tab/>
        </w:r>
        <w:r w:rsidR="00EC2C82">
          <w:rPr>
            <w:noProof/>
            <w:webHidden/>
          </w:rPr>
          <w:fldChar w:fldCharType="begin"/>
        </w:r>
        <w:r w:rsidR="00EC2C82">
          <w:rPr>
            <w:noProof/>
            <w:webHidden/>
          </w:rPr>
          <w:instrText xml:space="preserve"> PAGEREF _Toc480960426 \h </w:instrText>
        </w:r>
        <w:r w:rsidR="00EC2C82">
          <w:rPr>
            <w:noProof/>
            <w:webHidden/>
          </w:rPr>
        </w:r>
        <w:r w:rsidR="00EC2C82">
          <w:rPr>
            <w:noProof/>
            <w:webHidden/>
          </w:rPr>
          <w:fldChar w:fldCharType="separate"/>
        </w:r>
        <w:r w:rsidR="003A6CC8">
          <w:rPr>
            <w:noProof/>
            <w:webHidden/>
          </w:rPr>
          <w:t>112</w:t>
        </w:r>
        <w:r w:rsidR="00EC2C82">
          <w:rPr>
            <w:noProof/>
            <w:webHidden/>
          </w:rPr>
          <w:fldChar w:fldCharType="end"/>
        </w:r>
      </w:hyperlink>
    </w:p>
    <w:p w14:paraId="27757878"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27" w:history="1">
        <w:r w:rsidR="00EC2C82" w:rsidRPr="000A391E">
          <w:rPr>
            <w:rStyle w:val="Hipercze"/>
            <w:noProof/>
          </w:rPr>
          <w:t>Tabela 39. Formy konsultacji społecznych wykorzystane na etapie programowania</w:t>
        </w:r>
        <w:r w:rsidR="00EC2C82">
          <w:rPr>
            <w:noProof/>
            <w:webHidden/>
          </w:rPr>
          <w:tab/>
        </w:r>
        <w:r w:rsidR="00EC2C82">
          <w:rPr>
            <w:noProof/>
            <w:webHidden/>
          </w:rPr>
          <w:fldChar w:fldCharType="begin"/>
        </w:r>
        <w:r w:rsidR="00EC2C82">
          <w:rPr>
            <w:noProof/>
            <w:webHidden/>
          </w:rPr>
          <w:instrText xml:space="preserve"> PAGEREF _Toc480960427 \h </w:instrText>
        </w:r>
        <w:r w:rsidR="00EC2C82">
          <w:rPr>
            <w:noProof/>
            <w:webHidden/>
          </w:rPr>
        </w:r>
        <w:r w:rsidR="00EC2C82">
          <w:rPr>
            <w:noProof/>
            <w:webHidden/>
          </w:rPr>
          <w:fldChar w:fldCharType="separate"/>
        </w:r>
        <w:r w:rsidR="003A6CC8">
          <w:rPr>
            <w:noProof/>
            <w:webHidden/>
          </w:rPr>
          <w:t>116</w:t>
        </w:r>
        <w:r w:rsidR="00EC2C82">
          <w:rPr>
            <w:noProof/>
            <w:webHidden/>
          </w:rPr>
          <w:fldChar w:fldCharType="end"/>
        </w:r>
      </w:hyperlink>
    </w:p>
    <w:p w14:paraId="609B583A"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28" w:history="1">
        <w:r w:rsidR="00EC2C82" w:rsidRPr="000A391E">
          <w:rPr>
            <w:rStyle w:val="Hipercze"/>
            <w:noProof/>
          </w:rPr>
          <w:t>Tabela 40. Główne projekty/przedsięwzięcia rewitalizacyjne – harmonogram i szacunkowe ramy finansowe</w:t>
        </w:r>
        <w:r w:rsidR="00EC2C82">
          <w:rPr>
            <w:noProof/>
            <w:webHidden/>
          </w:rPr>
          <w:tab/>
        </w:r>
        <w:r w:rsidR="00EC2C82">
          <w:rPr>
            <w:noProof/>
            <w:webHidden/>
          </w:rPr>
          <w:fldChar w:fldCharType="begin"/>
        </w:r>
        <w:r w:rsidR="00EC2C82">
          <w:rPr>
            <w:noProof/>
            <w:webHidden/>
          </w:rPr>
          <w:instrText xml:space="preserve"> PAGEREF _Toc480960428 \h </w:instrText>
        </w:r>
        <w:r w:rsidR="00EC2C82">
          <w:rPr>
            <w:noProof/>
            <w:webHidden/>
          </w:rPr>
        </w:r>
        <w:r w:rsidR="00EC2C82">
          <w:rPr>
            <w:noProof/>
            <w:webHidden/>
          </w:rPr>
          <w:fldChar w:fldCharType="separate"/>
        </w:r>
        <w:r w:rsidR="003A6CC8">
          <w:rPr>
            <w:noProof/>
            <w:webHidden/>
          </w:rPr>
          <w:t>121</w:t>
        </w:r>
        <w:r w:rsidR="00EC2C82">
          <w:rPr>
            <w:noProof/>
            <w:webHidden/>
          </w:rPr>
          <w:fldChar w:fldCharType="end"/>
        </w:r>
      </w:hyperlink>
    </w:p>
    <w:p w14:paraId="42949198"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29" w:history="1">
        <w:r w:rsidR="00EC2C82" w:rsidRPr="000A391E">
          <w:rPr>
            <w:rStyle w:val="Hipercze"/>
            <w:noProof/>
          </w:rPr>
          <w:t>Tabela 41. Uzupełniające przedsięwzięcia rewitalizacyjne – harmonogram i szacunkowe ramy finansowe</w:t>
        </w:r>
        <w:r w:rsidR="00EC2C82">
          <w:rPr>
            <w:noProof/>
            <w:webHidden/>
          </w:rPr>
          <w:tab/>
        </w:r>
        <w:r w:rsidR="00EC2C82">
          <w:rPr>
            <w:noProof/>
            <w:webHidden/>
          </w:rPr>
          <w:fldChar w:fldCharType="begin"/>
        </w:r>
        <w:r w:rsidR="00EC2C82">
          <w:rPr>
            <w:noProof/>
            <w:webHidden/>
          </w:rPr>
          <w:instrText xml:space="preserve"> PAGEREF _Toc480960429 \h </w:instrText>
        </w:r>
        <w:r w:rsidR="00EC2C82">
          <w:rPr>
            <w:noProof/>
            <w:webHidden/>
          </w:rPr>
        </w:r>
        <w:r w:rsidR="00EC2C82">
          <w:rPr>
            <w:noProof/>
            <w:webHidden/>
          </w:rPr>
          <w:fldChar w:fldCharType="separate"/>
        </w:r>
        <w:r w:rsidR="003A6CC8">
          <w:rPr>
            <w:noProof/>
            <w:webHidden/>
          </w:rPr>
          <w:t>126</w:t>
        </w:r>
        <w:r w:rsidR="00EC2C82">
          <w:rPr>
            <w:noProof/>
            <w:webHidden/>
          </w:rPr>
          <w:fldChar w:fldCharType="end"/>
        </w:r>
      </w:hyperlink>
    </w:p>
    <w:p w14:paraId="58A25CF8"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30" w:history="1">
        <w:r w:rsidR="00EC2C82" w:rsidRPr="000A391E">
          <w:rPr>
            <w:rStyle w:val="Hipercze"/>
            <w:noProof/>
          </w:rPr>
          <w:t>Tabela 42. Najważniejsze zadania podmiotów uczestniczących w procesie przygotowania i wdrażania programu rewitalizacji</w:t>
        </w:r>
        <w:r w:rsidR="00EC2C82">
          <w:rPr>
            <w:noProof/>
            <w:webHidden/>
          </w:rPr>
          <w:tab/>
        </w:r>
        <w:r w:rsidR="00EC2C82">
          <w:rPr>
            <w:noProof/>
            <w:webHidden/>
          </w:rPr>
          <w:fldChar w:fldCharType="begin"/>
        </w:r>
        <w:r w:rsidR="00EC2C82">
          <w:rPr>
            <w:noProof/>
            <w:webHidden/>
          </w:rPr>
          <w:instrText xml:space="preserve"> PAGEREF _Toc480960430 \h </w:instrText>
        </w:r>
        <w:r w:rsidR="00EC2C82">
          <w:rPr>
            <w:noProof/>
            <w:webHidden/>
          </w:rPr>
        </w:r>
        <w:r w:rsidR="00EC2C82">
          <w:rPr>
            <w:noProof/>
            <w:webHidden/>
          </w:rPr>
          <w:fldChar w:fldCharType="separate"/>
        </w:r>
        <w:r w:rsidR="003A6CC8">
          <w:rPr>
            <w:noProof/>
            <w:webHidden/>
          </w:rPr>
          <w:t>128</w:t>
        </w:r>
        <w:r w:rsidR="00EC2C82">
          <w:rPr>
            <w:noProof/>
            <w:webHidden/>
          </w:rPr>
          <w:fldChar w:fldCharType="end"/>
        </w:r>
      </w:hyperlink>
    </w:p>
    <w:p w14:paraId="67D56D62"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31" w:history="1">
        <w:r w:rsidR="00EC2C82" w:rsidRPr="000A391E">
          <w:rPr>
            <w:rStyle w:val="Hipercze"/>
            <w:noProof/>
          </w:rPr>
          <w:t>Tabela 43. Najważniejsze zadania podmiotu koordynującego działania w programie rewitalizacji</w:t>
        </w:r>
        <w:r w:rsidR="00EC2C82">
          <w:rPr>
            <w:noProof/>
            <w:webHidden/>
          </w:rPr>
          <w:tab/>
        </w:r>
        <w:r w:rsidR="00EC2C82">
          <w:rPr>
            <w:noProof/>
            <w:webHidden/>
          </w:rPr>
          <w:fldChar w:fldCharType="begin"/>
        </w:r>
        <w:r w:rsidR="00EC2C82">
          <w:rPr>
            <w:noProof/>
            <w:webHidden/>
          </w:rPr>
          <w:instrText xml:space="preserve"> PAGEREF _Toc480960431 \h </w:instrText>
        </w:r>
        <w:r w:rsidR="00EC2C82">
          <w:rPr>
            <w:noProof/>
            <w:webHidden/>
          </w:rPr>
        </w:r>
        <w:r w:rsidR="00EC2C82">
          <w:rPr>
            <w:noProof/>
            <w:webHidden/>
          </w:rPr>
          <w:fldChar w:fldCharType="separate"/>
        </w:r>
        <w:r w:rsidR="003A6CC8">
          <w:rPr>
            <w:noProof/>
            <w:webHidden/>
          </w:rPr>
          <w:t>129</w:t>
        </w:r>
        <w:r w:rsidR="00EC2C82">
          <w:rPr>
            <w:noProof/>
            <w:webHidden/>
          </w:rPr>
          <w:fldChar w:fldCharType="end"/>
        </w:r>
      </w:hyperlink>
    </w:p>
    <w:p w14:paraId="01D239E6"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32" w:history="1">
        <w:r w:rsidR="00EC2C82" w:rsidRPr="000A391E">
          <w:rPr>
            <w:rStyle w:val="Hipercze"/>
            <w:noProof/>
          </w:rPr>
          <w:t>Tabela 44. Lokalizacja korzystania z usług</w:t>
        </w:r>
        <w:r w:rsidR="00EC2C82">
          <w:rPr>
            <w:noProof/>
            <w:webHidden/>
          </w:rPr>
          <w:tab/>
        </w:r>
        <w:r w:rsidR="00EC2C82">
          <w:rPr>
            <w:noProof/>
            <w:webHidden/>
          </w:rPr>
          <w:fldChar w:fldCharType="begin"/>
        </w:r>
        <w:r w:rsidR="00EC2C82">
          <w:rPr>
            <w:noProof/>
            <w:webHidden/>
          </w:rPr>
          <w:instrText xml:space="preserve"> PAGEREF _Toc480960432 \h </w:instrText>
        </w:r>
        <w:r w:rsidR="00EC2C82">
          <w:rPr>
            <w:noProof/>
            <w:webHidden/>
          </w:rPr>
        </w:r>
        <w:r w:rsidR="00EC2C82">
          <w:rPr>
            <w:noProof/>
            <w:webHidden/>
          </w:rPr>
          <w:fldChar w:fldCharType="separate"/>
        </w:r>
        <w:r w:rsidR="003A6CC8">
          <w:rPr>
            <w:noProof/>
            <w:webHidden/>
          </w:rPr>
          <w:t>142</w:t>
        </w:r>
        <w:r w:rsidR="00EC2C82">
          <w:rPr>
            <w:noProof/>
            <w:webHidden/>
          </w:rPr>
          <w:fldChar w:fldCharType="end"/>
        </w:r>
      </w:hyperlink>
    </w:p>
    <w:p w14:paraId="7903D23E" w14:textId="77777777" w:rsidR="00320C55" w:rsidRPr="007E2C73" w:rsidRDefault="00320C55" w:rsidP="00320C55">
      <w:pPr>
        <w:rPr>
          <w:lang w:eastAsia="pl-PL"/>
        </w:rPr>
      </w:pPr>
      <w:r>
        <w:rPr>
          <w:lang w:eastAsia="pl-PL"/>
        </w:rPr>
        <w:fldChar w:fldCharType="end"/>
      </w:r>
    </w:p>
    <w:p w14:paraId="22A57C61" w14:textId="77777777" w:rsidR="00320C55" w:rsidRDefault="00320C55" w:rsidP="0097770E">
      <w:pPr>
        <w:pStyle w:val="Nagwek1"/>
      </w:pPr>
      <w:bookmarkStart w:id="234" w:name="_Toc480960553"/>
      <w:r w:rsidRPr="00153282">
        <w:t>Spis map</w:t>
      </w:r>
      <w:bookmarkEnd w:id="234"/>
    </w:p>
    <w:p w14:paraId="41A1565A" w14:textId="77777777" w:rsidR="00EC2C82" w:rsidRDefault="00320C55">
      <w:pPr>
        <w:pStyle w:val="Spisilustracji"/>
        <w:tabs>
          <w:tab w:val="right" w:leader="dot" w:pos="9062"/>
        </w:tabs>
        <w:rPr>
          <w:rFonts w:asciiTheme="minorHAnsi" w:eastAsiaTheme="minorEastAsia" w:hAnsiTheme="minorHAnsi"/>
          <w:noProof/>
          <w:lang w:eastAsia="pl-PL"/>
        </w:rPr>
      </w:pPr>
      <w:r>
        <w:rPr>
          <w:rFonts w:eastAsiaTheme="majorEastAsia" w:cstheme="majorBidi"/>
          <w:b/>
          <w:bCs/>
          <w:color w:val="824BB0"/>
          <w:sz w:val="28"/>
          <w:szCs w:val="28"/>
          <w:lang w:eastAsia="pl-PL"/>
        </w:rPr>
        <w:fldChar w:fldCharType="begin"/>
      </w:r>
      <w:r>
        <w:rPr>
          <w:rFonts w:eastAsiaTheme="majorEastAsia" w:cstheme="majorBidi"/>
          <w:b/>
          <w:bCs/>
          <w:color w:val="824BB0"/>
          <w:sz w:val="28"/>
          <w:szCs w:val="28"/>
          <w:lang w:eastAsia="pl-PL"/>
        </w:rPr>
        <w:instrText xml:space="preserve"> TOC \h \z \c "Mapa" </w:instrText>
      </w:r>
      <w:r>
        <w:rPr>
          <w:rFonts w:eastAsiaTheme="majorEastAsia" w:cstheme="majorBidi"/>
          <w:b/>
          <w:bCs/>
          <w:color w:val="824BB0"/>
          <w:sz w:val="28"/>
          <w:szCs w:val="28"/>
          <w:lang w:eastAsia="pl-PL"/>
        </w:rPr>
        <w:fldChar w:fldCharType="separate"/>
      </w:r>
      <w:hyperlink w:anchor="_Toc480960433" w:history="1">
        <w:r w:rsidR="00EC2C82" w:rsidRPr="0046638F">
          <w:rPr>
            <w:rStyle w:val="Hipercze"/>
            <w:noProof/>
          </w:rPr>
          <w:t>Mapa 1. Miasto i Gmina Radzyń Chełmiński na tle powiatu grudziądzkiego</w:t>
        </w:r>
        <w:r w:rsidR="00EC2C82">
          <w:rPr>
            <w:noProof/>
            <w:webHidden/>
          </w:rPr>
          <w:tab/>
        </w:r>
        <w:r w:rsidR="00EC2C82">
          <w:rPr>
            <w:noProof/>
            <w:webHidden/>
          </w:rPr>
          <w:fldChar w:fldCharType="begin"/>
        </w:r>
        <w:r w:rsidR="00EC2C82">
          <w:rPr>
            <w:noProof/>
            <w:webHidden/>
          </w:rPr>
          <w:instrText xml:space="preserve"> PAGEREF _Toc480960433 \h </w:instrText>
        </w:r>
        <w:r w:rsidR="00EC2C82">
          <w:rPr>
            <w:noProof/>
            <w:webHidden/>
          </w:rPr>
        </w:r>
        <w:r w:rsidR="00EC2C82">
          <w:rPr>
            <w:noProof/>
            <w:webHidden/>
          </w:rPr>
          <w:fldChar w:fldCharType="separate"/>
        </w:r>
        <w:r w:rsidR="003A6CC8">
          <w:rPr>
            <w:noProof/>
            <w:webHidden/>
          </w:rPr>
          <w:t>18</w:t>
        </w:r>
        <w:r w:rsidR="00EC2C82">
          <w:rPr>
            <w:noProof/>
            <w:webHidden/>
          </w:rPr>
          <w:fldChar w:fldCharType="end"/>
        </w:r>
      </w:hyperlink>
    </w:p>
    <w:p w14:paraId="657A8E9D"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34" w:history="1">
        <w:r w:rsidR="00EC2C82" w:rsidRPr="0046638F">
          <w:rPr>
            <w:rStyle w:val="Hipercze"/>
            <w:noProof/>
          </w:rPr>
          <w:t>Mapa 2. Obszar zdegradowany w Mieście i Gminie Radzyń Chełmiński</w:t>
        </w:r>
        <w:r w:rsidR="00EC2C82">
          <w:rPr>
            <w:noProof/>
            <w:webHidden/>
          </w:rPr>
          <w:tab/>
        </w:r>
        <w:r w:rsidR="00EC2C82">
          <w:rPr>
            <w:noProof/>
            <w:webHidden/>
          </w:rPr>
          <w:fldChar w:fldCharType="begin"/>
        </w:r>
        <w:r w:rsidR="00EC2C82">
          <w:rPr>
            <w:noProof/>
            <w:webHidden/>
          </w:rPr>
          <w:instrText xml:space="preserve"> PAGEREF _Toc480960434 \h </w:instrText>
        </w:r>
        <w:r w:rsidR="00EC2C82">
          <w:rPr>
            <w:noProof/>
            <w:webHidden/>
          </w:rPr>
        </w:r>
        <w:r w:rsidR="00EC2C82">
          <w:rPr>
            <w:noProof/>
            <w:webHidden/>
          </w:rPr>
          <w:fldChar w:fldCharType="separate"/>
        </w:r>
        <w:r w:rsidR="003A6CC8">
          <w:rPr>
            <w:noProof/>
            <w:webHidden/>
          </w:rPr>
          <w:t>24</w:t>
        </w:r>
        <w:r w:rsidR="00EC2C82">
          <w:rPr>
            <w:noProof/>
            <w:webHidden/>
          </w:rPr>
          <w:fldChar w:fldCharType="end"/>
        </w:r>
      </w:hyperlink>
    </w:p>
    <w:p w14:paraId="29BE07A9"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35" w:history="1">
        <w:r w:rsidR="00EC2C82" w:rsidRPr="0046638F">
          <w:rPr>
            <w:rStyle w:val="Hipercze"/>
            <w:noProof/>
          </w:rPr>
          <w:t>Mapa 3. Obszary zdegradowane na terenie miasta Radzyń Chełmiński</w:t>
        </w:r>
        <w:r w:rsidR="00EC2C82">
          <w:rPr>
            <w:noProof/>
            <w:webHidden/>
          </w:rPr>
          <w:tab/>
        </w:r>
        <w:r w:rsidR="00EC2C82">
          <w:rPr>
            <w:noProof/>
            <w:webHidden/>
          </w:rPr>
          <w:fldChar w:fldCharType="begin"/>
        </w:r>
        <w:r w:rsidR="00EC2C82">
          <w:rPr>
            <w:noProof/>
            <w:webHidden/>
          </w:rPr>
          <w:instrText xml:space="preserve"> PAGEREF _Toc480960435 \h </w:instrText>
        </w:r>
        <w:r w:rsidR="00EC2C82">
          <w:rPr>
            <w:noProof/>
            <w:webHidden/>
          </w:rPr>
        </w:r>
        <w:r w:rsidR="00EC2C82">
          <w:rPr>
            <w:noProof/>
            <w:webHidden/>
          </w:rPr>
          <w:fldChar w:fldCharType="separate"/>
        </w:r>
        <w:r w:rsidR="003A6CC8">
          <w:rPr>
            <w:noProof/>
            <w:webHidden/>
          </w:rPr>
          <w:t>28</w:t>
        </w:r>
        <w:r w:rsidR="00EC2C82">
          <w:rPr>
            <w:noProof/>
            <w:webHidden/>
          </w:rPr>
          <w:fldChar w:fldCharType="end"/>
        </w:r>
      </w:hyperlink>
    </w:p>
    <w:p w14:paraId="7A38A413"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36" w:history="1">
        <w:r w:rsidR="00EC2C82" w:rsidRPr="0046638F">
          <w:rPr>
            <w:rStyle w:val="Hipercze"/>
            <w:noProof/>
          </w:rPr>
          <w:t>Mapa 4. Gmina Radzyń Chełmiński w podziale na grupy sołectw wyznaczonych do zbadania występowania stanu kryzysowego</w:t>
        </w:r>
        <w:r w:rsidR="00EC2C82">
          <w:rPr>
            <w:noProof/>
            <w:webHidden/>
          </w:rPr>
          <w:tab/>
        </w:r>
        <w:r w:rsidR="00EC2C82">
          <w:rPr>
            <w:noProof/>
            <w:webHidden/>
          </w:rPr>
          <w:fldChar w:fldCharType="begin"/>
        </w:r>
        <w:r w:rsidR="00EC2C82">
          <w:rPr>
            <w:noProof/>
            <w:webHidden/>
          </w:rPr>
          <w:instrText xml:space="preserve"> PAGEREF _Toc480960436 \h </w:instrText>
        </w:r>
        <w:r w:rsidR="00EC2C82">
          <w:rPr>
            <w:noProof/>
            <w:webHidden/>
          </w:rPr>
        </w:r>
        <w:r w:rsidR="00EC2C82">
          <w:rPr>
            <w:noProof/>
            <w:webHidden/>
          </w:rPr>
          <w:fldChar w:fldCharType="separate"/>
        </w:r>
        <w:r w:rsidR="003A6CC8">
          <w:rPr>
            <w:noProof/>
            <w:webHidden/>
          </w:rPr>
          <w:t>30</w:t>
        </w:r>
        <w:r w:rsidR="00EC2C82">
          <w:rPr>
            <w:noProof/>
            <w:webHidden/>
          </w:rPr>
          <w:fldChar w:fldCharType="end"/>
        </w:r>
      </w:hyperlink>
    </w:p>
    <w:p w14:paraId="69FB6A41"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37" w:history="1">
        <w:r w:rsidR="00EC2C82" w:rsidRPr="0046638F">
          <w:rPr>
            <w:rStyle w:val="Hipercze"/>
            <w:noProof/>
          </w:rPr>
          <w:t>Mapa 5. Obszary zdegradowane na terenie gminy Radzyń Chełmiński</w:t>
        </w:r>
        <w:r w:rsidR="00EC2C82">
          <w:rPr>
            <w:noProof/>
            <w:webHidden/>
          </w:rPr>
          <w:tab/>
        </w:r>
        <w:r w:rsidR="00EC2C82">
          <w:rPr>
            <w:noProof/>
            <w:webHidden/>
          </w:rPr>
          <w:fldChar w:fldCharType="begin"/>
        </w:r>
        <w:r w:rsidR="00EC2C82">
          <w:rPr>
            <w:noProof/>
            <w:webHidden/>
          </w:rPr>
          <w:instrText xml:space="preserve"> PAGEREF _Toc480960437 \h </w:instrText>
        </w:r>
        <w:r w:rsidR="00EC2C82">
          <w:rPr>
            <w:noProof/>
            <w:webHidden/>
          </w:rPr>
        </w:r>
        <w:r w:rsidR="00EC2C82">
          <w:rPr>
            <w:noProof/>
            <w:webHidden/>
          </w:rPr>
          <w:fldChar w:fldCharType="separate"/>
        </w:r>
        <w:r w:rsidR="003A6CC8">
          <w:rPr>
            <w:noProof/>
            <w:webHidden/>
          </w:rPr>
          <w:t>39</w:t>
        </w:r>
        <w:r w:rsidR="00EC2C82">
          <w:rPr>
            <w:noProof/>
            <w:webHidden/>
          </w:rPr>
          <w:fldChar w:fldCharType="end"/>
        </w:r>
      </w:hyperlink>
    </w:p>
    <w:p w14:paraId="6D283B78"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38" w:history="1">
        <w:r w:rsidR="00EC2C82" w:rsidRPr="0046638F">
          <w:rPr>
            <w:rStyle w:val="Hipercze"/>
            <w:noProof/>
          </w:rPr>
          <w:t>Mapa 6. Obszar rewitalizacji na terenie Miasta i Gminy Radzyń Chełmiński</w:t>
        </w:r>
        <w:r w:rsidR="00EC2C82">
          <w:rPr>
            <w:noProof/>
            <w:webHidden/>
          </w:rPr>
          <w:tab/>
        </w:r>
        <w:r w:rsidR="00EC2C82">
          <w:rPr>
            <w:noProof/>
            <w:webHidden/>
          </w:rPr>
          <w:fldChar w:fldCharType="begin"/>
        </w:r>
        <w:r w:rsidR="00EC2C82">
          <w:rPr>
            <w:noProof/>
            <w:webHidden/>
          </w:rPr>
          <w:instrText xml:space="preserve"> PAGEREF _Toc480960438 \h </w:instrText>
        </w:r>
        <w:r w:rsidR="00EC2C82">
          <w:rPr>
            <w:noProof/>
            <w:webHidden/>
          </w:rPr>
        </w:r>
        <w:r w:rsidR="00EC2C82">
          <w:rPr>
            <w:noProof/>
            <w:webHidden/>
          </w:rPr>
          <w:fldChar w:fldCharType="separate"/>
        </w:r>
        <w:r w:rsidR="003A6CC8">
          <w:rPr>
            <w:noProof/>
            <w:webHidden/>
          </w:rPr>
          <w:t>40</w:t>
        </w:r>
        <w:r w:rsidR="00EC2C82">
          <w:rPr>
            <w:noProof/>
            <w:webHidden/>
          </w:rPr>
          <w:fldChar w:fldCharType="end"/>
        </w:r>
      </w:hyperlink>
    </w:p>
    <w:p w14:paraId="3B7E4E19"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39" w:history="1">
        <w:r w:rsidR="00EC2C82" w:rsidRPr="0046638F">
          <w:rPr>
            <w:rStyle w:val="Hipercze"/>
            <w:noProof/>
          </w:rPr>
          <w:t>Mapa 7. Obszar zdegradowany i obszar rewitalizacji w Mieście Radzyń Chełmiński</w:t>
        </w:r>
        <w:r w:rsidR="00EC2C82">
          <w:rPr>
            <w:noProof/>
            <w:webHidden/>
          </w:rPr>
          <w:tab/>
        </w:r>
        <w:r w:rsidR="00EC2C82">
          <w:rPr>
            <w:noProof/>
            <w:webHidden/>
          </w:rPr>
          <w:fldChar w:fldCharType="begin"/>
        </w:r>
        <w:r w:rsidR="00EC2C82">
          <w:rPr>
            <w:noProof/>
            <w:webHidden/>
          </w:rPr>
          <w:instrText xml:space="preserve"> PAGEREF _Toc480960439 \h </w:instrText>
        </w:r>
        <w:r w:rsidR="00EC2C82">
          <w:rPr>
            <w:noProof/>
            <w:webHidden/>
          </w:rPr>
        </w:r>
        <w:r w:rsidR="00EC2C82">
          <w:rPr>
            <w:noProof/>
            <w:webHidden/>
          </w:rPr>
          <w:fldChar w:fldCharType="separate"/>
        </w:r>
        <w:r w:rsidR="003A6CC8">
          <w:rPr>
            <w:noProof/>
            <w:webHidden/>
          </w:rPr>
          <w:t>42</w:t>
        </w:r>
        <w:r w:rsidR="00EC2C82">
          <w:rPr>
            <w:noProof/>
            <w:webHidden/>
          </w:rPr>
          <w:fldChar w:fldCharType="end"/>
        </w:r>
      </w:hyperlink>
    </w:p>
    <w:p w14:paraId="7786F74F"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40" w:history="1">
        <w:r w:rsidR="00EC2C82" w:rsidRPr="0046638F">
          <w:rPr>
            <w:rStyle w:val="Hipercze"/>
            <w:noProof/>
          </w:rPr>
          <w:t>Mapa 8. Obszar rewitalizacji w części wiejskiej Gminy Radzyń Chełmiński</w:t>
        </w:r>
        <w:r w:rsidR="00EC2C82">
          <w:rPr>
            <w:noProof/>
            <w:webHidden/>
          </w:rPr>
          <w:tab/>
        </w:r>
        <w:r w:rsidR="00EC2C82">
          <w:rPr>
            <w:noProof/>
            <w:webHidden/>
          </w:rPr>
          <w:fldChar w:fldCharType="begin"/>
        </w:r>
        <w:r w:rsidR="00EC2C82">
          <w:rPr>
            <w:noProof/>
            <w:webHidden/>
          </w:rPr>
          <w:instrText xml:space="preserve"> PAGEREF _Toc480960440 \h </w:instrText>
        </w:r>
        <w:r w:rsidR="00EC2C82">
          <w:rPr>
            <w:noProof/>
            <w:webHidden/>
          </w:rPr>
        </w:r>
        <w:r w:rsidR="00EC2C82">
          <w:rPr>
            <w:noProof/>
            <w:webHidden/>
          </w:rPr>
          <w:fldChar w:fldCharType="separate"/>
        </w:r>
        <w:r w:rsidR="003A6CC8">
          <w:rPr>
            <w:noProof/>
            <w:webHidden/>
          </w:rPr>
          <w:t>43</w:t>
        </w:r>
        <w:r w:rsidR="00EC2C82">
          <w:rPr>
            <w:noProof/>
            <w:webHidden/>
          </w:rPr>
          <w:fldChar w:fldCharType="end"/>
        </w:r>
      </w:hyperlink>
    </w:p>
    <w:p w14:paraId="0FCA96ED"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41" w:history="1">
        <w:r w:rsidR="00EC2C82" w:rsidRPr="0046638F">
          <w:rPr>
            <w:rStyle w:val="Hipercze"/>
            <w:noProof/>
          </w:rPr>
          <w:t>Mapa 9. Obszar rewitalizacji w Radzyniu Chełmińskim</w:t>
        </w:r>
        <w:r w:rsidR="00EC2C82">
          <w:rPr>
            <w:noProof/>
            <w:webHidden/>
          </w:rPr>
          <w:tab/>
        </w:r>
        <w:r w:rsidR="00EC2C82">
          <w:rPr>
            <w:noProof/>
            <w:webHidden/>
          </w:rPr>
          <w:fldChar w:fldCharType="begin"/>
        </w:r>
        <w:r w:rsidR="00EC2C82">
          <w:rPr>
            <w:noProof/>
            <w:webHidden/>
          </w:rPr>
          <w:instrText xml:space="preserve"> PAGEREF _Toc480960441 \h </w:instrText>
        </w:r>
        <w:r w:rsidR="00EC2C82">
          <w:rPr>
            <w:noProof/>
            <w:webHidden/>
          </w:rPr>
        </w:r>
        <w:r w:rsidR="00EC2C82">
          <w:rPr>
            <w:noProof/>
            <w:webHidden/>
          </w:rPr>
          <w:fldChar w:fldCharType="separate"/>
        </w:r>
        <w:r w:rsidR="003A6CC8">
          <w:rPr>
            <w:noProof/>
            <w:webHidden/>
          </w:rPr>
          <w:t>47</w:t>
        </w:r>
        <w:r w:rsidR="00EC2C82">
          <w:rPr>
            <w:noProof/>
            <w:webHidden/>
          </w:rPr>
          <w:fldChar w:fldCharType="end"/>
        </w:r>
      </w:hyperlink>
    </w:p>
    <w:p w14:paraId="6A0CB413"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42" w:history="1">
        <w:r w:rsidR="00EC2C82" w:rsidRPr="0046638F">
          <w:rPr>
            <w:rStyle w:val="Hipercze"/>
            <w:noProof/>
          </w:rPr>
          <w:t>Mapa 10. Sołectwo Czeczewo</w:t>
        </w:r>
        <w:r w:rsidR="00EC2C82">
          <w:rPr>
            <w:noProof/>
            <w:webHidden/>
          </w:rPr>
          <w:tab/>
        </w:r>
        <w:r w:rsidR="00EC2C82">
          <w:rPr>
            <w:noProof/>
            <w:webHidden/>
          </w:rPr>
          <w:fldChar w:fldCharType="begin"/>
        </w:r>
        <w:r w:rsidR="00EC2C82">
          <w:rPr>
            <w:noProof/>
            <w:webHidden/>
          </w:rPr>
          <w:instrText xml:space="preserve"> PAGEREF _Toc480960442 \h </w:instrText>
        </w:r>
        <w:r w:rsidR="00EC2C82">
          <w:rPr>
            <w:noProof/>
            <w:webHidden/>
          </w:rPr>
        </w:r>
        <w:r w:rsidR="00EC2C82">
          <w:rPr>
            <w:noProof/>
            <w:webHidden/>
          </w:rPr>
          <w:fldChar w:fldCharType="separate"/>
        </w:r>
        <w:r w:rsidR="003A6CC8">
          <w:rPr>
            <w:noProof/>
            <w:webHidden/>
          </w:rPr>
          <w:t>58</w:t>
        </w:r>
        <w:r w:rsidR="00EC2C82">
          <w:rPr>
            <w:noProof/>
            <w:webHidden/>
          </w:rPr>
          <w:fldChar w:fldCharType="end"/>
        </w:r>
      </w:hyperlink>
    </w:p>
    <w:p w14:paraId="04651CAA"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43" w:history="1">
        <w:r w:rsidR="00EC2C82" w:rsidRPr="0046638F">
          <w:rPr>
            <w:rStyle w:val="Hipercze"/>
            <w:noProof/>
          </w:rPr>
          <w:t>Mapa 11. Gawłowice</w:t>
        </w:r>
        <w:r w:rsidR="00EC2C82">
          <w:rPr>
            <w:noProof/>
            <w:webHidden/>
          </w:rPr>
          <w:tab/>
        </w:r>
        <w:r w:rsidR="00EC2C82">
          <w:rPr>
            <w:noProof/>
            <w:webHidden/>
          </w:rPr>
          <w:fldChar w:fldCharType="begin"/>
        </w:r>
        <w:r w:rsidR="00EC2C82">
          <w:rPr>
            <w:noProof/>
            <w:webHidden/>
          </w:rPr>
          <w:instrText xml:space="preserve"> PAGEREF _Toc480960443 \h </w:instrText>
        </w:r>
        <w:r w:rsidR="00EC2C82">
          <w:rPr>
            <w:noProof/>
            <w:webHidden/>
          </w:rPr>
        </w:r>
        <w:r w:rsidR="00EC2C82">
          <w:rPr>
            <w:noProof/>
            <w:webHidden/>
          </w:rPr>
          <w:fldChar w:fldCharType="separate"/>
        </w:r>
        <w:r w:rsidR="003A6CC8">
          <w:rPr>
            <w:noProof/>
            <w:webHidden/>
          </w:rPr>
          <w:t>66</w:t>
        </w:r>
        <w:r w:rsidR="00EC2C82">
          <w:rPr>
            <w:noProof/>
            <w:webHidden/>
          </w:rPr>
          <w:fldChar w:fldCharType="end"/>
        </w:r>
      </w:hyperlink>
    </w:p>
    <w:p w14:paraId="36095E7B"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44" w:history="1">
        <w:r w:rsidR="00EC2C82" w:rsidRPr="0046638F">
          <w:rPr>
            <w:rStyle w:val="Hipercze"/>
            <w:noProof/>
          </w:rPr>
          <w:t>Mapa 12. Zielnowo – obszar rewitalizacji</w:t>
        </w:r>
        <w:r w:rsidR="00EC2C82">
          <w:rPr>
            <w:noProof/>
            <w:webHidden/>
          </w:rPr>
          <w:tab/>
        </w:r>
        <w:r w:rsidR="00EC2C82">
          <w:rPr>
            <w:noProof/>
            <w:webHidden/>
          </w:rPr>
          <w:fldChar w:fldCharType="begin"/>
        </w:r>
        <w:r w:rsidR="00EC2C82">
          <w:rPr>
            <w:noProof/>
            <w:webHidden/>
          </w:rPr>
          <w:instrText xml:space="preserve"> PAGEREF _Toc480960444 \h </w:instrText>
        </w:r>
        <w:r w:rsidR="00EC2C82">
          <w:rPr>
            <w:noProof/>
            <w:webHidden/>
          </w:rPr>
        </w:r>
        <w:r w:rsidR="00EC2C82">
          <w:rPr>
            <w:noProof/>
            <w:webHidden/>
          </w:rPr>
          <w:fldChar w:fldCharType="separate"/>
        </w:r>
        <w:r w:rsidR="003A6CC8">
          <w:rPr>
            <w:noProof/>
            <w:webHidden/>
          </w:rPr>
          <w:t>73</w:t>
        </w:r>
        <w:r w:rsidR="00EC2C82">
          <w:rPr>
            <w:noProof/>
            <w:webHidden/>
          </w:rPr>
          <w:fldChar w:fldCharType="end"/>
        </w:r>
      </w:hyperlink>
    </w:p>
    <w:p w14:paraId="207A5B6B" w14:textId="77777777" w:rsidR="00320C55" w:rsidRPr="00153282" w:rsidRDefault="00320C55" w:rsidP="00320C55">
      <w:pPr>
        <w:spacing w:after="100" w:afterAutospacing="1"/>
        <w:jc w:val="left"/>
        <w:rPr>
          <w:rFonts w:eastAsiaTheme="majorEastAsia" w:cstheme="majorBidi"/>
          <w:b/>
          <w:bCs/>
          <w:color w:val="824BB0"/>
          <w:sz w:val="28"/>
          <w:szCs w:val="28"/>
          <w:lang w:eastAsia="pl-PL"/>
        </w:rPr>
      </w:pPr>
      <w:r>
        <w:rPr>
          <w:rFonts w:eastAsiaTheme="majorEastAsia" w:cstheme="majorBidi"/>
          <w:b/>
          <w:bCs/>
          <w:color w:val="824BB0"/>
          <w:sz w:val="28"/>
          <w:szCs w:val="28"/>
          <w:lang w:eastAsia="pl-PL"/>
        </w:rPr>
        <w:fldChar w:fldCharType="end"/>
      </w:r>
    </w:p>
    <w:p w14:paraId="1111DD55" w14:textId="77777777" w:rsidR="00320C55" w:rsidRDefault="00320C55" w:rsidP="0097770E">
      <w:pPr>
        <w:pStyle w:val="Nagwek1"/>
      </w:pPr>
      <w:bookmarkStart w:id="235" w:name="_Toc480960554"/>
      <w:r w:rsidRPr="00153282">
        <w:t>Spis wykresów</w:t>
      </w:r>
      <w:bookmarkEnd w:id="235"/>
    </w:p>
    <w:p w14:paraId="7564C7F6" w14:textId="77777777" w:rsidR="00EC2C82" w:rsidRDefault="00320C55">
      <w:pPr>
        <w:pStyle w:val="Spisilustracji"/>
        <w:tabs>
          <w:tab w:val="right" w:leader="dot" w:pos="9062"/>
        </w:tabs>
        <w:rPr>
          <w:rFonts w:asciiTheme="minorHAnsi" w:eastAsiaTheme="minorEastAsia" w:hAnsiTheme="minorHAnsi"/>
          <w:noProof/>
          <w:lang w:eastAsia="pl-PL"/>
        </w:rPr>
      </w:pPr>
      <w:r w:rsidRPr="007E2C73">
        <w:rPr>
          <w:rFonts w:eastAsiaTheme="majorEastAsia" w:cstheme="majorBidi"/>
          <w:bCs/>
          <w:color w:val="824BB0"/>
          <w:sz w:val="28"/>
          <w:szCs w:val="28"/>
          <w:lang w:eastAsia="pl-PL"/>
        </w:rPr>
        <w:fldChar w:fldCharType="begin"/>
      </w:r>
      <w:r w:rsidRPr="007E2C73">
        <w:rPr>
          <w:rFonts w:eastAsiaTheme="majorEastAsia" w:cstheme="majorBidi"/>
          <w:bCs/>
          <w:color w:val="824BB0"/>
          <w:sz w:val="28"/>
          <w:szCs w:val="28"/>
          <w:lang w:eastAsia="pl-PL"/>
        </w:rPr>
        <w:instrText xml:space="preserve"> TOC \h \z \c "Wykres" </w:instrText>
      </w:r>
      <w:r w:rsidRPr="007E2C73">
        <w:rPr>
          <w:rFonts w:eastAsiaTheme="majorEastAsia" w:cstheme="majorBidi"/>
          <w:bCs/>
          <w:color w:val="824BB0"/>
          <w:sz w:val="28"/>
          <w:szCs w:val="28"/>
          <w:lang w:eastAsia="pl-PL"/>
        </w:rPr>
        <w:fldChar w:fldCharType="separate"/>
      </w:r>
      <w:hyperlink w:anchor="_Toc480960445" w:history="1">
        <w:r w:rsidR="00EC2C82" w:rsidRPr="008235E4">
          <w:rPr>
            <w:rStyle w:val="Hipercze"/>
            <w:noProof/>
          </w:rPr>
          <w:t>Wykres 1. Liczba ludności w Gminie Radzyń Chełmiński (2005-2015)</w:t>
        </w:r>
        <w:r w:rsidR="00EC2C82">
          <w:rPr>
            <w:noProof/>
            <w:webHidden/>
          </w:rPr>
          <w:tab/>
        </w:r>
        <w:r w:rsidR="00EC2C82">
          <w:rPr>
            <w:noProof/>
            <w:webHidden/>
          </w:rPr>
          <w:fldChar w:fldCharType="begin"/>
        </w:r>
        <w:r w:rsidR="00EC2C82">
          <w:rPr>
            <w:noProof/>
            <w:webHidden/>
          </w:rPr>
          <w:instrText xml:space="preserve"> PAGEREF _Toc480960445 \h </w:instrText>
        </w:r>
        <w:r w:rsidR="00EC2C82">
          <w:rPr>
            <w:noProof/>
            <w:webHidden/>
          </w:rPr>
        </w:r>
        <w:r w:rsidR="00EC2C82">
          <w:rPr>
            <w:noProof/>
            <w:webHidden/>
          </w:rPr>
          <w:fldChar w:fldCharType="separate"/>
        </w:r>
        <w:r w:rsidR="003A6CC8">
          <w:rPr>
            <w:noProof/>
            <w:webHidden/>
          </w:rPr>
          <w:t>18</w:t>
        </w:r>
        <w:r w:rsidR="00EC2C82">
          <w:rPr>
            <w:noProof/>
            <w:webHidden/>
          </w:rPr>
          <w:fldChar w:fldCharType="end"/>
        </w:r>
      </w:hyperlink>
    </w:p>
    <w:p w14:paraId="36583083"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46" w:history="1">
        <w:r w:rsidR="00EC2C82" w:rsidRPr="008235E4">
          <w:rPr>
            <w:rStyle w:val="Hipercze"/>
            <w:noProof/>
          </w:rPr>
          <w:t>Wykres 2. Struktura demograficzna w 2015 r.</w:t>
        </w:r>
        <w:r w:rsidR="00EC2C82">
          <w:rPr>
            <w:noProof/>
            <w:webHidden/>
          </w:rPr>
          <w:tab/>
        </w:r>
        <w:r w:rsidR="00EC2C82">
          <w:rPr>
            <w:noProof/>
            <w:webHidden/>
          </w:rPr>
          <w:fldChar w:fldCharType="begin"/>
        </w:r>
        <w:r w:rsidR="00EC2C82">
          <w:rPr>
            <w:noProof/>
            <w:webHidden/>
          </w:rPr>
          <w:instrText xml:space="preserve"> PAGEREF _Toc480960446 \h </w:instrText>
        </w:r>
        <w:r w:rsidR="00EC2C82">
          <w:rPr>
            <w:noProof/>
            <w:webHidden/>
          </w:rPr>
        </w:r>
        <w:r w:rsidR="00EC2C82">
          <w:rPr>
            <w:noProof/>
            <w:webHidden/>
          </w:rPr>
          <w:fldChar w:fldCharType="separate"/>
        </w:r>
        <w:r w:rsidR="003A6CC8">
          <w:rPr>
            <w:noProof/>
            <w:webHidden/>
          </w:rPr>
          <w:t>19</w:t>
        </w:r>
        <w:r w:rsidR="00EC2C82">
          <w:rPr>
            <w:noProof/>
            <w:webHidden/>
          </w:rPr>
          <w:fldChar w:fldCharType="end"/>
        </w:r>
      </w:hyperlink>
    </w:p>
    <w:p w14:paraId="7049ED13"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47" w:history="1">
        <w:r w:rsidR="00EC2C82" w:rsidRPr="008235E4">
          <w:rPr>
            <w:rStyle w:val="Hipercze"/>
            <w:noProof/>
          </w:rPr>
          <w:t xml:space="preserve">Wykres 3. </w:t>
        </w:r>
        <w:r w:rsidR="00EC2C82" w:rsidRPr="008235E4">
          <w:rPr>
            <w:rStyle w:val="Hipercze"/>
            <w:rFonts w:eastAsiaTheme="majorEastAsia" w:cstheme="majorBidi"/>
            <w:noProof/>
          </w:rPr>
          <w:t>Udział bezrobotnych w ludności w wieku produkcyjnym w 2015 r.</w:t>
        </w:r>
        <w:r w:rsidR="00EC2C82">
          <w:rPr>
            <w:noProof/>
            <w:webHidden/>
          </w:rPr>
          <w:tab/>
        </w:r>
        <w:r w:rsidR="00EC2C82">
          <w:rPr>
            <w:noProof/>
            <w:webHidden/>
          </w:rPr>
          <w:fldChar w:fldCharType="begin"/>
        </w:r>
        <w:r w:rsidR="00EC2C82">
          <w:rPr>
            <w:noProof/>
            <w:webHidden/>
          </w:rPr>
          <w:instrText xml:space="preserve"> PAGEREF _Toc480960447 \h </w:instrText>
        </w:r>
        <w:r w:rsidR="00EC2C82">
          <w:rPr>
            <w:noProof/>
            <w:webHidden/>
          </w:rPr>
        </w:r>
        <w:r w:rsidR="00EC2C82">
          <w:rPr>
            <w:noProof/>
            <w:webHidden/>
          </w:rPr>
          <w:fldChar w:fldCharType="separate"/>
        </w:r>
        <w:r w:rsidR="003A6CC8">
          <w:rPr>
            <w:noProof/>
            <w:webHidden/>
          </w:rPr>
          <w:t>19</w:t>
        </w:r>
        <w:r w:rsidR="00EC2C82">
          <w:rPr>
            <w:noProof/>
            <w:webHidden/>
          </w:rPr>
          <w:fldChar w:fldCharType="end"/>
        </w:r>
      </w:hyperlink>
    </w:p>
    <w:p w14:paraId="5F18E9C9"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48" w:history="1">
        <w:r w:rsidR="00EC2C82" w:rsidRPr="008235E4">
          <w:rPr>
            <w:rStyle w:val="Hipercze"/>
            <w:noProof/>
          </w:rPr>
          <w:t>Wykres 4. Wskaźniki delimitacji obszaru rewitalizacji w mieście Radzyń Chełmiński</w:t>
        </w:r>
        <w:r w:rsidR="00EC2C82">
          <w:rPr>
            <w:noProof/>
            <w:webHidden/>
          </w:rPr>
          <w:tab/>
        </w:r>
        <w:r w:rsidR="00EC2C82">
          <w:rPr>
            <w:noProof/>
            <w:webHidden/>
          </w:rPr>
          <w:fldChar w:fldCharType="begin"/>
        </w:r>
        <w:r w:rsidR="00EC2C82">
          <w:rPr>
            <w:noProof/>
            <w:webHidden/>
          </w:rPr>
          <w:instrText xml:space="preserve"> PAGEREF _Toc480960448 \h </w:instrText>
        </w:r>
        <w:r w:rsidR="00EC2C82">
          <w:rPr>
            <w:noProof/>
            <w:webHidden/>
          </w:rPr>
        </w:r>
        <w:r w:rsidR="00EC2C82">
          <w:rPr>
            <w:noProof/>
            <w:webHidden/>
          </w:rPr>
          <w:fldChar w:fldCharType="separate"/>
        </w:r>
        <w:r w:rsidR="003A6CC8">
          <w:rPr>
            <w:noProof/>
            <w:webHidden/>
          </w:rPr>
          <w:t>41</w:t>
        </w:r>
        <w:r w:rsidR="00EC2C82">
          <w:rPr>
            <w:noProof/>
            <w:webHidden/>
          </w:rPr>
          <w:fldChar w:fldCharType="end"/>
        </w:r>
      </w:hyperlink>
    </w:p>
    <w:p w14:paraId="59CDB5D6"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49" w:history="1">
        <w:r w:rsidR="00EC2C82" w:rsidRPr="008235E4">
          <w:rPr>
            <w:rStyle w:val="Hipercze"/>
            <w:noProof/>
          </w:rPr>
          <w:t>Wykres 5. Struktura wieku i płci na Osiedlu Stare Miasto w 2015 r.</w:t>
        </w:r>
        <w:r w:rsidR="00EC2C82">
          <w:rPr>
            <w:noProof/>
            <w:webHidden/>
          </w:rPr>
          <w:tab/>
        </w:r>
        <w:r w:rsidR="00EC2C82">
          <w:rPr>
            <w:noProof/>
            <w:webHidden/>
          </w:rPr>
          <w:fldChar w:fldCharType="begin"/>
        </w:r>
        <w:r w:rsidR="00EC2C82">
          <w:rPr>
            <w:noProof/>
            <w:webHidden/>
          </w:rPr>
          <w:instrText xml:space="preserve"> PAGEREF _Toc480960449 \h </w:instrText>
        </w:r>
        <w:r w:rsidR="00EC2C82">
          <w:rPr>
            <w:noProof/>
            <w:webHidden/>
          </w:rPr>
        </w:r>
        <w:r w:rsidR="00EC2C82">
          <w:rPr>
            <w:noProof/>
            <w:webHidden/>
          </w:rPr>
          <w:fldChar w:fldCharType="separate"/>
        </w:r>
        <w:r w:rsidR="003A6CC8">
          <w:rPr>
            <w:noProof/>
            <w:webHidden/>
          </w:rPr>
          <w:t>48</w:t>
        </w:r>
        <w:r w:rsidR="00EC2C82">
          <w:rPr>
            <w:noProof/>
            <w:webHidden/>
          </w:rPr>
          <w:fldChar w:fldCharType="end"/>
        </w:r>
      </w:hyperlink>
    </w:p>
    <w:p w14:paraId="43C5A936"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50" w:history="1">
        <w:r w:rsidR="00EC2C82" w:rsidRPr="008235E4">
          <w:rPr>
            <w:rStyle w:val="Hipercze"/>
            <w:noProof/>
          </w:rPr>
          <w:t>Wykres 6. Struktura wiekowa ludności na Osiedlu Stare Miasto w 2015 r.</w:t>
        </w:r>
        <w:r w:rsidR="00EC2C82">
          <w:rPr>
            <w:noProof/>
            <w:webHidden/>
          </w:rPr>
          <w:tab/>
        </w:r>
        <w:r w:rsidR="00EC2C82">
          <w:rPr>
            <w:noProof/>
            <w:webHidden/>
          </w:rPr>
          <w:fldChar w:fldCharType="begin"/>
        </w:r>
        <w:r w:rsidR="00EC2C82">
          <w:rPr>
            <w:noProof/>
            <w:webHidden/>
          </w:rPr>
          <w:instrText xml:space="preserve"> PAGEREF _Toc480960450 \h </w:instrText>
        </w:r>
        <w:r w:rsidR="00EC2C82">
          <w:rPr>
            <w:noProof/>
            <w:webHidden/>
          </w:rPr>
        </w:r>
        <w:r w:rsidR="00EC2C82">
          <w:rPr>
            <w:noProof/>
            <w:webHidden/>
          </w:rPr>
          <w:fldChar w:fldCharType="separate"/>
        </w:r>
        <w:r w:rsidR="003A6CC8">
          <w:rPr>
            <w:noProof/>
            <w:webHidden/>
          </w:rPr>
          <w:t>48</w:t>
        </w:r>
        <w:r w:rsidR="00EC2C82">
          <w:rPr>
            <w:noProof/>
            <w:webHidden/>
          </w:rPr>
          <w:fldChar w:fldCharType="end"/>
        </w:r>
      </w:hyperlink>
    </w:p>
    <w:p w14:paraId="10F947A0"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51" w:history="1">
        <w:r w:rsidR="00EC2C82" w:rsidRPr="008235E4">
          <w:rPr>
            <w:rStyle w:val="Hipercze"/>
            <w:noProof/>
          </w:rPr>
          <w:t>Wykres 7. Struktura bezrobocia na Osiedlu Stare Miasto w 2015 r.</w:t>
        </w:r>
        <w:r w:rsidR="00EC2C82">
          <w:rPr>
            <w:noProof/>
            <w:webHidden/>
          </w:rPr>
          <w:tab/>
        </w:r>
        <w:r w:rsidR="00EC2C82">
          <w:rPr>
            <w:noProof/>
            <w:webHidden/>
          </w:rPr>
          <w:fldChar w:fldCharType="begin"/>
        </w:r>
        <w:r w:rsidR="00EC2C82">
          <w:rPr>
            <w:noProof/>
            <w:webHidden/>
          </w:rPr>
          <w:instrText xml:space="preserve"> PAGEREF _Toc480960451 \h </w:instrText>
        </w:r>
        <w:r w:rsidR="00EC2C82">
          <w:rPr>
            <w:noProof/>
            <w:webHidden/>
          </w:rPr>
        </w:r>
        <w:r w:rsidR="00EC2C82">
          <w:rPr>
            <w:noProof/>
            <w:webHidden/>
          </w:rPr>
          <w:fldChar w:fldCharType="separate"/>
        </w:r>
        <w:r w:rsidR="003A6CC8">
          <w:rPr>
            <w:noProof/>
            <w:webHidden/>
          </w:rPr>
          <w:t>49</w:t>
        </w:r>
        <w:r w:rsidR="00EC2C82">
          <w:rPr>
            <w:noProof/>
            <w:webHidden/>
          </w:rPr>
          <w:fldChar w:fldCharType="end"/>
        </w:r>
      </w:hyperlink>
    </w:p>
    <w:p w14:paraId="463D71C8"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52" w:history="1">
        <w:r w:rsidR="00EC2C82" w:rsidRPr="008235E4">
          <w:rPr>
            <w:rStyle w:val="Hipercze"/>
            <w:noProof/>
          </w:rPr>
          <w:t>Wykres 8. Korzystanie z pomocy społecznej na Osiedlu Stare Miasto w 2015 r.</w:t>
        </w:r>
        <w:r w:rsidR="00EC2C82">
          <w:rPr>
            <w:noProof/>
            <w:webHidden/>
          </w:rPr>
          <w:tab/>
        </w:r>
        <w:r w:rsidR="00EC2C82">
          <w:rPr>
            <w:noProof/>
            <w:webHidden/>
          </w:rPr>
          <w:fldChar w:fldCharType="begin"/>
        </w:r>
        <w:r w:rsidR="00EC2C82">
          <w:rPr>
            <w:noProof/>
            <w:webHidden/>
          </w:rPr>
          <w:instrText xml:space="preserve"> PAGEREF _Toc480960452 \h </w:instrText>
        </w:r>
        <w:r w:rsidR="00EC2C82">
          <w:rPr>
            <w:noProof/>
            <w:webHidden/>
          </w:rPr>
        </w:r>
        <w:r w:rsidR="00EC2C82">
          <w:rPr>
            <w:noProof/>
            <w:webHidden/>
          </w:rPr>
          <w:fldChar w:fldCharType="separate"/>
        </w:r>
        <w:r w:rsidR="003A6CC8">
          <w:rPr>
            <w:noProof/>
            <w:webHidden/>
          </w:rPr>
          <w:t>49</w:t>
        </w:r>
        <w:r w:rsidR="00EC2C82">
          <w:rPr>
            <w:noProof/>
            <w:webHidden/>
          </w:rPr>
          <w:fldChar w:fldCharType="end"/>
        </w:r>
      </w:hyperlink>
    </w:p>
    <w:p w14:paraId="3E42E963"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53" w:history="1">
        <w:r w:rsidR="00EC2C82" w:rsidRPr="008235E4">
          <w:rPr>
            <w:rStyle w:val="Hipercze"/>
            <w:noProof/>
          </w:rPr>
          <w:t>Wykres 9. Liczba przedsiębiorstw wpisanych do CEIDG na Osiedlu Stare Miasto</w:t>
        </w:r>
        <w:r w:rsidR="00EC2C82">
          <w:rPr>
            <w:noProof/>
            <w:webHidden/>
          </w:rPr>
          <w:tab/>
        </w:r>
        <w:r w:rsidR="00EC2C82">
          <w:rPr>
            <w:noProof/>
            <w:webHidden/>
          </w:rPr>
          <w:fldChar w:fldCharType="begin"/>
        </w:r>
        <w:r w:rsidR="00EC2C82">
          <w:rPr>
            <w:noProof/>
            <w:webHidden/>
          </w:rPr>
          <w:instrText xml:space="preserve"> PAGEREF _Toc480960453 \h </w:instrText>
        </w:r>
        <w:r w:rsidR="00EC2C82">
          <w:rPr>
            <w:noProof/>
            <w:webHidden/>
          </w:rPr>
        </w:r>
        <w:r w:rsidR="00EC2C82">
          <w:rPr>
            <w:noProof/>
            <w:webHidden/>
          </w:rPr>
          <w:fldChar w:fldCharType="separate"/>
        </w:r>
        <w:r w:rsidR="003A6CC8">
          <w:rPr>
            <w:noProof/>
            <w:webHidden/>
          </w:rPr>
          <w:t>53</w:t>
        </w:r>
        <w:r w:rsidR="00EC2C82">
          <w:rPr>
            <w:noProof/>
            <w:webHidden/>
          </w:rPr>
          <w:fldChar w:fldCharType="end"/>
        </w:r>
      </w:hyperlink>
    </w:p>
    <w:p w14:paraId="28004BBD"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54" w:history="1">
        <w:r w:rsidR="00EC2C82" w:rsidRPr="008235E4">
          <w:rPr>
            <w:rStyle w:val="Hipercze"/>
            <w:noProof/>
          </w:rPr>
          <w:t>Wykres 10. Struktura wieku i płci w sołectwie Czeczewo w 2015 r.</w:t>
        </w:r>
        <w:r w:rsidR="00EC2C82">
          <w:rPr>
            <w:noProof/>
            <w:webHidden/>
          </w:rPr>
          <w:tab/>
        </w:r>
        <w:r w:rsidR="00EC2C82">
          <w:rPr>
            <w:noProof/>
            <w:webHidden/>
          </w:rPr>
          <w:fldChar w:fldCharType="begin"/>
        </w:r>
        <w:r w:rsidR="00EC2C82">
          <w:rPr>
            <w:noProof/>
            <w:webHidden/>
          </w:rPr>
          <w:instrText xml:space="preserve"> PAGEREF _Toc480960454 \h </w:instrText>
        </w:r>
        <w:r w:rsidR="00EC2C82">
          <w:rPr>
            <w:noProof/>
            <w:webHidden/>
          </w:rPr>
        </w:r>
        <w:r w:rsidR="00EC2C82">
          <w:rPr>
            <w:noProof/>
            <w:webHidden/>
          </w:rPr>
          <w:fldChar w:fldCharType="separate"/>
        </w:r>
        <w:r w:rsidR="003A6CC8">
          <w:rPr>
            <w:noProof/>
            <w:webHidden/>
          </w:rPr>
          <w:t>59</w:t>
        </w:r>
        <w:r w:rsidR="00EC2C82">
          <w:rPr>
            <w:noProof/>
            <w:webHidden/>
          </w:rPr>
          <w:fldChar w:fldCharType="end"/>
        </w:r>
      </w:hyperlink>
    </w:p>
    <w:p w14:paraId="2E666428"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55" w:history="1">
        <w:r w:rsidR="00EC2C82" w:rsidRPr="008235E4">
          <w:rPr>
            <w:rStyle w:val="Hipercze"/>
            <w:noProof/>
          </w:rPr>
          <w:t>Wykres 11. Struktura wiekowa ludności w sołectwie Czeczewo w 2015 r.</w:t>
        </w:r>
        <w:r w:rsidR="00EC2C82">
          <w:rPr>
            <w:noProof/>
            <w:webHidden/>
          </w:rPr>
          <w:tab/>
        </w:r>
        <w:r w:rsidR="00EC2C82">
          <w:rPr>
            <w:noProof/>
            <w:webHidden/>
          </w:rPr>
          <w:fldChar w:fldCharType="begin"/>
        </w:r>
        <w:r w:rsidR="00EC2C82">
          <w:rPr>
            <w:noProof/>
            <w:webHidden/>
          </w:rPr>
          <w:instrText xml:space="preserve"> PAGEREF _Toc480960455 \h </w:instrText>
        </w:r>
        <w:r w:rsidR="00EC2C82">
          <w:rPr>
            <w:noProof/>
            <w:webHidden/>
          </w:rPr>
        </w:r>
        <w:r w:rsidR="00EC2C82">
          <w:rPr>
            <w:noProof/>
            <w:webHidden/>
          </w:rPr>
          <w:fldChar w:fldCharType="separate"/>
        </w:r>
        <w:r w:rsidR="003A6CC8">
          <w:rPr>
            <w:noProof/>
            <w:webHidden/>
          </w:rPr>
          <w:t>59</w:t>
        </w:r>
        <w:r w:rsidR="00EC2C82">
          <w:rPr>
            <w:noProof/>
            <w:webHidden/>
          </w:rPr>
          <w:fldChar w:fldCharType="end"/>
        </w:r>
      </w:hyperlink>
    </w:p>
    <w:p w14:paraId="291D2BD9"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56" w:history="1">
        <w:r w:rsidR="00EC2C82" w:rsidRPr="008235E4">
          <w:rPr>
            <w:rStyle w:val="Hipercze"/>
            <w:noProof/>
          </w:rPr>
          <w:t>Wykres 12. Struktura bezrobocia w sołectwie Czeczewo w 2015 r.</w:t>
        </w:r>
        <w:r w:rsidR="00EC2C82">
          <w:rPr>
            <w:noProof/>
            <w:webHidden/>
          </w:rPr>
          <w:tab/>
        </w:r>
        <w:r w:rsidR="00EC2C82">
          <w:rPr>
            <w:noProof/>
            <w:webHidden/>
          </w:rPr>
          <w:fldChar w:fldCharType="begin"/>
        </w:r>
        <w:r w:rsidR="00EC2C82">
          <w:rPr>
            <w:noProof/>
            <w:webHidden/>
          </w:rPr>
          <w:instrText xml:space="preserve"> PAGEREF _Toc480960456 \h </w:instrText>
        </w:r>
        <w:r w:rsidR="00EC2C82">
          <w:rPr>
            <w:noProof/>
            <w:webHidden/>
          </w:rPr>
        </w:r>
        <w:r w:rsidR="00EC2C82">
          <w:rPr>
            <w:noProof/>
            <w:webHidden/>
          </w:rPr>
          <w:fldChar w:fldCharType="separate"/>
        </w:r>
        <w:r w:rsidR="003A6CC8">
          <w:rPr>
            <w:noProof/>
            <w:webHidden/>
          </w:rPr>
          <w:t>60</w:t>
        </w:r>
        <w:r w:rsidR="00EC2C82">
          <w:rPr>
            <w:noProof/>
            <w:webHidden/>
          </w:rPr>
          <w:fldChar w:fldCharType="end"/>
        </w:r>
      </w:hyperlink>
    </w:p>
    <w:p w14:paraId="5F27EB16"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57" w:history="1">
        <w:r w:rsidR="00EC2C82" w:rsidRPr="008235E4">
          <w:rPr>
            <w:rStyle w:val="Hipercze"/>
            <w:noProof/>
          </w:rPr>
          <w:t>Wykres 13. Skala korzystania z pomocy społecznej w sołectwie Czeczewo w 2015 r.</w:t>
        </w:r>
        <w:r w:rsidR="00EC2C82">
          <w:rPr>
            <w:noProof/>
            <w:webHidden/>
          </w:rPr>
          <w:tab/>
        </w:r>
        <w:r w:rsidR="00EC2C82">
          <w:rPr>
            <w:noProof/>
            <w:webHidden/>
          </w:rPr>
          <w:fldChar w:fldCharType="begin"/>
        </w:r>
        <w:r w:rsidR="00EC2C82">
          <w:rPr>
            <w:noProof/>
            <w:webHidden/>
          </w:rPr>
          <w:instrText xml:space="preserve"> PAGEREF _Toc480960457 \h </w:instrText>
        </w:r>
        <w:r w:rsidR="00EC2C82">
          <w:rPr>
            <w:noProof/>
            <w:webHidden/>
          </w:rPr>
        </w:r>
        <w:r w:rsidR="00EC2C82">
          <w:rPr>
            <w:noProof/>
            <w:webHidden/>
          </w:rPr>
          <w:fldChar w:fldCharType="separate"/>
        </w:r>
        <w:r w:rsidR="003A6CC8">
          <w:rPr>
            <w:noProof/>
            <w:webHidden/>
          </w:rPr>
          <w:t>60</w:t>
        </w:r>
        <w:r w:rsidR="00EC2C82">
          <w:rPr>
            <w:noProof/>
            <w:webHidden/>
          </w:rPr>
          <w:fldChar w:fldCharType="end"/>
        </w:r>
      </w:hyperlink>
    </w:p>
    <w:p w14:paraId="1972A13B"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58" w:history="1">
        <w:r w:rsidR="00EC2C82" w:rsidRPr="008235E4">
          <w:rPr>
            <w:rStyle w:val="Hipercze"/>
            <w:noProof/>
          </w:rPr>
          <w:t>Wykres 14. Podmioty gospodarcze zarejestrowane na obszarze sołectwa Czeczewo</w:t>
        </w:r>
        <w:r w:rsidR="00EC2C82">
          <w:rPr>
            <w:noProof/>
            <w:webHidden/>
          </w:rPr>
          <w:tab/>
        </w:r>
        <w:r w:rsidR="00EC2C82">
          <w:rPr>
            <w:noProof/>
            <w:webHidden/>
          </w:rPr>
          <w:fldChar w:fldCharType="begin"/>
        </w:r>
        <w:r w:rsidR="00EC2C82">
          <w:rPr>
            <w:noProof/>
            <w:webHidden/>
          </w:rPr>
          <w:instrText xml:space="preserve"> PAGEREF _Toc480960458 \h </w:instrText>
        </w:r>
        <w:r w:rsidR="00EC2C82">
          <w:rPr>
            <w:noProof/>
            <w:webHidden/>
          </w:rPr>
        </w:r>
        <w:r w:rsidR="00EC2C82">
          <w:rPr>
            <w:noProof/>
            <w:webHidden/>
          </w:rPr>
          <w:fldChar w:fldCharType="separate"/>
        </w:r>
        <w:r w:rsidR="003A6CC8">
          <w:rPr>
            <w:noProof/>
            <w:webHidden/>
          </w:rPr>
          <w:t>62</w:t>
        </w:r>
        <w:r w:rsidR="00EC2C82">
          <w:rPr>
            <w:noProof/>
            <w:webHidden/>
          </w:rPr>
          <w:fldChar w:fldCharType="end"/>
        </w:r>
      </w:hyperlink>
    </w:p>
    <w:p w14:paraId="5DA02009"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59" w:history="1">
        <w:r w:rsidR="00EC2C82" w:rsidRPr="008235E4">
          <w:rPr>
            <w:rStyle w:val="Hipercze"/>
            <w:noProof/>
          </w:rPr>
          <w:t>Wykres 15. Struktura wieku i płci w Gawłowicach w 2015 r.</w:t>
        </w:r>
        <w:r w:rsidR="00EC2C82">
          <w:rPr>
            <w:noProof/>
            <w:webHidden/>
          </w:rPr>
          <w:tab/>
        </w:r>
        <w:r w:rsidR="00EC2C82">
          <w:rPr>
            <w:noProof/>
            <w:webHidden/>
          </w:rPr>
          <w:fldChar w:fldCharType="begin"/>
        </w:r>
        <w:r w:rsidR="00EC2C82">
          <w:rPr>
            <w:noProof/>
            <w:webHidden/>
          </w:rPr>
          <w:instrText xml:space="preserve"> PAGEREF _Toc480960459 \h </w:instrText>
        </w:r>
        <w:r w:rsidR="00EC2C82">
          <w:rPr>
            <w:noProof/>
            <w:webHidden/>
          </w:rPr>
        </w:r>
        <w:r w:rsidR="00EC2C82">
          <w:rPr>
            <w:noProof/>
            <w:webHidden/>
          </w:rPr>
          <w:fldChar w:fldCharType="separate"/>
        </w:r>
        <w:r w:rsidR="003A6CC8">
          <w:rPr>
            <w:noProof/>
            <w:webHidden/>
          </w:rPr>
          <w:t>67</w:t>
        </w:r>
        <w:r w:rsidR="00EC2C82">
          <w:rPr>
            <w:noProof/>
            <w:webHidden/>
          </w:rPr>
          <w:fldChar w:fldCharType="end"/>
        </w:r>
      </w:hyperlink>
    </w:p>
    <w:p w14:paraId="62F9DDAC"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60" w:history="1">
        <w:r w:rsidR="00EC2C82" w:rsidRPr="008235E4">
          <w:rPr>
            <w:rStyle w:val="Hipercze"/>
            <w:noProof/>
          </w:rPr>
          <w:t>Wykres 16. Struktura wiekowa ludności w Gawłowicach w 2015 r.</w:t>
        </w:r>
        <w:r w:rsidR="00EC2C82">
          <w:rPr>
            <w:noProof/>
            <w:webHidden/>
          </w:rPr>
          <w:tab/>
        </w:r>
        <w:r w:rsidR="00EC2C82">
          <w:rPr>
            <w:noProof/>
            <w:webHidden/>
          </w:rPr>
          <w:fldChar w:fldCharType="begin"/>
        </w:r>
        <w:r w:rsidR="00EC2C82">
          <w:rPr>
            <w:noProof/>
            <w:webHidden/>
          </w:rPr>
          <w:instrText xml:space="preserve"> PAGEREF _Toc480960460 \h </w:instrText>
        </w:r>
        <w:r w:rsidR="00EC2C82">
          <w:rPr>
            <w:noProof/>
            <w:webHidden/>
          </w:rPr>
        </w:r>
        <w:r w:rsidR="00EC2C82">
          <w:rPr>
            <w:noProof/>
            <w:webHidden/>
          </w:rPr>
          <w:fldChar w:fldCharType="separate"/>
        </w:r>
        <w:r w:rsidR="003A6CC8">
          <w:rPr>
            <w:noProof/>
            <w:webHidden/>
          </w:rPr>
          <w:t>67</w:t>
        </w:r>
        <w:r w:rsidR="00EC2C82">
          <w:rPr>
            <w:noProof/>
            <w:webHidden/>
          </w:rPr>
          <w:fldChar w:fldCharType="end"/>
        </w:r>
      </w:hyperlink>
    </w:p>
    <w:p w14:paraId="26B9F89C"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61" w:history="1">
        <w:r w:rsidR="00EC2C82" w:rsidRPr="008235E4">
          <w:rPr>
            <w:rStyle w:val="Hipercze"/>
            <w:noProof/>
          </w:rPr>
          <w:t>Wykres 17. Struktura bezrobocia w Gawłowicach</w:t>
        </w:r>
        <w:r w:rsidR="00EC2C82">
          <w:rPr>
            <w:noProof/>
            <w:webHidden/>
          </w:rPr>
          <w:tab/>
        </w:r>
        <w:r w:rsidR="00EC2C82">
          <w:rPr>
            <w:noProof/>
            <w:webHidden/>
          </w:rPr>
          <w:fldChar w:fldCharType="begin"/>
        </w:r>
        <w:r w:rsidR="00EC2C82">
          <w:rPr>
            <w:noProof/>
            <w:webHidden/>
          </w:rPr>
          <w:instrText xml:space="preserve"> PAGEREF _Toc480960461 \h </w:instrText>
        </w:r>
        <w:r w:rsidR="00EC2C82">
          <w:rPr>
            <w:noProof/>
            <w:webHidden/>
          </w:rPr>
        </w:r>
        <w:r w:rsidR="00EC2C82">
          <w:rPr>
            <w:noProof/>
            <w:webHidden/>
          </w:rPr>
          <w:fldChar w:fldCharType="separate"/>
        </w:r>
        <w:r w:rsidR="003A6CC8">
          <w:rPr>
            <w:noProof/>
            <w:webHidden/>
          </w:rPr>
          <w:t>68</w:t>
        </w:r>
        <w:r w:rsidR="00EC2C82">
          <w:rPr>
            <w:noProof/>
            <w:webHidden/>
          </w:rPr>
          <w:fldChar w:fldCharType="end"/>
        </w:r>
      </w:hyperlink>
    </w:p>
    <w:p w14:paraId="47834C71"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62" w:history="1">
        <w:r w:rsidR="00EC2C82" w:rsidRPr="008235E4">
          <w:rPr>
            <w:rStyle w:val="Hipercze"/>
            <w:noProof/>
          </w:rPr>
          <w:t>Wykres 18. Skala korzystania z pomocy społecznej w Gawłowicach</w:t>
        </w:r>
        <w:r w:rsidR="00EC2C82">
          <w:rPr>
            <w:noProof/>
            <w:webHidden/>
          </w:rPr>
          <w:tab/>
        </w:r>
        <w:r w:rsidR="00EC2C82">
          <w:rPr>
            <w:noProof/>
            <w:webHidden/>
          </w:rPr>
          <w:fldChar w:fldCharType="begin"/>
        </w:r>
        <w:r w:rsidR="00EC2C82">
          <w:rPr>
            <w:noProof/>
            <w:webHidden/>
          </w:rPr>
          <w:instrText xml:space="preserve"> PAGEREF _Toc480960462 \h </w:instrText>
        </w:r>
        <w:r w:rsidR="00EC2C82">
          <w:rPr>
            <w:noProof/>
            <w:webHidden/>
          </w:rPr>
        </w:r>
        <w:r w:rsidR="00EC2C82">
          <w:rPr>
            <w:noProof/>
            <w:webHidden/>
          </w:rPr>
          <w:fldChar w:fldCharType="separate"/>
        </w:r>
        <w:r w:rsidR="003A6CC8">
          <w:rPr>
            <w:noProof/>
            <w:webHidden/>
          </w:rPr>
          <w:t>68</w:t>
        </w:r>
        <w:r w:rsidR="00EC2C82">
          <w:rPr>
            <w:noProof/>
            <w:webHidden/>
          </w:rPr>
          <w:fldChar w:fldCharType="end"/>
        </w:r>
      </w:hyperlink>
    </w:p>
    <w:p w14:paraId="131867BD"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63" w:history="1">
        <w:r w:rsidR="00EC2C82" w:rsidRPr="008235E4">
          <w:rPr>
            <w:rStyle w:val="Hipercze"/>
            <w:noProof/>
          </w:rPr>
          <w:t>Wykres 19. Podmioty gospodarcze zarejestrowane w Gawłowicach</w:t>
        </w:r>
        <w:r w:rsidR="00EC2C82">
          <w:rPr>
            <w:noProof/>
            <w:webHidden/>
          </w:rPr>
          <w:tab/>
        </w:r>
        <w:r w:rsidR="00EC2C82">
          <w:rPr>
            <w:noProof/>
            <w:webHidden/>
          </w:rPr>
          <w:fldChar w:fldCharType="begin"/>
        </w:r>
        <w:r w:rsidR="00EC2C82">
          <w:rPr>
            <w:noProof/>
            <w:webHidden/>
          </w:rPr>
          <w:instrText xml:space="preserve"> PAGEREF _Toc480960463 \h </w:instrText>
        </w:r>
        <w:r w:rsidR="00EC2C82">
          <w:rPr>
            <w:noProof/>
            <w:webHidden/>
          </w:rPr>
        </w:r>
        <w:r w:rsidR="00EC2C82">
          <w:rPr>
            <w:noProof/>
            <w:webHidden/>
          </w:rPr>
          <w:fldChar w:fldCharType="separate"/>
        </w:r>
        <w:r w:rsidR="003A6CC8">
          <w:rPr>
            <w:noProof/>
            <w:webHidden/>
          </w:rPr>
          <w:t>70</w:t>
        </w:r>
        <w:r w:rsidR="00EC2C82">
          <w:rPr>
            <w:noProof/>
            <w:webHidden/>
          </w:rPr>
          <w:fldChar w:fldCharType="end"/>
        </w:r>
      </w:hyperlink>
    </w:p>
    <w:p w14:paraId="2A508B96"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64" w:history="1">
        <w:r w:rsidR="00EC2C82" w:rsidRPr="008235E4">
          <w:rPr>
            <w:rStyle w:val="Hipercze"/>
            <w:noProof/>
          </w:rPr>
          <w:t>Wykres 20. Struktura wieku i płci w Zielnowie w 2015 r.</w:t>
        </w:r>
        <w:r w:rsidR="00EC2C82">
          <w:rPr>
            <w:noProof/>
            <w:webHidden/>
          </w:rPr>
          <w:tab/>
        </w:r>
        <w:r w:rsidR="00EC2C82">
          <w:rPr>
            <w:noProof/>
            <w:webHidden/>
          </w:rPr>
          <w:fldChar w:fldCharType="begin"/>
        </w:r>
        <w:r w:rsidR="00EC2C82">
          <w:rPr>
            <w:noProof/>
            <w:webHidden/>
          </w:rPr>
          <w:instrText xml:space="preserve"> PAGEREF _Toc480960464 \h </w:instrText>
        </w:r>
        <w:r w:rsidR="00EC2C82">
          <w:rPr>
            <w:noProof/>
            <w:webHidden/>
          </w:rPr>
        </w:r>
        <w:r w:rsidR="00EC2C82">
          <w:rPr>
            <w:noProof/>
            <w:webHidden/>
          </w:rPr>
          <w:fldChar w:fldCharType="separate"/>
        </w:r>
        <w:r w:rsidR="003A6CC8">
          <w:rPr>
            <w:noProof/>
            <w:webHidden/>
          </w:rPr>
          <w:t>74</w:t>
        </w:r>
        <w:r w:rsidR="00EC2C82">
          <w:rPr>
            <w:noProof/>
            <w:webHidden/>
          </w:rPr>
          <w:fldChar w:fldCharType="end"/>
        </w:r>
      </w:hyperlink>
    </w:p>
    <w:p w14:paraId="6F07CFBB"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65" w:history="1">
        <w:r w:rsidR="00EC2C82" w:rsidRPr="008235E4">
          <w:rPr>
            <w:rStyle w:val="Hipercze"/>
            <w:noProof/>
          </w:rPr>
          <w:t>Wykres 21. Struktura wiekowa ludności w Zielnowie w 2015 r.</w:t>
        </w:r>
        <w:r w:rsidR="00EC2C82">
          <w:rPr>
            <w:noProof/>
            <w:webHidden/>
          </w:rPr>
          <w:tab/>
        </w:r>
        <w:r w:rsidR="00EC2C82">
          <w:rPr>
            <w:noProof/>
            <w:webHidden/>
          </w:rPr>
          <w:fldChar w:fldCharType="begin"/>
        </w:r>
        <w:r w:rsidR="00EC2C82">
          <w:rPr>
            <w:noProof/>
            <w:webHidden/>
          </w:rPr>
          <w:instrText xml:space="preserve"> PAGEREF _Toc480960465 \h </w:instrText>
        </w:r>
        <w:r w:rsidR="00EC2C82">
          <w:rPr>
            <w:noProof/>
            <w:webHidden/>
          </w:rPr>
        </w:r>
        <w:r w:rsidR="00EC2C82">
          <w:rPr>
            <w:noProof/>
            <w:webHidden/>
          </w:rPr>
          <w:fldChar w:fldCharType="separate"/>
        </w:r>
        <w:r w:rsidR="003A6CC8">
          <w:rPr>
            <w:noProof/>
            <w:webHidden/>
          </w:rPr>
          <w:t>74</w:t>
        </w:r>
        <w:r w:rsidR="00EC2C82">
          <w:rPr>
            <w:noProof/>
            <w:webHidden/>
          </w:rPr>
          <w:fldChar w:fldCharType="end"/>
        </w:r>
      </w:hyperlink>
    </w:p>
    <w:p w14:paraId="19B93BC3"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66" w:history="1">
        <w:r w:rsidR="00EC2C82" w:rsidRPr="008235E4">
          <w:rPr>
            <w:rStyle w:val="Hipercze"/>
            <w:noProof/>
          </w:rPr>
          <w:t>Wykres 22. Struktura bezrobocia w Zielnowie w 2015 r.</w:t>
        </w:r>
        <w:r w:rsidR="00EC2C82">
          <w:rPr>
            <w:noProof/>
            <w:webHidden/>
          </w:rPr>
          <w:tab/>
        </w:r>
        <w:r w:rsidR="00EC2C82">
          <w:rPr>
            <w:noProof/>
            <w:webHidden/>
          </w:rPr>
          <w:fldChar w:fldCharType="begin"/>
        </w:r>
        <w:r w:rsidR="00EC2C82">
          <w:rPr>
            <w:noProof/>
            <w:webHidden/>
          </w:rPr>
          <w:instrText xml:space="preserve"> PAGEREF _Toc480960466 \h </w:instrText>
        </w:r>
        <w:r w:rsidR="00EC2C82">
          <w:rPr>
            <w:noProof/>
            <w:webHidden/>
          </w:rPr>
        </w:r>
        <w:r w:rsidR="00EC2C82">
          <w:rPr>
            <w:noProof/>
            <w:webHidden/>
          </w:rPr>
          <w:fldChar w:fldCharType="separate"/>
        </w:r>
        <w:r w:rsidR="003A6CC8">
          <w:rPr>
            <w:noProof/>
            <w:webHidden/>
          </w:rPr>
          <w:t>75</w:t>
        </w:r>
        <w:r w:rsidR="00EC2C82">
          <w:rPr>
            <w:noProof/>
            <w:webHidden/>
          </w:rPr>
          <w:fldChar w:fldCharType="end"/>
        </w:r>
      </w:hyperlink>
    </w:p>
    <w:p w14:paraId="72366102"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67" w:history="1">
        <w:r w:rsidR="00EC2C82" w:rsidRPr="008235E4">
          <w:rPr>
            <w:rStyle w:val="Hipercze"/>
            <w:noProof/>
          </w:rPr>
          <w:t>Wykres 23. Skala korzystania z pomocy społecznej w Zielnowie w 2015 r.</w:t>
        </w:r>
        <w:r w:rsidR="00EC2C82">
          <w:rPr>
            <w:noProof/>
            <w:webHidden/>
          </w:rPr>
          <w:tab/>
        </w:r>
        <w:r w:rsidR="00EC2C82">
          <w:rPr>
            <w:noProof/>
            <w:webHidden/>
          </w:rPr>
          <w:fldChar w:fldCharType="begin"/>
        </w:r>
        <w:r w:rsidR="00EC2C82">
          <w:rPr>
            <w:noProof/>
            <w:webHidden/>
          </w:rPr>
          <w:instrText xml:space="preserve"> PAGEREF _Toc480960467 \h </w:instrText>
        </w:r>
        <w:r w:rsidR="00EC2C82">
          <w:rPr>
            <w:noProof/>
            <w:webHidden/>
          </w:rPr>
        </w:r>
        <w:r w:rsidR="00EC2C82">
          <w:rPr>
            <w:noProof/>
            <w:webHidden/>
          </w:rPr>
          <w:fldChar w:fldCharType="separate"/>
        </w:r>
        <w:r w:rsidR="003A6CC8">
          <w:rPr>
            <w:noProof/>
            <w:webHidden/>
          </w:rPr>
          <w:t>75</w:t>
        </w:r>
        <w:r w:rsidR="00EC2C82">
          <w:rPr>
            <w:noProof/>
            <w:webHidden/>
          </w:rPr>
          <w:fldChar w:fldCharType="end"/>
        </w:r>
      </w:hyperlink>
    </w:p>
    <w:p w14:paraId="2B347A45"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68" w:history="1">
        <w:r w:rsidR="00EC2C82" w:rsidRPr="008235E4">
          <w:rPr>
            <w:rStyle w:val="Hipercze"/>
            <w:noProof/>
          </w:rPr>
          <w:t>Wykres 24. Podmioty gospodarcze zarejestrowane w Zielnowie</w:t>
        </w:r>
        <w:r w:rsidR="00EC2C82">
          <w:rPr>
            <w:noProof/>
            <w:webHidden/>
          </w:rPr>
          <w:tab/>
        </w:r>
        <w:r w:rsidR="00EC2C82">
          <w:rPr>
            <w:noProof/>
            <w:webHidden/>
          </w:rPr>
          <w:fldChar w:fldCharType="begin"/>
        </w:r>
        <w:r w:rsidR="00EC2C82">
          <w:rPr>
            <w:noProof/>
            <w:webHidden/>
          </w:rPr>
          <w:instrText xml:space="preserve"> PAGEREF _Toc480960468 \h </w:instrText>
        </w:r>
        <w:r w:rsidR="00EC2C82">
          <w:rPr>
            <w:noProof/>
            <w:webHidden/>
          </w:rPr>
        </w:r>
        <w:r w:rsidR="00EC2C82">
          <w:rPr>
            <w:noProof/>
            <w:webHidden/>
          </w:rPr>
          <w:fldChar w:fldCharType="separate"/>
        </w:r>
        <w:r w:rsidR="003A6CC8">
          <w:rPr>
            <w:noProof/>
            <w:webHidden/>
          </w:rPr>
          <w:t>76</w:t>
        </w:r>
        <w:r w:rsidR="00EC2C82">
          <w:rPr>
            <w:noProof/>
            <w:webHidden/>
          </w:rPr>
          <w:fldChar w:fldCharType="end"/>
        </w:r>
      </w:hyperlink>
    </w:p>
    <w:p w14:paraId="17437C51"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69" w:history="1">
        <w:r w:rsidR="00EC2C82" w:rsidRPr="008235E4">
          <w:rPr>
            <w:rStyle w:val="Hipercze"/>
            <w:noProof/>
          </w:rPr>
          <w:t>Wykres 25. Płeć osób biorących udział w badaniu ankietowym</w:t>
        </w:r>
        <w:r w:rsidR="00EC2C82">
          <w:rPr>
            <w:noProof/>
            <w:webHidden/>
          </w:rPr>
          <w:tab/>
        </w:r>
        <w:r w:rsidR="00EC2C82">
          <w:rPr>
            <w:noProof/>
            <w:webHidden/>
          </w:rPr>
          <w:fldChar w:fldCharType="begin"/>
        </w:r>
        <w:r w:rsidR="00EC2C82">
          <w:rPr>
            <w:noProof/>
            <w:webHidden/>
          </w:rPr>
          <w:instrText xml:space="preserve"> PAGEREF _Toc480960469 \h </w:instrText>
        </w:r>
        <w:r w:rsidR="00EC2C82">
          <w:rPr>
            <w:noProof/>
            <w:webHidden/>
          </w:rPr>
        </w:r>
        <w:r w:rsidR="00EC2C82">
          <w:rPr>
            <w:noProof/>
            <w:webHidden/>
          </w:rPr>
          <w:fldChar w:fldCharType="separate"/>
        </w:r>
        <w:r w:rsidR="003A6CC8">
          <w:rPr>
            <w:noProof/>
            <w:webHidden/>
          </w:rPr>
          <w:t>141</w:t>
        </w:r>
        <w:r w:rsidR="00EC2C82">
          <w:rPr>
            <w:noProof/>
            <w:webHidden/>
          </w:rPr>
          <w:fldChar w:fldCharType="end"/>
        </w:r>
      </w:hyperlink>
    </w:p>
    <w:p w14:paraId="1304DB56"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70" w:history="1">
        <w:r w:rsidR="00EC2C82" w:rsidRPr="008235E4">
          <w:rPr>
            <w:rStyle w:val="Hipercze"/>
            <w:noProof/>
          </w:rPr>
          <w:t>Wykres 26. Wiek osób biorących udział w badaniu ankietowym</w:t>
        </w:r>
        <w:r w:rsidR="00EC2C82">
          <w:rPr>
            <w:noProof/>
            <w:webHidden/>
          </w:rPr>
          <w:tab/>
        </w:r>
        <w:r w:rsidR="00EC2C82">
          <w:rPr>
            <w:noProof/>
            <w:webHidden/>
          </w:rPr>
          <w:fldChar w:fldCharType="begin"/>
        </w:r>
        <w:r w:rsidR="00EC2C82">
          <w:rPr>
            <w:noProof/>
            <w:webHidden/>
          </w:rPr>
          <w:instrText xml:space="preserve"> PAGEREF _Toc480960470 \h </w:instrText>
        </w:r>
        <w:r w:rsidR="00EC2C82">
          <w:rPr>
            <w:noProof/>
            <w:webHidden/>
          </w:rPr>
        </w:r>
        <w:r w:rsidR="00EC2C82">
          <w:rPr>
            <w:noProof/>
            <w:webHidden/>
          </w:rPr>
          <w:fldChar w:fldCharType="separate"/>
        </w:r>
        <w:r w:rsidR="003A6CC8">
          <w:rPr>
            <w:noProof/>
            <w:webHidden/>
          </w:rPr>
          <w:t>141</w:t>
        </w:r>
        <w:r w:rsidR="00EC2C82">
          <w:rPr>
            <w:noProof/>
            <w:webHidden/>
          </w:rPr>
          <w:fldChar w:fldCharType="end"/>
        </w:r>
      </w:hyperlink>
    </w:p>
    <w:p w14:paraId="3C5F36A7"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71" w:history="1">
        <w:r w:rsidR="00EC2C82" w:rsidRPr="008235E4">
          <w:rPr>
            <w:rStyle w:val="Hipercze"/>
            <w:noProof/>
          </w:rPr>
          <w:t>Wykres 27. Ocena jakości życia w miejscu zamieszkania</w:t>
        </w:r>
        <w:r w:rsidR="00EC2C82">
          <w:rPr>
            <w:noProof/>
            <w:webHidden/>
          </w:rPr>
          <w:tab/>
        </w:r>
        <w:r w:rsidR="00EC2C82">
          <w:rPr>
            <w:noProof/>
            <w:webHidden/>
          </w:rPr>
          <w:fldChar w:fldCharType="begin"/>
        </w:r>
        <w:r w:rsidR="00EC2C82">
          <w:rPr>
            <w:noProof/>
            <w:webHidden/>
          </w:rPr>
          <w:instrText xml:space="preserve"> PAGEREF _Toc480960471 \h </w:instrText>
        </w:r>
        <w:r w:rsidR="00EC2C82">
          <w:rPr>
            <w:noProof/>
            <w:webHidden/>
          </w:rPr>
        </w:r>
        <w:r w:rsidR="00EC2C82">
          <w:rPr>
            <w:noProof/>
            <w:webHidden/>
          </w:rPr>
          <w:fldChar w:fldCharType="separate"/>
        </w:r>
        <w:r w:rsidR="003A6CC8">
          <w:rPr>
            <w:noProof/>
            <w:webHidden/>
          </w:rPr>
          <w:t>142</w:t>
        </w:r>
        <w:r w:rsidR="00EC2C82">
          <w:rPr>
            <w:noProof/>
            <w:webHidden/>
          </w:rPr>
          <w:fldChar w:fldCharType="end"/>
        </w:r>
      </w:hyperlink>
    </w:p>
    <w:p w14:paraId="2BC0784A"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72" w:history="1">
        <w:r w:rsidR="00EC2C82" w:rsidRPr="008235E4">
          <w:rPr>
            <w:rStyle w:val="Hipercze"/>
            <w:noProof/>
          </w:rPr>
          <w:t>Wykres 28. Największe problemy społeczne na danym obszarze</w:t>
        </w:r>
        <w:r w:rsidR="00EC2C82">
          <w:rPr>
            <w:noProof/>
            <w:webHidden/>
          </w:rPr>
          <w:tab/>
        </w:r>
        <w:r w:rsidR="00EC2C82">
          <w:rPr>
            <w:noProof/>
            <w:webHidden/>
          </w:rPr>
          <w:fldChar w:fldCharType="begin"/>
        </w:r>
        <w:r w:rsidR="00EC2C82">
          <w:rPr>
            <w:noProof/>
            <w:webHidden/>
          </w:rPr>
          <w:instrText xml:space="preserve"> PAGEREF _Toc480960472 \h </w:instrText>
        </w:r>
        <w:r w:rsidR="00EC2C82">
          <w:rPr>
            <w:noProof/>
            <w:webHidden/>
          </w:rPr>
        </w:r>
        <w:r w:rsidR="00EC2C82">
          <w:rPr>
            <w:noProof/>
            <w:webHidden/>
          </w:rPr>
          <w:fldChar w:fldCharType="separate"/>
        </w:r>
        <w:r w:rsidR="003A6CC8">
          <w:rPr>
            <w:noProof/>
            <w:webHidden/>
          </w:rPr>
          <w:t>143</w:t>
        </w:r>
        <w:r w:rsidR="00EC2C82">
          <w:rPr>
            <w:noProof/>
            <w:webHidden/>
          </w:rPr>
          <w:fldChar w:fldCharType="end"/>
        </w:r>
      </w:hyperlink>
    </w:p>
    <w:p w14:paraId="11D37DA3"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73" w:history="1">
        <w:r w:rsidR="00EC2C82" w:rsidRPr="008235E4">
          <w:rPr>
            <w:rStyle w:val="Hipercze"/>
            <w:noProof/>
          </w:rPr>
          <w:t>Wykres 29. Największe problemy gospodarcze na danym obszarze</w:t>
        </w:r>
        <w:r w:rsidR="00EC2C82">
          <w:rPr>
            <w:noProof/>
            <w:webHidden/>
          </w:rPr>
          <w:tab/>
        </w:r>
        <w:r w:rsidR="00EC2C82">
          <w:rPr>
            <w:noProof/>
            <w:webHidden/>
          </w:rPr>
          <w:fldChar w:fldCharType="begin"/>
        </w:r>
        <w:r w:rsidR="00EC2C82">
          <w:rPr>
            <w:noProof/>
            <w:webHidden/>
          </w:rPr>
          <w:instrText xml:space="preserve"> PAGEREF _Toc480960473 \h </w:instrText>
        </w:r>
        <w:r w:rsidR="00EC2C82">
          <w:rPr>
            <w:noProof/>
            <w:webHidden/>
          </w:rPr>
        </w:r>
        <w:r w:rsidR="00EC2C82">
          <w:rPr>
            <w:noProof/>
            <w:webHidden/>
          </w:rPr>
          <w:fldChar w:fldCharType="separate"/>
        </w:r>
        <w:r w:rsidR="003A6CC8">
          <w:rPr>
            <w:noProof/>
            <w:webHidden/>
          </w:rPr>
          <w:t>144</w:t>
        </w:r>
        <w:r w:rsidR="00EC2C82">
          <w:rPr>
            <w:noProof/>
            <w:webHidden/>
          </w:rPr>
          <w:fldChar w:fldCharType="end"/>
        </w:r>
      </w:hyperlink>
    </w:p>
    <w:p w14:paraId="79878604"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74" w:history="1">
        <w:r w:rsidR="00EC2C82" w:rsidRPr="008235E4">
          <w:rPr>
            <w:rStyle w:val="Hipercze"/>
            <w:noProof/>
          </w:rPr>
          <w:t>Wykres 30. Największe problemy przestrzenno-techniczne na danym obszarze</w:t>
        </w:r>
        <w:r w:rsidR="00EC2C82">
          <w:rPr>
            <w:noProof/>
            <w:webHidden/>
          </w:rPr>
          <w:tab/>
        </w:r>
        <w:r w:rsidR="00EC2C82">
          <w:rPr>
            <w:noProof/>
            <w:webHidden/>
          </w:rPr>
          <w:fldChar w:fldCharType="begin"/>
        </w:r>
        <w:r w:rsidR="00EC2C82">
          <w:rPr>
            <w:noProof/>
            <w:webHidden/>
          </w:rPr>
          <w:instrText xml:space="preserve"> PAGEREF _Toc480960474 \h </w:instrText>
        </w:r>
        <w:r w:rsidR="00EC2C82">
          <w:rPr>
            <w:noProof/>
            <w:webHidden/>
          </w:rPr>
        </w:r>
        <w:r w:rsidR="00EC2C82">
          <w:rPr>
            <w:noProof/>
            <w:webHidden/>
          </w:rPr>
          <w:fldChar w:fldCharType="separate"/>
        </w:r>
        <w:r w:rsidR="003A6CC8">
          <w:rPr>
            <w:noProof/>
            <w:webHidden/>
          </w:rPr>
          <w:t>144</w:t>
        </w:r>
        <w:r w:rsidR="00EC2C82">
          <w:rPr>
            <w:noProof/>
            <w:webHidden/>
          </w:rPr>
          <w:fldChar w:fldCharType="end"/>
        </w:r>
      </w:hyperlink>
    </w:p>
    <w:p w14:paraId="5F2D434F"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75" w:history="1">
        <w:r w:rsidR="00EC2C82" w:rsidRPr="008235E4">
          <w:rPr>
            <w:rStyle w:val="Hipercze"/>
            <w:noProof/>
          </w:rPr>
          <w:t>Wykres 31. Największe problemy środowiskowe na danym obszarze</w:t>
        </w:r>
        <w:r w:rsidR="00EC2C82">
          <w:rPr>
            <w:noProof/>
            <w:webHidden/>
          </w:rPr>
          <w:tab/>
        </w:r>
        <w:r w:rsidR="00EC2C82">
          <w:rPr>
            <w:noProof/>
            <w:webHidden/>
          </w:rPr>
          <w:fldChar w:fldCharType="begin"/>
        </w:r>
        <w:r w:rsidR="00EC2C82">
          <w:rPr>
            <w:noProof/>
            <w:webHidden/>
          </w:rPr>
          <w:instrText xml:space="preserve"> PAGEREF _Toc480960475 \h </w:instrText>
        </w:r>
        <w:r w:rsidR="00EC2C82">
          <w:rPr>
            <w:noProof/>
            <w:webHidden/>
          </w:rPr>
        </w:r>
        <w:r w:rsidR="00EC2C82">
          <w:rPr>
            <w:noProof/>
            <w:webHidden/>
          </w:rPr>
          <w:fldChar w:fldCharType="separate"/>
        </w:r>
        <w:r w:rsidR="003A6CC8">
          <w:rPr>
            <w:noProof/>
            <w:webHidden/>
          </w:rPr>
          <w:t>145</w:t>
        </w:r>
        <w:r w:rsidR="00EC2C82">
          <w:rPr>
            <w:noProof/>
            <w:webHidden/>
          </w:rPr>
          <w:fldChar w:fldCharType="end"/>
        </w:r>
      </w:hyperlink>
    </w:p>
    <w:p w14:paraId="667C1147" w14:textId="77777777" w:rsidR="00320C55" w:rsidRDefault="00320C55" w:rsidP="00320C55">
      <w:pPr>
        <w:spacing w:after="100" w:afterAutospacing="1"/>
        <w:jc w:val="left"/>
        <w:rPr>
          <w:rFonts w:eastAsiaTheme="majorEastAsia" w:cstheme="majorBidi"/>
          <w:b/>
          <w:bCs/>
          <w:color w:val="824BB0"/>
          <w:sz w:val="28"/>
          <w:szCs w:val="28"/>
          <w:lang w:eastAsia="pl-PL"/>
        </w:rPr>
      </w:pPr>
      <w:r w:rsidRPr="007E2C73">
        <w:rPr>
          <w:rFonts w:eastAsiaTheme="majorEastAsia" w:cstheme="majorBidi"/>
          <w:bCs/>
          <w:color w:val="824BB0"/>
          <w:sz w:val="28"/>
          <w:szCs w:val="28"/>
          <w:lang w:eastAsia="pl-PL"/>
        </w:rPr>
        <w:fldChar w:fldCharType="end"/>
      </w:r>
    </w:p>
    <w:p w14:paraId="40AFB9FE" w14:textId="77777777" w:rsidR="00320C55" w:rsidRDefault="00320C55" w:rsidP="0097770E">
      <w:pPr>
        <w:pStyle w:val="Nagwek1"/>
      </w:pPr>
      <w:bookmarkStart w:id="236" w:name="_Toc480960555"/>
      <w:r w:rsidRPr="00153282">
        <w:t>Spis schematów</w:t>
      </w:r>
      <w:bookmarkEnd w:id="236"/>
    </w:p>
    <w:p w14:paraId="307F2003" w14:textId="77777777" w:rsidR="00EC2C82" w:rsidRDefault="00320C55">
      <w:pPr>
        <w:pStyle w:val="Spisilustracji"/>
        <w:tabs>
          <w:tab w:val="right" w:leader="dot" w:pos="9062"/>
        </w:tabs>
        <w:rPr>
          <w:rFonts w:asciiTheme="minorHAnsi" w:eastAsiaTheme="minorEastAsia" w:hAnsiTheme="minorHAnsi"/>
          <w:noProof/>
          <w:lang w:eastAsia="pl-PL"/>
        </w:rPr>
      </w:pPr>
      <w:r>
        <w:rPr>
          <w:rFonts w:eastAsiaTheme="majorEastAsia" w:cstheme="majorBidi"/>
          <w:b/>
          <w:bCs/>
          <w:color w:val="824BB0"/>
          <w:sz w:val="28"/>
          <w:szCs w:val="28"/>
          <w:lang w:eastAsia="pl-PL"/>
        </w:rPr>
        <w:fldChar w:fldCharType="begin"/>
      </w:r>
      <w:r>
        <w:rPr>
          <w:rFonts w:eastAsiaTheme="majorEastAsia" w:cstheme="majorBidi"/>
          <w:b/>
          <w:bCs/>
          <w:color w:val="824BB0"/>
          <w:sz w:val="28"/>
          <w:szCs w:val="28"/>
          <w:lang w:eastAsia="pl-PL"/>
        </w:rPr>
        <w:instrText xml:space="preserve"> TOC \h \z \c "Schemat" </w:instrText>
      </w:r>
      <w:r>
        <w:rPr>
          <w:rFonts w:eastAsiaTheme="majorEastAsia" w:cstheme="majorBidi"/>
          <w:b/>
          <w:bCs/>
          <w:color w:val="824BB0"/>
          <w:sz w:val="28"/>
          <w:szCs w:val="28"/>
          <w:lang w:eastAsia="pl-PL"/>
        </w:rPr>
        <w:fldChar w:fldCharType="separate"/>
      </w:r>
      <w:hyperlink w:anchor="_Toc480960476" w:history="1">
        <w:r w:rsidR="00EC2C82" w:rsidRPr="00566EBA">
          <w:rPr>
            <w:rStyle w:val="Hipercze"/>
            <w:noProof/>
          </w:rPr>
          <w:t>Schemat 1. Proces rewitalizacji</w:t>
        </w:r>
        <w:r w:rsidR="00EC2C82">
          <w:rPr>
            <w:noProof/>
            <w:webHidden/>
          </w:rPr>
          <w:tab/>
        </w:r>
        <w:r w:rsidR="00EC2C82">
          <w:rPr>
            <w:noProof/>
            <w:webHidden/>
          </w:rPr>
          <w:fldChar w:fldCharType="begin"/>
        </w:r>
        <w:r w:rsidR="00EC2C82">
          <w:rPr>
            <w:noProof/>
            <w:webHidden/>
          </w:rPr>
          <w:instrText xml:space="preserve"> PAGEREF _Toc480960476 \h </w:instrText>
        </w:r>
        <w:r w:rsidR="00EC2C82">
          <w:rPr>
            <w:noProof/>
            <w:webHidden/>
          </w:rPr>
        </w:r>
        <w:r w:rsidR="00EC2C82">
          <w:rPr>
            <w:noProof/>
            <w:webHidden/>
          </w:rPr>
          <w:fldChar w:fldCharType="separate"/>
        </w:r>
        <w:r w:rsidR="003A6CC8">
          <w:rPr>
            <w:noProof/>
            <w:webHidden/>
          </w:rPr>
          <w:t>5</w:t>
        </w:r>
        <w:r w:rsidR="00EC2C82">
          <w:rPr>
            <w:noProof/>
            <w:webHidden/>
          </w:rPr>
          <w:fldChar w:fldCharType="end"/>
        </w:r>
      </w:hyperlink>
    </w:p>
    <w:p w14:paraId="17FBEBA8"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77" w:history="1">
        <w:r w:rsidR="00EC2C82" w:rsidRPr="00566EBA">
          <w:rPr>
            <w:rStyle w:val="Hipercze"/>
            <w:noProof/>
          </w:rPr>
          <w:t xml:space="preserve">Schemat 2. Wyznaczenie obszaru zdegradowanego i obszaru rewitalizacji na obszarze gminy </w:t>
        </w:r>
        <w:r w:rsidR="00EC2C82" w:rsidRPr="00566EBA">
          <w:rPr>
            <w:rStyle w:val="Hipercze"/>
            <w:rFonts w:eastAsia="Times New Roman" w:cs="Times New Roman"/>
            <w:noProof/>
            <w:lang w:eastAsia="pl-PL"/>
          </w:rPr>
          <w:t>Radzyń Chełmiński</w:t>
        </w:r>
        <w:r w:rsidR="00EC2C82">
          <w:rPr>
            <w:noProof/>
            <w:webHidden/>
          </w:rPr>
          <w:tab/>
        </w:r>
        <w:r w:rsidR="00EC2C82">
          <w:rPr>
            <w:noProof/>
            <w:webHidden/>
          </w:rPr>
          <w:fldChar w:fldCharType="begin"/>
        </w:r>
        <w:r w:rsidR="00EC2C82">
          <w:rPr>
            <w:noProof/>
            <w:webHidden/>
          </w:rPr>
          <w:instrText xml:space="preserve"> PAGEREF _Toc480960477 \h </w:instrText>
        </w:r>
        <w:r w:rsidR="00EC2C82">
          <w:rPr>
            <w:noProof/>
            <w:webHidden/>
          </w:rPr>
        </w:r>
        <w:r w:rsidR="00EC2C82">
          <w:rPr>
            <w:noProof/>
            <w:webHidden/>
          </w:rPr>
          <w:fldChar w:fldCharType="separate"/>
        </w:r>
        <w:r w:rsidR="003A6CC8">
          <w:rPr>
            <w:noProof/>
            <w:webHidden/>
          </w:rPr>
          <w:t>7</w:t>
        </w:r>
        <w:r w:rsidR="00EC2C82">
          <w:rPr>
            <w:noProof/>
            <w:webHidden/>
          </w:rPr>
          <w:fldChar w:fldCharType="end"/>
        </w:r>
      </w:hyperlink>
    </w:p>
    <w:p w14:paraId="368C5A55"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78" w:history="1">
        <w:r w:rsidR="00EC2C82" w:rsidRPr="00566EBA">
          <w:rPr>
            <w:rStyle w:val="Hipercze"/>
            <w:noProof/>
          </w:rPr>
          <w:t xml:space="preserve">Schemat 3. Wyznaczenie obszaru zdegradowanego i obszaru rewitalizacji na obszarze Miasta </w:t>
        </w:r>
        <w:r w:rsidR="00EC2C82" w:rsidRPr="00566EBA">
          <w:rPr>
            <w:rStyle w:val="Hipercze"/>
            <w:rFonts w:eastAsia="Times New Roman" w:cs="Times New Roman"/>
            <w:noProof/>
            <w:lang w:eastAsia="pl-PL"/>
          </w:rPr>
          <w:t>Radzyń Chełmiński</w:t>
        </w:r>
        <w:r w:rsidR="00EC2C82">
          <w:rPr>
            <w:noProof/>
            <w:webHidden/>
          </w:rPr>
          <w:tab/>
        </w:r>
        <w:r w:rsidR="00EC2C82">
          <w:rPr>
            <w:noProof/>
            <w:webHidden/>
          </w:rPr>
          <w:fldChar w:fldCharType="begin"/>
        </w:r>
        <w:r w:rsidR="00EC2C82">
          <w:rPr>
            <w:noProof/>
            <w:webHidden/>
          </w:rPr>
          <w:instrText xml:space="preserve"> PAGEREF _Toc480960478 \h </w:instrText>
        </w:r>
        <w:r w:rsidR="00EC2C82">
          <w:rPr>
            <w:noProof/>
            <w:webHidden/>
          </w:rPr>
        </w:r>
        <w:r w:rsidR="00EC2C82">
          <w:rPr>
            <w:noProof/>
            <w:webHidden/>
          </w:rPr>
          <w:fldChar w:fldCharType="separate"/>
        </w:r>
        <w:r w:rsidR="003A6CC8">
          <w:rPr>
            <w:noProof/>
            <w:webHidden/>
          </w:rPr>
          <w:t>8</w:t>
        </w:r>
        <w:r w:rsidR="00EC2C82">
          <w:rPr>
            <w:noProof/>
            <w:webHidden/>
          </w:rPr>
          <w:fldChar w:fldCharType="end"/>
        </w:r>
      </w:hyperlink>
    </w:p>
    <w:p w14:paraId="4172419A"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79" w:history="1">
        <w:r w:rsidR="00EC2C82" w:rsidRPr="00566EBA">
          <w:rPr>
            <w:rStyle w:val="Hipercze"/>
            <w:noProof/>
          </w:rPr>
          <w:t>Schemat 4. Powiązania z dokumentami strategicznymi i planistycznymi</w:t>
        </w:r>
        <w:r w:rsidR="00EC2C82">
          <w:rPr>
            <w:noProof/>
            <w:webHidden/>
          </w:rPr>
          <w:tab/>
        </w:r>
        <w:r w:rsidR="00EC2C82">
          <w:rPr>
            <w:noProof/>
            <w:webHidden/>
          </w:rPr>
          <w:fldChar w:fldCharType="begin"/>
        </w:r>
        <w:r w:rsidR="00EC2C82">
          <w:rPr>
            <w:noProof/>
            <w:webHidden/>
          </w:rPr>
          <w:instrText xml:space="preserve"> PAGEREF _Toc480960479 \h </w:instrText>
        </w:r>
        <w:r w:rsidR="00EC2C82">
          <w:rPr>
            <w:noProof/>
            <w:webHidden/>
          </w:rPr>
        </w:r>
        <w:r w:rsidR="00EC2C82">
          <w:rPr>
            <w:noProof/>
            <w:webHidden/>
          </w:rPr>
          <w:fldChar w:fldCharType="separate"/>
        </w:r>
        <w:r w:rsidR="003A6CC8">
          <w:rPr>
            <w:noProof/>
            <w:webHidden/>
          </w:rPr>
          <w:t>10</w:t>
        </w:r>
        <w:r w:rsidR="00EC2C82">
          <w:rPr>
            <w:noProof/>
            <w:webHidden/>
          </w:rPr>
          <w:fldChar w:fldCharType="end"/>
        </w:r>
      </w:hyperlink>
    </w:p>
    <w:p w14:paraId="574B78CD"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80" w:history="1">
        <w:r w:rsidR="00EC2C82" w:rsidRPr="00566EBA">
          <w:rPr>
            <w:rStyle w:val="Hipercze"/>
            <w:noProof/>
          </w:rPr>
          <w:t>Schemat 5. Cel rewitalizacji, kierunki działań i przedsięwzięcia</w:t>
        </w:r>
        <w:r w:rsidR="00EC2C82">
          <w:rPr>
            <w:noProof/>
            <w:webHidden/>
          </w:rPr>
          <w:tab/>
        </w:r>
        <w:r w:rsidR="00EC2C82">
          <w:rPr>
            <w:noProof/>
            <w:webHidden/>
          </w:rPr>
          <w:fldChar w:fldCharType="begin"/>
        </w:r>
        <w:r w:rsidR="00EC2C82">
          <w:rPr>
            <w:noProof/>
            <w:webHidden/>
          </w:rPr>
          <w:instrText xml:space="preserve"> PAGEREF _Toc480960480 \h </w:instrText>
        </w:r>
        <w:r w:rsidR="00EC2C82">
          <w:rPr>
            <w:noProof/>
            <w:webHidden/>
          </w:rPr>
        </w:r>
        <w:r w:rsidR="00EC2C82">
          <w:rPr>
            <w:noProof/>
            <w:webHidden/>
          </w:rPr>
          <w:fldChar w:fldCharType="separate"/>
        </w:r>
        <w:r w:rsidR="003A6CC8">
          <w:rPr>
            <w:noProof/>
            <w:webHidden/>
          </w:rPr>
          <w:t>83</w:t>
        </w:r>
        <w:r w:rsidR="00EC2C82">
          <w:rPr>
            <w:noProof/>
            <w:webHidden/>
          </w:rPr>
          <w:fldChar w:fldCharType="end"/>
        </w:r>
      </w:hyperlink>
    </w:p>
    <w:p w14:paraId="056631BC"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81" w:history="1">
        <w:r w:rsidR="00EC2C82" w:rsidRPr="00566EBA">
          <w:rPr>
            <w:rStyle w:val="Hipercze"/>
            <w:noProof/>
          </w:rPr>
          <w:t>Schemat 6. Stopień zaangażowania interesariuszy</w:t>
        </w:r>
        <w:r w:rsidR="00EC2C82">
          <w:rPr>
            <w:noProof/>
            <w:webHidden/>
          </w:rPr>
          <w:tab/>
        </w:r>
        <w:r w:rsidR="00EC2C82">
          <w:rPr>
            <w:noProof/>
            <w:webHidden/>
          </w:rPr>
          <w:fldChar w:fldCharType="begin"/>
        </w:r>
        <w:r w:rsidR="00EC2C82">
          <w:rPr>
            <w:noProof/>
            <w:webHidden/>
          </w:rPr>
          <w:instrText xml:space="preserve"> PAGEREF _Toc480960481 \h </w:instrText>
        </w:r>
        <w:r w:rsidR="00EC2C82">
          <w:rPr>
            <w:noProof/>
            <w:webHidden/>
          </w:rPr>
        </w:r>
        <w:r w:rsidR="00EC2C82">
          <w:rPr>
            <w:noProof/>
            <w:webHidden/>
          </w:rPr>
          <w:fldChar w:fldCharType="separate"/>
        </w:r>
        <w:r w:rsidR="003A6CC8">
          <w:rPr>
            <w:noProof/>
            <w:webHidden/>
          </w:rPr>
          <w:t>110</w:t>
        </w:r>
        <w:r w:rsidR="00EC2C82">
          <w:rPr>
            <w:noProof/>
            <w:webHidden/>
          </w:rPr>
          <w:fldChar w:fldCharType="end"/>
        </w:r>
      </w:hyperlink>
    </w:p>
    <w:p w14:paraId="3C8EA3EE"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82" w:history="1">
        <w:r w:rsidR="00EC2C82" w:rsidRPr="00566EBA">
          <w:rPr>
            <w:rStyle w:val="Hipercze"/>
            <w:noProof/>
          </w:rPr>
          <w:t>Schemat 7. Podmioty uczestniczące w realizacji programu rewitalizacji</w:t>
        </w:r>
        <w:r w:rsidR="00EC2C82">
          <w:rPr>
            <w:noProof/>
            <w:webHidden/>
          </w:rPr>
          <w:tab/>
        </w:r>
        <w:r w:rsidR="00EC2C82">
          <w:rPr>
            <w:noProof/>
            <w:webHidden/>
          </w:rPr>
          <w:fldChar w:fldCharType="begin"/>
        </w:r>
        <w:r w:rsidR="00EC2C82">
          <w:rPr>
            <w:noProof/>
            <w:webHidden/>
          </w:rPr>
          <w:instrText xml:space="preserve"> PAGEREF _Toc480960482 \h </w:instrText>
        </w:r>
        <w:r w:rsidR="00EC2C82">
          <w:rPr>
            <w:noProof/>
            <w:webHidden/>
          </w:rPr>
        </w:r>
        <w:r w:rsidR="00EC2C82">
          <w:rPr>
            <w:noProof/>
            <w:webHidden/>
          </w:rPr>
          <w:fldChar w:fldCharType="separate"/>
        </w:r>
        <w:r w:rsidR="003A6CC8">
          <w:rPr>
            <w:noProof/>
            <w:webHidden/>
          </w:rPr>
          <w:t>127</w:t>
        </w:r>
        <w:r w:rsidR="00EC2C82">
          <w:rPr>
            <w:noProof/>
            <w:webHidden/>
          </w:rPr>
          <w:fldChar w:fldCharType="end"/>
        </w:r>
      </w:hyperlink>
    </w:p>
    <w:p w14:paraId="4733C8DD"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83" w:history="1">
        <w:r w:rsidR="00EC2C82" w:rsidRPr="00566EBA">
          <w:rPr>
            <w:rStyle w:val="Hipercze"/>
            <w:noProof/>
          </w:rPr>
          <w:t>Schemat 8. System wdrażania programu rewitalizacji</w:t>
        </w:r>
        <w:r w:rsidR="00EC2C82">
          <w:rPr>
            <w:noProof/>
            <w:webHidden/>
          </w:rPr>
          <w:tab/>
        </w:r>
        <w:r w:rsidR="00EC2C82">
          <w:rPr>
            <w:noProof/>
            <w:webHidden/>
          </w:rPr>
          <w:fldChar w:fldCharType="begin"/>
        </w:r>
        <w:r w:rsidR="00EC2C82">
          <w:rPr>
            <w:noProof/>
            <w:webHidden/>
          </w:rPr>
          <w:instrText xml:space="preserve"> PAGEREF _Toc480960483 \h </w:instrText>
        </w:r>
        <w:r w:rsidR="00EC2C82">
          <w:rPr>
            <w:noProof/>
            <w:webHidden/>
          </w:rPr>
        </w:r>
        <w:r w:rsidR="00EC2C82">
          <w:rPr>
            <w:noProof/>
            <w:webHidden/>
          </w:rPr>
          <w:fldChar w:fldCharType="separate"/>
        </w:r>
        <w:r w:rsidR="003A6CC8">
          <w:rPr>
            <w:noProof/>
            <w:webHidden/>
          </w:rPr>
          <w:t>130</w:t>
        </w:r>
        <w:r w:rsidR="00EC2C82">
          <w:rPr>
            <w:noProof/>
            <w:webHidden/>
          </w:rPr>
          <w:fldChar w:fldCharType="end"/>
        </w:r>
      </w:hyperlink>
    </w:p>
    <w:p w14:paraId="28AD933D"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84" w:history="1">
        <w:r w:rsidR="00EC2C82" w:rsidRPr="00566EBA">
          <w:rPr>
            <w:rStyle w:val="Hipercze"/>
            <w:noProof/>
          </w:rPr>
          <w:t>Schemat 9. Ramowy harmonogram realizacji programu</w:t>
        </w:r>
        <w:r w:rsidR="00EC2C82">
          <w:rPr>
            <w:noProof/>
            <w:webHidden/>
          </w:rPr>
          <w:tab/>
        </w:r>
        <w:r w:rsidR="00EC2C82">
          <w:rPr>
            <w:noProof/>
            <w:webHidden/>
          </w:rPr>
          <w:fldChar w:fldCharType="begin"/>
        </w:r>
        <w:r w:rsidR="00EC2C82">
          <w:rPr>
            <w:noProof/>
            <w:webHidden/>
          </w:rPr>
          <w:instrText xml:space="preserve"> PAGEREF _Toc480960484 \h </w:instrText>
        </w:r>
        <w:r w:rsidR="00EC2C82">
          <w:rPr>
            <w:noProof/>
            <w:webHidden/>
          </w:rPr>
        </w:r>
        <w:r w:rsidR="00EC2C82">
          <w:rPr>
            <w:noProof/>
            <w:webHidden/>
          </w:rPr>
          <w:fldChar w:fldCharType="separate"/>
        </w:r>
        <w:r w:rsidR="003A6CC8">
          <w:rPr>
            <w:noProof/>
            <w:webHidden/>
          </w:rPr>
          <w:t>131</w:t>
        </w:r>
        <w:r w:rsidR="00EC2C82">
          <w:rPr>
            <w:noProof/>
            <w:webHidden/>
          </w:rPr>
          <w:fldChar w:fldCharType="end"/>
        </w:r>
      </w:hyperlink>
    </w:p>
    <w:p w14:paraId="25F6538B"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85" w:history="1">
        <w:r w:rsidR="00EC2C82" w:rsidRPr="00566EBA">
          <w:rPr>
            <w:rStyle w:val="Hipercze"/>
            <w:noProof/>
          </w:rPr>
          <w:t>Schemat 10. Formy monitoringu</w:t>
        </w:r>
        <w:r w:rsidR="00EC2C82">
          <w:rPr>
            <w:noProof/>
            <w:webHidden/>
          </w:rPr>
          <w:tab/>
        </w:r>
        <w:r w:rsidR="00EC2C82">
          <w:rPr>
            <w:noProof/>
            <w:webHidden/>
          </w:rPr>
          <w:fldChar w:fldCharType="begin"/>
        </w:r>
        <w:r w:rsidR="00EC2C82">
          <w:rPr>
            <w:noProof/>
            <w:webHidden/>
          </w:rPr>
          <w:instrText xml:space="preserve"> PAGEREF _Toc480960485 \h </w:instrText>
        </w:r>
        <w:r w:rsidR="00EC2C82">
          <w:rPr>
            <w:noProof/>
            <w:webHidden/>
          </w:rPr>
        </w:r>
        <w:r w:rsidR="00EC2C82">
          <w:rPr>
            <w:noProof/>
            <w:webHidden/>
          </w:rPr>
          <w:fldChar w:fldCharType="separate"/>
        </w:r>
        <w:r w:rsidR="003A6CC8">
          <w:rPr>
            <w:noProof/>
            <w:webHidden/>
          </w:rPr>
          <w:t>132</w:t>
        </w:r>
        <w:r w:rsidR="00EC2C82">
          <w:rPr>
            <w:noProof/>
            <w:webHidden/>
          </w:rPr>
          <w:fldChar w:fldCharType="end"/>
        </w:r>
      </w:hyperlink>
    </w:p>
    <w:p w14:paraId="75EFC0CD" w14:textId="77777777" w:rsidR="0097770E" w:rsidRDefault="00320C55" w:rsidP="0097770E">
      <w:pPr>
        <w:pStyle w:val="Nagwek1"/>
        <w:rPr>
          <w:lang w:eastAsia="pl-PL"/>
        </w:rPr>
      </w:pPr>
      <w:r>
        <w:rPr>
          <w:lang w:eastAsia="pl-PL"/>
        </w:rPr>
        <w:lastRenderedPageBreak/>
        <w:fldChar w:fldCharType="end"/>
      </w:r>
      <w:bookmarkStart w:id="237" w:name="_Toc480960556"/>
      <w:r w:rsidR="0097770E">
        <w:rPr>
          <w:lang w:eastAsia="pl-PL"/>
        </w:rPr>
        <w:t>Spis zdjęć</w:t>
      </w:r>
      <w:bookmarkEnd w:id="237"/>
    </w:p>
    <w:p w14:paraId="09C4795A" w14:textId="77777777" w:rsidR="00EC2C82" w:rsidRDefault="0097770E">
      <w:pPr>
        <w:pStyle w:val="Spisilustracji"/>
        <w:tabs>
          <w:tab w:val="right" w:leader="dot" w:pos="9062"/>
        </w:tabs>
        <w:rPr>
          <w:rFonts w:asciiTheme="minorHAnsi" w:eastAsiaTheme="minorEastAsia" w:hAnsiTheme="minorHAnsi"/>
          <w:noProof/>
          <w:lang w:eastAsia="pl-PL"/>
        </w:rPr>
      </w:pPr>
      <w:r>
        <w:rPr>
          <w:lang w:eastAsia="pl-PL"/>
        </w:rPr>
        <w:fldChar w:fldCharType="begin"/>
      </w:r>
      <w:r>
        <w:rPr>
          <w:lang w:eastAsia="pl-PL"/>
        </w:rPr>
        <w:instrText xml:space="preserve"> TOC \h \z \c "Zdjęcie" </w:instrText>
      </w:r>
      <w:r>
        <w:rPr>
          <w:lang w:eastAsia="pl-PL"/>
        </w:rPr>
        <w:fldChar w:fldCharType="separate"/>
      </w:r>
      <w:hyperlink w:anchor="_Toc480960486" w:history="1">
        <w:r w:rsidR="00EC2C82" w:rsidRPr="009A5D35">
          <w:rPr>
            <w:rStyle w:val="Hipercze"/>
            <w:noProof/>
          </w:rPr>
          <w:t>Zdjęcie 1. Budynek, w którym mieści się Miejsko-Gminna Biblioteka Publiczna</w:t>
        </w:r>
        <w:r w:rsidR="00EC2C82">
          <w:rPr>
            <w:noProof/>
            <w:webHidden/>
          </w:rPr>
          <w:tab/>
        </w:r>
        <w:r w:rsidR="00EC2C82">
          <w:rPr>
            <w:noProof/>
            <w:webHidden/>
          </w:rPr>
          <w:fldChar w:fldCharType="begin"/>
        </w:r>
        <w:r w:rsidR="00EC2C82">
          <w:rPr>
            <w:noProof/>
            <w:webHidden/>
          </w:rPr>
          <w:instrText xml:space="preserve"> PAGEREF _Toc480960486 \h </w:instrText>
        </w:r>
        <w:r w:rsidR="00EC2C82">
          <w:rPr>
            <w:noProof/>
            <w:webHidden/>
          </w:rPr>
        </w:r>
        <w:r w:rsidR="00EC2C82">
          <w:rPr>
            <w:noProof/>
            <w:webHidden/>
          </w:rPr>
          <w:fldChar w:fldCharType="separate"/>
        </w:r>
        <w:r w:rsidR="003A6CC8">
          <w:rPr>
            <w:noProof/>
            <w:webHidden/>
          </w:rPr>
          <w:t>55</w:t>
        </w:r>
        <w:r w:rsidR="00EC2C82">
          <w:rPr>
            <w:noProof/>
            <w:webHidden/>
          </w:rPr>
          <w:fldChar w:fldCharType="end"/>
        </w:r>
      </w:hyperlink>
    </w:p>
    <w:p w14:paraId="5170355B"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87" w:history="1">
        <w:r w:rsidR="00EC2C82" w:rsidRPr="009A5D35">
          <w:rPr>
            <w:rStyle w:val="Hipercze"/>
            <w:noProof/>
          </w:rPr>
          <w:t>Zdjęcie 2. OSP w Radzyniu Chełmińskim</w:t>
        </w:r>
        <w:r w:rsidR="00EC2C82">
          <w:rPr>
            <w:noProof/>
            <w:webHidden/>
          </w:rPr>
          <w:tab/>
        </w:r>
        <w:r w:rsidR="00EC2C82">
          <w:rPr>
            <w:noProof/>
            <w:webHidden/>
          </w:rPr>
          <w:fldChar w:fldCharType="begin"/>
        </w:r>
        <w:r w:rsidR="00EC2C82">
          <w:rPr>
            <w:noProof/>
            <w:webHidden/>
          </w:rPr>
          <w:instrText xml:space="preserve"> PAGEREF _Toc480960487 \h </w:instrText>
        </w:r>
        <w:r w:rsidR="00EC2C82">
          <w:rPr>
            <w:noProof/>
            <w:webHidden/>
          </w:rPr>
        </w:r>
        <w:r w:rsidR="00EC2C82">
          <w:rPr>
            <w:noProof/>
            <w:webHidden/>
          </w:rPr>
          <w:fldChar w:fldCharType="separate"/>
        </w:r>
        <w:r w:rsidR="003A6CC8">
          <w:rPr>
            <w:noProof/>
            <w:webHidden/>
          </w:rPr>
          <w:t>55</w:t>
        </w:r>
        <w:r w:rsidR="00EC2C82">
          <w:rPr>
            <w:noProof/>
            <w:webHidden/>
          </w:rPr>
          <w:fldChar w:fldCharType="end"/>
        </w:r>
      </w:hyperlink>
    </w:p>
    <w:p w14:paraId="58BBBEB8"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88" w:history="1">
        <w:r w:rsidR="00EC2C82" w:rsidRPr="009A5D35">
          <w:rPr>
            <w:rStyle w:val="Hipercze"/>
            <w:noProof/>
          </w:rPr>
          <w:t>Zdjęcie 3.Wnętrze budynku OSP w Radzyniu Chełmińskim</w:t>
        </w:r>
        <w:r w:rsidR="00EC2C82">
          <w:rPr>
            <w:noProof/>
            <w:webHidden/>
          </w:rPr>
          <w:tab/>
        </w:r>
        <w:r w:rsidR="00EC2C82">
          <w:rPr>
            <w:noProof/>
            <w:webHidden/>
          </w:rPr>
          <w:fldChar w:fldCharType="begin"/>
        </w:r>
        <w:r w:rsidR="00EC2C82">
          <w:rPr>
            <w:noProof/>
            <w:webHidden/>
          </w:rPr>
          <w:instrText xml:space="preserve"> PAGEREF _Toc480960488 \h </w:instrText>
        </w:r>
        <w:r w:rsidR="00EC2C82">
          <w:rPr>
            <w:noProof/>
            <w:webHidden/>
          </w:rPr>
        </w:r>
        <w:r w:rsidR="00EC2C82">
          <w:rPr>
            <w:noProof/>
            <w:webHidden/>
          </w:rPr>
          <w:fldChar w:fldCharType="separate"/>
        </w:r>
        <w:r w:rsidR="003A6CC8">
          <w:rPr>
            <w:noProof/>
            <w:webHidden/>
          </w:rPr>
          <w:t>56</w:t>
        </w:r>
        <w:r w:rsidR="00EC2C82">
          <w:rPr>
            <w:noProof/>
            <w:webHidden/>
          </w:rPr>
          <w:fldChar w:fldCharType="end"/>
        </w:r>
      </w:hyperlink>
    </w:p>
    <w:p w14:paraId="359090CE"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89" w:history="1">
        <w:r w:rsidR="00EC2C82" w:rsidRPr="009A5D35">
          <w:rPr>
            <w:rStyle w:val="Hipercze"/>
            <w:noProof/>
          </w:rPr>
          <w:t>Zdjęcie 4. Świetlica wiejska w Czeczewie</w:t>
        </w:r>
        <w:r w:rsidR="00EC2C82">
          <w:rPr>
            <w:noProof/>
            <w:webHidden/>
          </w:rPr>
          <w:tab/>
        </w:r>
        <w:r w:rsidR="00EC2C82">
          <w:rPr>
            <w:noProof/>
            <w:webHidden/>
          </w:rPr>
          <w:fldChar w:fldCharType="begin"/>
        </w:r>
        <w:r w:rsidR="00EC2C82">
          <w:rPr>
            <w:noProof/>
            <w:webHidden/>
          </w:rPr>
          <w:instrText xml:space="preserve"> PAGEREF _Toc480960489 \h </w:instrText>
        </w:r>
        <w:r w:rsidR="00EC2C82">
          <w:rPr>
            <w:noProof/>
            <w:webHidden/>
          </w:rPr>
        </w:r>
        <w:r w:rsidR="00EC2C82">
          <w:rPr>
            <w:noProof/>
            <w:webHidden/>
          </w:rPr>
          <w:fldChar w:fldCharType="separate"/>
        </w:r>
        <w:r w:rsidR="003A6CC8">
          <w:rPr>
            <w:noProof/>
            <w:webHidden/>
          </w:rPr>
          <w:t>64</w:t>
        </w:r>
        <w:r w:rsidR="00EC2C82">
          <w:rPr>
            <w:noProof/>
            <w:webHidden/>
          </w:rPr>
          <w:fldChar w:fldCharType="end"/>
        </w:r>
      </w:hyperlink>
    </w:p>
    <w:p w14:paraId="06100143"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90" w:history="1">
        <w:r w:rsidR="00EC2C82" w:rsidRPr="009A5D35">
          <w:rPr>
            <w:rStyle w:val="Hipercze"/>
            <w:noProof/>
          </w:rPr>
          <w:t>Zdjęcie 5. Wnętrze świetlicy w Czeczewie</w:t>
        </w:r>
        <w:r w:rsidR="00EC2C82">
          <w:rPr>
            <w:noProof/>
            <w:webHidden/>
          </w:rPr>
          <w:tab/>
        </w:r>
        <w:r w:rsidR="00EC2C82">
          <w:rPr>
            <w:noProof/>
            <w:webHidden/>
          </w:rPr>
          <w:fldChar w:fldCharType="begin"/>
        </w:r>
        <w:r w:rsidR="00EC2C82">
          <w:rPr>
            <w:noProof/>
            <w:webHidden/>
          </w:rPr>
          <w:instrText xml:space="preserve"> PAGEREF _Toc480960490 \h </w:instrText>
        </w:r>
        <w:r w:rsidR="00EC2C82">
          <w:rPr>
            <w:noProof/>
            <w:webHidden/>
          </w:rPr>
        </w:r>
        <w:r w:rsidR="00EC2C82">
          <w:rPr>
            <w:noProof/>
            <w:webHidden/>
          </w:rPr>
          <w:fldChar w:fldCharType="separate"/>
        </w:r>
        <w:r w:rsidR="003A6CC8">
          <w:rPr>
            <w:noProof/>
            <w:webHidden/>
          </w:rPr>
          <w:t>64</w:t>
        </w:r>
        <w:r w:rsidR="00EC2C82">
          <w:rPr>
            <w:noProof/>
            <w:webHidden/>
          </w:rPr>
          <w:fldChar w:fldCharType="end"/>
        </w:r>
      </w:hyperlink>
    </w:p>
    <w:p w14:paraId="2F0D1353"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91" w:history="1">
        <w:r w:rsidR="00EC2C82" w:rsidRPr="009A5D35">
          <w:rPr>
            <w:rStyle w:val="Hipercze"/>
            <w:noProof/>
          </w:rPr>
          <w:t>Zdjęcie 6. Budynek świetlicy wiejskiej w Gawłowicach</w:t>
        </w:r>
        <w:r w:rsidR="00EC2C82">
          <w:rPr>
            <w:noProof/>
            <w:webHidden/>
          </w:rPr>
          <w:tab/>
        </w:r>
        <w:r w:rsidR="00EC2C82">
          <w:rPr>
            <w:noProof/>
            <w:webHidden/>
          </w:rPr>
          <w:fldChar w:fldCharType="begin"/>
        </w:r>
        <w:r w:rsidR="00EC2C82">
          <w:rPr>
            <w:noProof/>
            <w:webHidden/>
          </w:rPr>
          <w:instrText xml:space="preserve"> PAGEREF _Toc480960491 \h </w:instrText>
        </w:r>
        <w:r w:rsidR="00EC2C82">
          <w:rPr>
            <w:noProof/>
            <w:webHidden/>
          </w:rPr>
        </w:r>
        <w:r w:rsidR="00EC2C82">
          <w:rPr>
            <w:noProof/>
            <w:webHidden/>
          </w:rPr>
          <w:fldChar w:fldCharType="separate"/>
        </w:r>
        <w:r w:rsidR="003A6CC8">
          <w:rPr>
            <w:noProof/>
            <w:webHidden/>
          </w:rPr>
          <w:t>71</w:t>
        </w:r>
        <w:r w:rsidR="00EC2C82">
          <w:rPr>
            <w:noProof/>
            <w:webHidden/>
          </w:rPr>
          <w:fldChar w:fldCharType="end"/>
        </w:r>
      </w:hyperlink>
    </w:p>
    <w:p w14:paraId="23AB2288"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92" w:history="1">
        <w:r w:rsidR="00EC2C82" w:rsidRPr="009A5D35">
          <w:rPr>
            <w:rStyle w:val="Hipercze"/>
            <w:noProof/>
          </w:rPr>
          <w:t>Zdjęcie 7. Świetlica wiejska w Zielnowie</w:t>
        </w:r>
        <w:r w:rsidR="00EC2C82">
          <w:rPr>
            <w:noProof/>
            <w:webHidden/>
          </w:rPr>
          <w:tab/>
        </w:r>
        <w:r w:rsidR="00EC2C82">
          <w:rPr>
            <w:noProof/>
            <w:webHidden/>
          </w:rPr>
          <w:fldChar w:fldCharType="begin"/>
        </w:r>
        <w:r w:rsidR="00EC2C82">
          <w:rPr>
            <w:noProof/>
            <w:webHidden/>
          </w:rPr>
          <w:instrText xml:space="preserve"> PAGEREF _Toc480960492 \h </w:instrText>
        </w:r>
        <w:r w:rsidR="00EC2C82">
          <w:rPr>
            <w:noProof/>
            <w:webHidden/>
          </w:rPr>
        </w:r>
        <w:r w:rsidR="00EC2C82">
          <w:rPr>
            <w:noProof/>
            <w:webHidden/>
          </w:rPr>
          <w:fldChar w:fldCharType="separate"/>
        </w:r>
        <w:r w:rsidR="003A6CC8">
          <w:rPr>
            <w:noProof/>
            <w:webHidden/>
          </w:rPr>
          <w:t>78</w:t>
        </w:r>
        <w:r w:rsidR="00EC2C82">
          <w:rPr>
            <w:noProof/>
            <w:webHidden/>
          </w:rPr>
          <w:fldChar w:fldCharType="end"/>
        </w:r>
      </w:hyperlink>
    </w:p>
    <w:p w14:paraId="77588AE7"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93" w:history="1">
        <w:r w:rsidR="00EC2C82" w:rsidRPr="009A5D35">
          <w:rPr>
            <w:rStyle w:val="Hipercze"/>
            <w:noProof/>
          </w:rPr>
          <w:t>Zdjęcie 8. Spotkania podczas I konsultacji</w:t>
        </w:r>
        <w:r w:rsidR="00EC2C82">
          <w:rPr>
            <w:noProof/>
            <w:webHidden/>
          </w:rPr>
          <w:tab/>
        </w:r>
        <w:r w:rsidR="00EC2C82">
          <w:rPr>
            <w:noProof/>
            <w:webHidden/>
          </w:rPr>
          <w:fldChar w:fldCharType="begin"/>
        </w:r>
        <w:r w:rsidR="00EC2C82">
          <w:rPr>
            <w:noProof/>
            <w:webHidden/>
          </w:rPr>
          <w:instrText xml:space="preserve"> PAGEREF _Toc480960493 \h </w:instrText>
        </w:r>
        <w:r w:rsidR="00EC2C82">
          <w:rPr>
            <w:noProof/>
            <w:webHidden/>
          </w:rPr>
        </w:r>
        <w:r w:rsidR="00EC2C82">
          <w:rPr>
            <w:noProof/>
            <w:webHidden/>
          </w:rPr>
          <w:fldChar w:fldCharType="separate"/>
        </w:r>
        <w:r w:rsidR="003A6CC8">
          <w:rPr>
            <w:noProof/>
            <w:webHidden/>
          </w:rPr>
          <w:t>113</w:t>
        </w:r>
        <w:r w:rsidR="00EC2C82">
          <w:rPr>
            <w:noProof/>
            <w:webHidden/>
          </w:rPr>
          <w:fldChar w:fldCharType="end"/>
        </w:r>
      </w:hyperlink>
    </w:p>
    <w:p w14:paraId="1AD5B568"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94" w:history="1">
        <w:r w:rsidR="00EC2C82" w:rsidRPr="009A5D35">
          <w:rPr>
            <w:rStyle w:val="Hipercze"/>
            <w:noProof/>
          </w:rPr>
          <w:t>Zdjęcie 9. Informacje o konsultacjach społecznych diagnozy obszaru zdegradowanego i obszaru rewitalizacji na stronie internetowej</w:t>
        </w:r>
        <w:r w:rsidR="00EC2C82">
          <w:rPr>
            <w:noProof/>
            <w:webHidden/>
          </w:rPr>
          <w:tab/>
        </w:r>
        <w:r w:rsidR="00EC2C82">
          <w:rPr>
            <w:noProof/>
            <w:webHidden/>
          </w:rPr>
          <w:fldChar w:fldCharType="begin"/>
        </w:r>
        <w:r w:rsidR="00EC2C82">
          <w:rPr>
            <w:noProof/>
            <w:webHidden/>
          </w:rPr>
          <w:instrText xml:space="preserve"> PAGEREF _Toc480960494 \h </w:instrText>
        </w:r>
        <w:r w:rsidR="00EC2C82">
          <w:rPr>
            <w:noProof/>
            <w:webHidden/>
          </w:rPr>
        </w:r>
        <w:r w:rsidR="00EC2C82">
          <w:rPr>
            <w:noProof/>
            <w:webHidden/>
          </w:rPr>
          <w:fldChar w:fldCharType="separate"/>
        </w:r>
        <w:r w:rsidR="003A6CC8">
          <w:rPr>
            <w:noProof/>
            <w:webHidden/>
          </w:rPr>
          <w:t>114</w:t>
        </w:r>
        <w:r w:rsidR="00EC2C82">
          <w:rPr>
            <w:noProof/>
            <w:webHidden/>
          </w:rPr>
          <w:fldChar w:fldCharType="end"/>
        </w:r>
      </w:hyperlink>
    </w:p>
    <w:p w14:paraId="139D296E"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95" w:history="1">
        <w:r w:rsidR="00EC2C82" w:rsidRPr="009A5D35">
          <w:rPr>
            <w:rStyle w:val="Hipercze"/>
            <w:noProof/>
          </w:rPr>
          <w:t>Zdjęcie 10. Informacje o konsultacjach społecznych diagnozy na portalu społecznościowym</w:t>
        </w:r>
        <w:r w:rsidR="00EC2C82">
          <w:rPr>
            <w:noProof/>
            <w:webHidden/>
          </w:rPr>
          <w:tab/>
        </w:r>
        <w:r w:rsidR="00EC2C82">
          <w:rPr>
            <w:noProof/>
            <w:webHidden/>
          </w:rPr>
          <w:fldChar w:fldCharType="begin"/>
        </w:r>
        <w:r w:rsidR="00EC2C82">
          <w:rPr>
            <w:noProof/>
            <w:webHidden/>
          </w:rPr>
          <w:instrText xml:space="preserve"> PAGEREF _Toc480960495 \h </w:instrText>
        </w:r>
        <w:r w:rsidR="00EC2C82">
          <w:rPr>
            <w:noProof/>
            <w:webHidden/>
          </w:rPr>
        </w:r>
        <w:r w:rsidR="00EC2C82">
          <w:rPr>
            <w:noProof/>
            <w:webHidden/>
          </w:rPr>
          <w:fldChar w:fldCharType="separate"/>
        </w:r>
        <w:r w:rsidR="003A6CC8">
          <w:rPr>
            <w:noProof/>
            <w:webHidden/>
          </w:rPr>
          <w:t>115</w:t>
        </w:r>
        <w:r w:rsidR="00EC2C82">
          <w:rPr>
            <w:noProof/>
            <w:webHidden/>
          </w:rPr>
          <w:fldChar w:fldCharType="end"/>
        </w:r>
      </w:hyperlink>
    </w:p>
    <w:p w14:paraId="0F4B21DA"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96" w:history="1">
        <w:r w:rsidR="00EC2C82" w:rsidRPr="009A5D35">
          <w:rPr>
            <w:rStyle w:val="Hipercze"/>
            <w:noProof/>
          </w:rPr>
          <w:t>Zdjęcie 11. Informacje o rewitalizacji w lokalnej prasie</w:t>
        </w:r>
        <w:r w:rsidR="00EC2C82">
          <w:rPr>
            <w:noProof/>
            <w:webHidden/>
          </w:rPr>
          <w:tab/>
        </w:r>
        <w:r w:rsidR="00EC2C82">
          <w:rPr>
            <w:noProof/>
            <w:webHidden/>
          </w:rPr>
          <w:fldChar w:fldCharType="begin"/>
        </w:r>
        <w:r w:rsidR="00EC2C82">
          <w:rPr>
            <w:noProof/>
            <w:webHidden/>
          </w:rPr>
          <w:instrText xml:space="preserve"> PAGEREF _Toc480960496 \h </w:instrText>
        </w:r>
        <w:r w:rsidR="00EC2C82">
          <w:rPr>
            <w:noProof/>
            <w:webHidden/>
          </w:rPr>
        </w:r>
        <w:r w:rsidR="00EC2C82">
          <w:rPr>
            <w:noProof/>
            <w:webHidden/>
          </w:rPr>
          <w:fldChar w:fldCharType="separate"/>
        </w:r>
        <w:r w:rsidR="003A6CC8">
          <w:rPr>
            <w:noProof/>
            <w:webHidden/>
          </w:rPr>
          <w:t>115</w:t>
        </w:r>
        <w:r w:rsidR="00EC2C82">
          <w:rPr>
            <w:noProof/>
            <w:webHidden/>
          </w:rPr>
          <w:fldChar w:fldCharType="end"/>
        </w:r>
      </w:hyperlink>
    </w:p>
    <w:p w14:paraId="505E6736"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97" w:history="1">
        <w:r w:rsidR="00EC2C82" w:rsidRPr="009A5D35">
          <w:rPr>
            <w:rStyle w:val="Hipercze"/>
            <w:noProof/>
          </w:rPr>
          <w:t>Zdjęcie 12. Informacja o konsultacjach projektu programu na stronie internetowej</w:t>
        </w:r>
        <w:r w:rsidR="00EC2C82">
          <w:rPr>
            <w:noProof/>
            <w:webHidden/>
          </w:rPr>
          <w:tab/>
        </w:r>
        <w:r w:rsidR="00EC2C82">
          <w:rPr>
            <w:noProof/>
            <w:webHidden/>
          </w:rPr>
          <w:fldChar w:fldCharType="begin"/>
        </w:r>
        <w:r w:rsidR="00EC2C82">
          <w:rPr>
            <w:noProof/>
            <w:webHidden/>
          </w:rPr>
          <w:instrText xml:space="preserve"> PAGEREF _Toc480960497 \h </w:instrText>
        </w:r>
        <w:r w:rsidR="00EC2C82">
          <w:rPr>
            <w:noProof/>
            <w:webHidden/>
          </w:rPr>
        </w:r>
        <w:r w:rsidR="00EC2C82">
          <w:rPr>
            <w:noProof/>
            <w:webHidden/>
          </w:rPr>
          <w:fldChar w:fldCharType="separate"/>
        </w:r>
        <w:r w:rsidR="003A6CC8">
          <w:rPr>
            <w:noProof/>
            <w:webHidden/>
          </w:rPr>
          <w:t>117</w:t>
        </w:r>
        <w:r w:rsidR="00EC2C82">
          <w:rPr>
            <w:noProof/>
            <w:webHidden/>
          </w:rPr>
          <w:fldChar w:fldCharType="end"/>
        </w:r>
      </w:hyperlink>
    </w:p>
    <w:p w14:paraId="50AA533D"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98" w:history="1">
        <w:r w:rsidR="00EC2C82" w:rsidRPr="009A5D35">
          <w:rPr>
            <w:rStyle w:val="Hipercze"/>
            <w:noProof/>
          </w:rPr>
          <w:t>Zdjęcie 13. Zaproszenie na spotkanie w sprawie projektu programu</w:t>
        </w:r>
        <w:r w:rsidR="00EC2C82">
          <w:rPr>
            <w:noProof/>
            <w:webHidden/>
          </w:rPr>
          <w:tab/>
        </w:r>
        <w:r w:rsidR="00EC2C82">
          <w:rPr>
            <w:noProof/>
            <w:webHidden/>
          </w:rPr>
          <w:fldChar w:fldCharType="begin"/>
        </w:r>
        <w:r w:rsidR="00EC2C82">
          <w:rPr>
            <w:noProof/>
            <w:webHidden/>
          </w:rPr>
          <w:instrText xml:space="preserve"> PAGEREF _Toc480960498 \h </w:instrText>
        </w:r>
        <w:r w:rsidR="00EC2C82">
          <w:rPr>
            <w:noProof/>
            <w:webHidden/>
          </w:rPr>
        </w:r>
        <w:r w:rsidR="00EC2C82">
          <w:rPr>
            <w:noProof/>
            <w:webHidden/>
          </w:rPr>
          <w:fldChar w:fldCharType="separate"/>
        </w:r>
        <w:r w:rsidR="003A6CC8">
          <w:rPr>
            <w:noProof/>
            <w:webHidden/>
          </w:rPr>
          <w:t>118</w:t>
        </w:r>
        <w:r w:rsidR="00EC2C82">
          <w:rPr>
            <w:noProof/>
            <w:webHidden/>
          </w:rPr>
          <w:fldChar w:fldCharType="end"/>
        </w:r>
      </w:hyperlink>
    </w:p>
    <w:p w14:paraId="31483616"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499" w:history="1">
        <w:r w:rsidR="00EC2C82" w:rsidRPr="009A5D35">
          <w:rPr>
            <w:rStyle w:val="Hipercze"/>
            <w:noProof/>
          </w:rPr>
          <w:t>Zdjęcie 14. Spotkanie w sprawie projektu programu rewitalizacji</w:t>
        </w:r>
        <w:r w:rsidR="00EC2C82">
          <w:rPr>
            <w:noProof/>
            <w:webHidden/>
          </w:rPr>
          <w:tab/>
        </w:r>
        <w:r w:rsidR="00EC2C82">
          <w:rPr>
            <w:noProof/>
            <w:webHidden/>
          </w:rPr>
          <w:fldChar w:fldCharType="begin"/>
        </w:r>
        <w:r w:rsidR="00EC2C82">
          <w:rPr>
            <w:noProof/>
            <w:webHidden/>
          </w:rPr>
          <w:instrText xml:space="preserve"> PAGEREF _Toc480960499 \h </w:instrText>
        </w:r>
        <w:r w:rsidR="00EC2C82">
          <w:rPr>
            <w:noProof/>
            <w:webHidden/>
          </w:rPr>
        </w:r>
        <w:r w:rsidR="00EC2C82">
          <w:rPr>
            <w:noProof/>
            <w:webHidden/>
          </w:rPr>
          <w:fldChar w:fldCharType="separate"/>
        </w:r>
        <w:r w:rsidR="003A6CC8">
          <w:rPr>
            <w:noProof/>
            <w:webHidden/>
          </w:rPr>
          <w:t>119</w:t>
        </w:r>
        <w:r w:rsidR="00EC2C82">
          <w:rPr>
            <w:noProof/>
            <w:webHidden/>
          </w:rPr>
          <w:fldChar w:fldCharType="end"/>
        </w:r>
      </w:hyperlink>
    </w:p>
    <w:p w14:paraId="3A4FA530" w14:textId="77777777" w:rsidR="0097770E" w:rsidRPr="0097770E" w:rsidRDefault="0097770E" w:rsidP="0097770E">
      <w:pPr>
        <w:rPr>
          <w:lang w:eastAsia="pl-PL"/>
        </w:rPr>
      </w:pPr>
      <w:r>
        <w:rPr>
          <w:lang w:eastAsia="pl-PL"/>
        </w:rPr>
        <w:fldChar w:fldCharType="end"/>
      </w:r>
    </w:p>
    <w:p w14:paraId="1C80E8F3" w14:textId="77777777" w:rsidR="00320C55" w:rsidRDefault="00320C55" w:rsidP="0097770E">
      <w:pPr>
        <w:pStyle w:val="Nagwek1"/>
      </w:pPr>
      <w:bookmarkStart w:id="238" w:name="_Toc480960557"/>
      <w:r>
        <w:t>Spis załączników</w:t>
      </w:r>
      <w:bookmarkEnd w:id="238"/>
    </w:p>
    <w:p w14:paraId="187562D5" w14:textId="77777777" w:rsidR="00EC2C82" w:rsidRDefault="00320C55">
      <w:pPr>
        <w:pStyle w:val="Spisilustracji"/>
        <w:tabs>
          <w:tab w:val="right" w:leader="dot" w:pos="9062"/>
        </w:tabs>
        <w:rPr>
          <w:rFonts w:asciiTheme="minorHAnsi" w:eastAsiaTheme="minorEastAsia" w:hAnsiTheme="minorHAnsi"/>
          <w:noProof/>
          <w:lang w:eastAsia="pl-PL"/>
        </w:rPr>
      </w:pPr>
      <w:r>
        <w:rPr>
          <w:rFonts w:eastAsiaTheme="majorEastAsia" w:cstheme="majorBidi"/>
          <w:b/>
          <w:bCs/>
          <w:color w:val="824BB0"/>
          <w:sz w:val="28"/>
          <w:szCs w:val="28"/>
          <w:lang w:eastAsia="pl-PL"/>
        </w:rPr>
        <w:fldChar w:fldCharType="begin"/>
      </w:r>
      <w:r>
        <w:rPr>
          <w:rFonts w:eastAsiaTheme="majorEastAsia" w:cstheme="majorBidi"/>
          <w:b/>
          <w:bCs/>
          <w:color w:val="824BB0"/>
          <w:sz w:val="28"/>
          <w:szCs w:val="28"/>
          <w:lang w:eastAsia="pl-PL"/>
        </w:rPr>
        <w:instrText xml:space="preserve"> TOC \h \z \c "Załącznik" </w:instrText>
      </w:r>
      <w:r>
        <w:rPr>
          <w:rFonts w:eastAsiaTheme="majorEastAsia" w:cstheme="majorBidi"/>
          <w:b/>
          <w:bCs/>
          <w:color w:val="824BB0"/>
          <w:sz w:val="28"/>
          <w:szCs w:val="28"/>
          <w:lang w:eastAsia="pl-PL"/>
        </w:rPr>
        <w:fldChar w:fldCharType="separate"/>
      </w:r>
      <w:hyperlink w:anchor="_Toc480960500" w:history="1">
        <w:r w:rsidR="00EC2C82" w:rsidRPr="00FA1A26">
          <w:rPr>
            <w:rStyle w:val="Hipercze"/>
            <w:noProof/>
          </w:rPr>
          <w:t>Załącznik 1. Wzór formularza konsultacji społecznych</w:t>
        </w:r>
        <w:r w:rsidR="00EC2C82">
          <w:rPr>
            <w:noProof/>
            <w:webHidden/>
          </w:rPr>
          <w:tab/>
        </w:r>
        <w:r w:rsidR="00EC2C82">
          <w:rPr>
            <w:noProof/>
            <w:webHidden/>
          </w:rPr>
          <w:fldChar w:fldCharType="begin"/>
        </w:r>
        <w:r w:rsidR="00EC2C82">
          <w:rPr>
            <w:noProof/>
            <w:webHidden/>
          </w:rPr>
          <w:instrText xml:space="preserve"> PAGEREF _Toc480960500 \h </w:instrText>
        </w:r>
        <w:r w:rsidR="00EC2C82">
          <w:rPr>
            <w:noProof/>
            <w:webHidden/>
          </w:rPr>
        </w:r>
        <w:r w:rsidR="00EC2C82">
          <w:rPr>
            <w:noProof/>
            <w:webHidden/>
          </w:rPr>
          <w:fldChar w:fldCharType="separate"/>
        </w:r>
        <w:r w:rsidR="003A6CC8">
          <w:rPr>
            <w:noProof/>
            <w:webHidden/>
          </w:rPr>
          <w:t>135</w:t>
        </w:r>
        <w:r w:rsidR="00EC2C82">
          <w:rPr>
            <w:noProof/>
            <w:webHidden/>
          </w:rPr>
          <w:fldChar w:fldCharType="end"/>
        </w:r>
      </w:hyperlink>
    </w:p>
    <w:p w14:paraId="6A5D53D4"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501" w:history="1">
        <w:r w:rsidR="00EC2C82" w:rsidRPr="00FA1A26">
          <w:rPr>
            <w:rStyle w:val="Hipercze"/>
            <w:noProof/>
          </w:rPr>
          <w:t>Załącznik 2. Wzór ankiety</w:t>
        </w:r>
        <w:r w:rsidR="00EC2C82">
          <w:rPr>
            <w:noProof/>
            <w:webHidden/>
          </w:rPr>
          <w:tab/>
        </w:r>
        <w:r w:rsidR="00EC2C82">
          <w:rPr>
            <w:noProof/>
            <w:webHidden/>
          </w:rPr>
          <w:fldChar w:fldCharType="begin"/>
        </w:r>
        <w:r w:rsidR="00EC2C82">
          <w:rPr>
            <w:noProof/>
            <w:webHidden/>
          </w:rPr>
          <w:instrText xml:space="preserve"> PAGEREF _Toc480960501 \h </w:instrText>
        </w:r>
        <w:r w:rsidR="00EC2C82">
          <w:rPr>
            <w:noProof/>
            <w:webHidden/>
          </w:rPr>
        </w:r>
        <w:r w:rsidR="00EC2C82">
          <w:rPr>
            <w:noProof/>
            <w:webHidden/>
          </w:rPr>
          <w:fldChar w:fldCharType="separate"/>
        </w:r>
        <w:r w:rsidR="003A6CC8">
          <w:rPr>
            <w:noProof/>
            <w:webHidden/>
          </w:rPr>
          <w:t>137</w:t>
        </w:r>
        <w:r w:rsidR="00EC2C82">
          <w:rPr>
            <w:noProof/>
            <w:webHidden/>
          </w:rPr>
          <w:fldChar w:fldCharType="end"/>
        </w:r>
      </w:hyperlink>
    </w:p>
    <w:p w14:paraId="1965CCAD" w14:textId="77777777" w:rsidR="00EC2C82" w:rsidRDefault="002D10E9">
      <w:pPr>
        <w:pStyle w:val="Spisilustracji"/>
        <w:tabs>
          <w:tab w:val="right" w:leader="dot" w:pos="9062"/>
        </w:tabs>
        <w:rPr>
          <w:rFonts w:asciiTheme="minorHAnsi" w:eastAsiaTheme="minorEastAsia" w:hAnsiTheme="minorHAnsi"/>
          <w:noProof/>
          <w:lang w:eastAsia="pl-PL"/>
        </w:rPr>
      </w:pPr>
      <w:hyperlink w:anchor="_Toc480960502" w:history="1">
        <w:r w:rsidR="00EC2C82" w:rsidRPr="00FA1A26">
          <w:rPr>
            <w:rStyle w:val="Hipercze"/>
            <w:noProof/>
          </w:rPr>
          <w:t>Załącznik 3. Wyniki ankietyzacji mieszkańców</w:t>
        </w:r>
        <w:r w:rsidR="00EC2C82">
          <w:rPr>
            <w:noProof/>
            <w:webHidden/>
          </w:rPr>
          <w:tab/>
        </w:r>
        <w:r w:rsidR="00EC2C82">
          <w:rPr>
            <w:noProof/>
            <w:webHidden/>
          </w:rPr>
          <w:fldChar w:fldCharType="begin"/>
        </w:r>
        <w:r w:rsidR="00EC2C82">
          <w:rPr>
            <w:noProof/>
            <w:webHidden/>
          </w:rPr>
          <w:instrText xml:space="preserve"> PAGEREF _Toc480960502 \h </w:instrText>
        </w:r>
        <w:r w:rsidR="00EC2C82">
          <w:rPr>
            <w:noProof/>
            <w:webHidden/>
          </w:rPr>
        </w:r>
        <w:r w:rsidR="00EC2C82">
          <w:rPr>
            <w:noProof/>
            <w:webHidden/>
          </w:rPr>
          <w:fldChar w:fldCharType="separate"/>
        </w:r>
        <w:r w:rsidR="003A6CC8">
          <w:rPr>
            <w:noProof/>
            <w:webHidden/>
          </w:rPr>
          <w:t>140</w:t>
        </w:r>
        <w:r w:rsidR="00EC2C82">
          <w:rPr>
            <w:noProof/>
            <w:webHidden/>
          </w:rPr>
          <w:fldChar w:fldCharType="end"/>
        </w:r>
      </w:hyperlink>
    </w:p>
    <w:p w14:paraId="7169C876" w14:textId="77777777" w:rsidR="00320C55" w:rsidRDefault="00320C55" w:rsidP="00320C55">
      <w:r>
        <w:rPr>
          <w:rFonts w:eastAsiaTheme="majorEastAsia" w:cstheme="majorBidi"/>
          <w:b/>
          <w:bCs/>
          <w:color w:val="824BB0"/>
          <w:sz w:val="28"/>
          <w:szCs w:val="28"/>
          <w:lang w:eastAsia="pl-PL"/>
        </w:rPr>
        <w:fldChar w:fldCharType="end"/>
      </w:r>
    </w:p>
    <w:p w14:paraId="023C38E1" w14:textId="77777777" w:rsidR="00320C55" w:rsidRDefault="00320C55" w:rsidP="000105CC"/>
    <w:sectPr w:rsidR="00320C55" w:rsidSect="00176D02">
      <w:pgSz w:w="11906" w:h="16838"/>
      <w:pgMar w:top="1417" w:right="1417" w:bottom="1417" w:left="1417" w:header="708" w:footer="65"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C8BB643" w14:textId="77777777" w:rsidR="002D10E9" w:rsidRDefault="002D10E9" w:rsidP="00AF0F24">
      <w:pPr>
        <w:spacing w:after="0" w:line="240" w:lineRule="auto"/>
      </w:pPr>
      <w:r>
        <w:separator/>
      </w:r>
    </w:p>
  </w:endnote>
  <w:endnote w:type="continuationSeparator" w:id="0">
    <w:p w14:paraId="738876A5" w14:textId="77777777" w:rsidR="002D10E9" w:rsidRDefault="002D10E9" w:rsidP="00AF0F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Garamond">
    <w:panose1 w:val="02020404030301010803"/>
    <w:charset w:val="EE"/>
    <w:family w:val="roman"/>
    <w:pitch w:val="variable"/>
    <w:sig w:usb0="000002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43" w:usb2="00000009" w:usb3="00000000" w:csb0="000001FF" w:csb1="00000000"/>
  </w:font>
  <w:font w:name="Consolas">
    <w:panose1 w:val="020B0609020204030204"/>
    <w:charset w:val="EE"/>
    <w:family w:val="modern"/>
    <w:pitch w:val="fixed"/>
    <w:sig w:usb0="E00006FF" w:usb1="0000FCFF" w:usb2="00000001" w:usb3="00000000" w:csb0="0000019F" w:csb1="00000000"/>
  </w:font>
  <w:font w:name="TimesNewRoman">
    <w:panose1 w:val="00000000000000000000"/>
    <w:charset w:val="EE"/>
    <w:family w:val="auto"/>
    <w:notTrueType/>
    <w:pitch w:val="default"/>
    <w:sig w:usb0="00000005" w:usb1="00000000" w:usb2="00000000" w:usb3="00000000" w:csb0="00000002" w:csb1="00000000"/>
  </w:font>
  <w:font w:name="A">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29919486"/>
      <w:docPartObj>
        <w:docPartGallery w:val="Page Numbers (Bottom of Page)"/>
        <w:docPartUnique/>
      </w:docPartObj>
    </w:sdtPr>
    <w:sdtEndPr/>
    <w:sdtContent>
      <w:p w14:paraId="12134381" w14:textId="77777777" w:rsidR="00785F84" w:rsidRDefault="00785F84">
        <w:pPr>
          <w:pStyle w:val="Stopka"/>
          <w:jc w:val="right"/>
        </w:pPr>
        <w:r>
          <w:fldChar w:fldCharType="begin"/>
        </w:r>
        <w:r>
          <w:instrText>PAGE   \* MERGEFORMAT</w:instrText>
        </w:r>
        <w:r>
          <w:fldChar w:fldCharType="separate"/>
        </w:r>
        <w:r w:rsidR="0038318E">
          <w:rPr>
            <w:noProof/>
          </w:rPr>
          <w:t>129</w:t>
        </w:r>
        <w:r>
          <w:fldChar w:fldCharType="end"/>
        </w:r>
      </w:p>
    </w:sdtContent>
  </w:sdt>
  <w:p w14:paraId="08116856" w14:textId="77777777" w:rsidR="00785F84" w:rsidRDefault="00785F84">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C64611" w14:textId="77777777" w:rsidR="00785F84" w:rsidRDefault="00785F84">
    <w:pPr>
      <w:pStyle w:val="Stopka"/>
      <w:jc w:val="right"/>
    </w:pPr>
  </w:p>
  <w:p w14:paraId="457AA8A2" w14:textId="77777777" w:rsidR="00785F84" w:rsidRDefault="00785F84" w:rsidP="005A2931">
    <w:pPr>
      <w:pStyle w:val="Stopka"/>
      <w:ind w:left="-141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2A7EE85" w14:textId="77777777" w:rsidR="002D10E9" w:rsidRDefault="002D10E9" w:rsidP="00AF0F24">
      <w:pPr>
        <w:spacing w:after="0" w:line="240" w:lineRule="auto"/>
      </w:pPr>
      <w:r>
        <w:separator/>
      </w:r>
    </w:p>
  </w:footnote>
  <w:footnote w:type="continuationSeparator" w:id="0">
    <w:p w14:paraId="6971714A" w14:textId="77777777" w:rsidR="002D10E9" w:rsidRDefault="002D10E9" w:rsidP="00AF0F24">
      <w:pPr>
        <w:spacing w:after="0" w:line="240" w:lineRule="auto"/>
      </w:pPr>
      <w:r>
        <w:continuationSeparator/>
      </w:r>
    </w:p>
  </w:footnote>
  <w:footnote w:id="1">
    <w:p w14:paraId="20E91A47" w14:textId="77777777" w:rsidR="00785F84" w:rsidRDefault="00785F84">
      <w:pPr>
        <w:pStyle w:val="Tekstprzypisudolnego"/>
      </w:pPr>
      <w:r>
        <w:rPr>
          <w:rStyle w:val="Odwoanieprzypisudolnego"/>
        </w:rPr>
        <w:footnoteRef/>
      </w:r>
      <w:r>
        <w:t xml:space="preserve"> Na podstawie „Programu Ochrony Środowiska gminy Radzyń Chełmiński”</w:t>
      </w:r>
    </w:p>
  </w:footnote>
  <w:footnote w:id="2">
    <w:p w14:paraId="29A1E764" w14:textId="77777777" w:rsidR="00785F84" w:rsidRDefault="00785F84" w:rsidP="00AF0F24">
      <w:pPr>
        <w:pStyle w:val="Tekstprzypisudolnego"/>
      </w:pPr>
      <w:r>
        <w:rPr>
          <w:rStyle w:val="Odwoanieprzypisudolnego"/>
        </w:rPr>
        <w:footnoteRef/>
      </w:r>
      <w:r>
        <w:t xml:space="preserve"> Przedstawione w poniższym rozdziale dane statystyczne dotyczą stanu na 31.12.2015 r.</w:t>
      </w:r>
    </w:p>
  </w:footnote>
  <w:footnote w:id="3">
    <w:p w14:paraId="4336B9C0" w14:textId="77777777" w:rsidR="00785F84" w:rsidRDefault="00785F84" w:rsidP="00AF0F24">
      <w:pPr>
        <w:pStyle w:val="Tekstprzypisudolnego"/>
      </w:pPr>
      <w:r>
        <w:rPr>
          <w:rStyle w:val="Odwoanieprzypisudolnego"/>
        </w:rPr>
        <w:footnoteRef/>
      </w:r>
      <w:r>
        <w:t xml:space="preserve"> Zasady programowania przedsięwzięć rewitalizacyjnych w celu ubiegania się o środki finansowe w ramach Regionalnego Programu Operacyjnego Województwa Kujawsko-Pomorskiego na lata 2014-2020 </w:t>
      </w:r>
    </w:p>
  </w:footnote>
  <w:footnote w:id="4">
    <w:p w14:paraId="2580CD19" w14:textId="77777777" w:rsidR="00785F84" w:rsidRDefault="00785F84">
      <w:pPr>
        <w:pStyle w:val="Tekstprzypisudolnego"/>
      </w:pPr>
      <w:r>
        <w:rPr>
          <w:rStyle w:val="Odwoanieprzypisudolnego"/>
        </w:rPr>
        <w:footnoteRef/>
      </w:r>
      <w:r>
        <w:t xml:space="preserve"> Zgodnie z Uchwałą</w:t>
      </w:r>
      <w:r w:rsidRPr="00147A90">
        <w:t xml:space="preserve"> nr VI/45/03 z dnia 27 czerwca 2003r. w sprawie Statutu Gminy Miasta i Gminy Radzyń Chełmiński</w:t>
      </w:r>
      <w:r>
        <w:t xml:space="preserve">, gmina liczy 15 sołectw. Jednym z nich jest sołectwo Radzyń Chełmiński, które </w:t>
      </w:r>
      <w:r w:rsidRPr="00147A90">
        <w:t>składa się z gruntów rolnych leżących w obrębie geodezyj</w:t>
      </w:r>
      <w:r>
        <w:t xml:space="preserve">nym miasta Radzyń Chełmiński i </w:t>
      </w:r>
      <w:r w:rsidRPr="00147A90">
        <w:t>będących w posiadaniu (w przeważającej większości) mieszkańców miasta Radzyń Chełmiński</w:t>
      </w:r>
      <w:r>
        <w:t xml:space="preserve">. Wyodrębnienie danych dla tego sołectwa nie jest możliwe, dlatego też </w:t>
      </w:r>
      <w:r w:rsidRPr="00325634">
        <w:t>diagnoza dla tego obszaru pokrywa się z diagnozą dla miasta.</w:t>
      </w:r>
    </w:p>
  </w:footnote>
  <w:footnote w:id="5">
    <w:p w14:paraId="59490375" w14:textId="77777777" w:rsidR="00785F84" w:rsidRDefault="00785F84" w:rsidP="00C1577B">
      <w:pPr>
        <w:pStyle w:val="Tekstprzypisudolnego"/>
      </w:pPr>
      <w:r>
        <w:rPr>
          <w:rStyle w:val="Odwoanieprzypisudolnego"/>
        </w:rPr>
        <w:footnoteRef/>
      </w:r>
      <w:r>
        <w:t xml:space="preserve"> Przedstawione w poniższym rozdziale dane statystyczne dotyczą stanu na 31.12.2015 r.</w:t>
      </w:r>
    </w:p>
  </w:footnote>
  <w:footnote w:id="6">
    <w:p w14:paraId="6116955D" w14:textId="77777777" w:rsidR="00785F84" w:rsidRDefault="00785F84">
      <w:pPr>
        <w:pStyle w:val="Tekstprzypisudolnego"/>
      </w:pPr>
      <w:r>
        <w:rPr>
          <w:rStyle w:val="Odwoanieprzypisudolnego"/>
        </w:rPr>
        <w:footnoteRef/>
      </w:r>
      <w:r>
        <w:t xml:space="preserve"> Zasięg terytorialny każdego z obszarów został przedstawiony w rozdziale 1.1. niniejszego Programu </w:t>
      </w:r>
    </w:p>
  </w:footnote>
  <w:footnote w:id="7">
    <w:p w14:paraId="3A6D0646" w14:textId="77777777" w:rsidR="00785F84" w:rsidRDefault="00785F84" w:rsidP="00B172D0">
      <w:pPr>
        <w:pStyle w:val="Tekstprzypisudolnego"/>
      </w:pPr>
      <w:r>
        <w:rPr>
          <w:rStyle w:val="Odwoanieprzypisudolnego"/>
        </w:rPr>
        <w:footnoteRef/>
      </w:r>
      <w:r>
        <w:t xml:space="preserve"> Definicja przestrzeni zdegradowanych została wskazana w rozdziale 3.2</w:t>
      </w:r>
    </w:p>
  </w:footnote>
  <w:footnote w:id="8">
    <w:p w14:paraId="03967E14" w14:textId="77777777" w:rsidR="00785F84" w:rsidRDefault="00785F84" w:rsidP="00B172D0">
      <w:pPr>
        <w:pStyle w:val="Tekstprzypisudolnego"/>
      </w:pPr>
      <w:r>
        <w:rPr>
          <w:rStyle w:val="Odwoanieprzypisudolnego"/>
        </w:rPr>
        <w:footnoteRef/>
      </w:r>
      <w:r>
        <w:t xml:space="preserve"> Według następującego kryterium szczegółowego: </w:t>
      </w:r>
      <w:r w:rsidRPr="001001D2">
        <w:t>Względny wynik (czyli stosunek wyniku uzyskanego w danej szkole na tle średniej wartości wojewódzkiej) sprawdzianu szóstoklasistów w danym roku jest niższy od względnego wyniku w dowolnym roku z trzech poprzedzających lat.</w:t>
      </w:r>
    </w:p>
    <w:p w14:paraId="3F6F8627" w14:textId="77777777" w:rsidR="00785F84" w:rsidRDefault="00785F84" w:rsidP="00B172D0">
      <w:pPr>
        <w:pStyle w:val="Tekstprzypisudolnego"/>
      </w:pPr>
    </w:p>
  </w:footnote>
  <w:footnote w:id="9">
    <w:p w14:paraId="347A6B8C" w14:textId="77777777" w:rsidR="00785F84" w:rsidRDefault="00785F84" w:rsidP="006203BC">
      <w:pPr>
        <w:pStyle w:val="Tekstprzypisudolnego"/>
      </w:pPr>
      <w:r>
        <w:rPr>
          <w:rStyle w:val="Odwoanieprzypisudolnego"/>
        </w:rPr>
        <w:footnoteRef/>
      </w:r>
      <w:r>
        <w:t xml:space="preserve"> Na przedsięwzięcie rewitalizacyjne składa się projekt lub grupa projektów i innych działań, w szczególności o charakterze społecznym, gospodarczym, urbanistycznym, budowlanym, środowiskowym, konserwatorskim, edukacyjnym, naukowym, zdrowotnym lub kulturalnym, zawartym lub wynikającym z programu rewitalizacji oraz logicznie powiązanym z treścią i celami programu rewitalizacji.</w:t>
      </w:r>
    </w:p>
  </w:footnote>
  <w:footnote w:id="10">
    <w:p w14:paraId="577CAA7B" w14:textId="77777777" w:rsidR="00785F84" w:rsidRDefault="00785F84" w:rsidP="001368D7">
      <w:pPr>
        <w:pStyle w:val="Tekstprzypisudolnego"/>
      </w:pPr>
      <w:r>
        <w:rPr>
          <w:rStyle w:val="Odwoanieprzypisudolnego"/>
        </w:rPr>
        <w:footnoteRef/>
      </w:r>
      <w:r>
        <w:t xml:space="preserve"> 1 – Osiedle Stare Miasto, 2 – sołectwo Czeczewo, 3 – miejscowość Gawłowice i Zielnowo</w:t>
      </w:r>
    </w:p>
  </w:footnote>
  <w:footnote w:id="11">
    <w:p w14:paraId="64A51B9B" w14:textId="77777777" w:rsidR="00785F84" w:rsidRDefault="00785F84" w:rsidP="001368D7">
      <w:pPr>
        <w:pStyle w:val="Tekstprzypisudolnego"/>
      </w:pPr>
      <w:r>
        <w:rPr>
          <w:rStyle w:val="Odwoanieprzypisudolnego"/>
        </w:rPr>
        <w:footnoteRef/>
      </w:r>
      <w:r>
        <w:t xml:space="preserve"> S – społeczny, G-gospodarczy, Ś – środowiskowy, PF – przestrzenno-funkcjonalny, T - techniczny</w:t>
      </w:r>
    </w:p>
  </w:footnote>
  <w:footnote w:id="12">
    <w:p w14:paraId="2D20EADE" w14:textId="77777777" w:rsidR="00785F84" w:rsidRDefault="00785F84">
      <w:pPr>
        <w:pStyle w:val="Tekstprzypisudolnego"/>
      </w:pPr>
      <w:r>
        <w:rPr>
          <w:rStyle w:val="Odwoanieprzypisudolnego"/>
        </w:rPr>
        <w:footnoteRef/>
      </w:r>
      <w:r>
        <w:t xml:space="preserve"> 1 – Osiedle Stare Miasto, 2 – sołectwo Czeczewo, 3 – miejscowość Gawłowice i Zielnowo</w:t>
      </w:r>
    </w:p>
  </w:footnote>
  <w:footnote w:id="13">
    <w:p w14:paraId="62DF0D27" w14:textId="77777777" w:rsidR="00785F84" w:rsidRDefault="00785F84" w:rsidP="00B255B4">
      <w:pPr>
        <w:pStyle w:val="Tekstprzypisudolnego"/>
      </w:pPr>
      <w:r>
        <w:rPr>
          <w:rStyle w:val="Odwoanieprzypisudolnego"/>
        </w:rPr>
        <w:footnoteRef/>
      </w:r>
      <w:r>
        <w:t xml:space="preserve"> S – społeczny, G-gospodarczy, Ś – środowiskowy, PF – przestrzenno-funkcjonalny, T - techniczny</w:t>
      </w:r>
    </w:p>
  </w:footnote>
  <w:footnote w:id="14">
    <w:p w14:paraId="22088E73" w14:textId="77777777" w:rsidR="00785F84" w:rsidRDefault="00785F84" w:rsidP="00B37572">
      <w:pPr>
        <w:pStyle w:val="Tekstprzypisudolnego"/>
      </w:pPr>
      <w:r>
        <w:rPr>
          <w:rStyle w:val="Odwoanieprzypisudolnego"/>
        </w:rPr>
        <w:footnoteRef/>
      </w:r>
      <w:r>
        <w:t xml:space="preserve"> 1 – Osiedle Stare Miasto, 2 – sołectwo Czeczewo, 3 – miejscowość Gawłowice i Zielnowo</w:t>
      </w:r>
    </w:p>
  </w:footnote>
  <w:footnote w:id="15">
    <w:p w14:paraId="3D4DA03A" w14:textId="77777777" w:rsidR="00785F84" w:rsidRDefault="00785F84" w:rsidP="00B37572">
      <w:pPr>
        <w:pStyle w:val="Tekstprzypisudolnego"/>
      </w:pPr>
      <w:r>
        <w:rPr>
          <w:rStyle w:val="Odwoanieprzypisudolnego"/>
        </w:rPr>
        <w:footnoteRef/>
      </w:r>
      <w:r>
        <w:t xml:space="preserve"> S – społeczny, G-gospodarczy, Ś – środowiskowy, PF – przestrzenno-funkcjonalny, T - techniczny</w:t>
      </w:r>
    </w:p>
  </w:footnote>
  <w:footnote w:id="16">
    <w:p w14:paraId="6608B1BA" w14:textId="77777777" w:rsidR="00785F84" w:rsidRDefault="00785F84" w:rsidP="007A5FCD">
      <w:pPr>
        <w:pStyle w:val="Tekstprzypisudolnego"/>
      </w:pPr>
      <w:r>
        <w:rPr>
          <w:rStyle w:val="Odwoanieprzypisudolnego"/>
        </w:rPr>
        <w:footnoteRef/>
      </w:r>
      <w:r>
        <w:t xml:space="preserve"> S – społeczny, G-gospodarczy, Ś – środowiskowy, PF – przestrzenno-funkcjonalny, T - techniczny</w:t>
      </w:r>
    </w:p>
  </w:footnote>
  <w:footnote w:id="17">
    <w:p w14:paraId="7697128B" w14:textId="77777777" w:rsidR="00785F84" w:rsidRDefault="00785F84" w:rsidP="007B7FD9">
      <w:pPr>
        <w:pStyle w:val="Tekstprzypisudolnego"/>
      </w:pPr>
      <w:r>
        <w:rPr>
          <w:rStyle w:val="Odwoanieprzypisudolnego"/>
        </w:rPr>
        <w:footnoteRef/>
      </w:r>
      <w:r>
        <w:t xml:space="preserve"> </w:t>
      </w:r>
      <w:r>
        <w:rPr>
          <w:rFonts w:cs="A"/>
          <w:bCs/>
        </w:rPr>
        <w:t>Dz. U. z 2013 r., poz. 1235 ze zmianami</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singleLevel"/>
    <w:tmpl w:val="62CC8F8C"/>
    <w:name w:val="WW8Num1"/>
    <w:lvl w:ilvl="0">
      <w:start w:val="1"/>
      <w:numFmt w:val="decimal"/>
      <w:lvlText w:val="%1."/>
      <w:lvlJc w:val="left"/>
      <w:pPr>
        <w:tabs>
          <w:tab w:val="num" w:pos="720"/>
        </w:tabs>
        <w:ind w:left="720" w:hanging="360"/>
      </w:pPr>
      <w:rPr>
        <w:b w:val="0"/>
      </w:rPr>
    </w:lvl>
  </w:abstractNum>
  <w:abstractNum w:abstractNumId="1" w15:restartNumberingAfterBreak="0">
    <w:nsid w:val="00000009"/>
    <w:multiLevelType w:val="singleLevel"/>
    <w:tmpl w:val="00000009"/>
    <w:name w:val="WW8Num11"/>
    <w:lvl w:ilvl="0">
      <w:start w:val="1"/>
      <w:numFmt w:val="bullet"/>
      <w:lvlText w:val=""/>
      <w:lvlJc w:val="left"/>
      <w:pPr>
        <w:tabs>
          <w:tab w:val="num" w:pos="0"/>
        </w:tabs>
        <w:ind w:left="720" w:hanging="360"/>
      </w:pPr>
      <w:rPr>
        <w:rFonts w:ascii="Wingdings" w:hAnsi="Wingdings" w:cs="Wingdings" w:hint="default"/>
        <w:sz w:val="20"/>
        <w:lang w:val="pl-PL"/>
      </w:rPr>
    </w:lvl>
  </w:abstractNum>
  <w:abstractNum w:abstractNumId="2" w15:restartNumberingAfterBreak="0">
    <w:nsid w:val="05C7557B"/>
    <w:multiLevelType w:val="hybridMultilevel"/>
    <w:tmpl w:val="496295AA"/>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 w15:restartNumberingAfterBreak="0">
    <w:nsid w:val="05F37A55"/>
    <w:multiLevelType w:val="hybridMultilevel"/>
    <w:tmpl w:val="21B4747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8013EBA"/>
    <w:multiLevelType w:val="hybridMultilevel"/>
    <w:tmpl w:val="53FAF7D8"/>
    <w:lvl w:ilvl="0" w:tplc="04150005">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5" w15:restartNumberingAfterBreak="0">
    <w:nsid w:val="09F23377"/>
    <w:multiLevelType w:val="hybridMultilevel"/>
    <w:tmpl w:val="436E5BDC"/>
    <w:lvl w:ilvl="0" w:tplc="04150005">
      <w:start w:val="1"/>
      <w:numFmt w:val="bullet"/>
      <w:lvlText w:val=""/>
      <w:lvlJc w:val="left"/>
      <w:pPr>
        <w:ind w:left="1429" w:hanging="360"/>
      </w:pPr>
      <w:rPr>
        <w:rFonts w:ascii="Wingdings" w:hAnsi="Wingdings"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6" w15:restartNumberingAfterBreak="0">
    <w:nsid w:val="0AA621CE"/>
    <w:multiLevelType w:val="hybridMultilevel"/>
    <w:tmpl w:val="3476EE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BFB50C4"/>
    <w:multiLevelType w:val="hybridMultilevel"/>
    <w:tmpl w:val="8D3476C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CD213F3"/>
    <w:multiLevelType w:val="hybridMultilevel"/>
    <w:tmpl w:val="30B03468"/>
    <w:lvl w:ilvl="0" w:tplc="04150005">
      <w:start w:val="1"/>
      <w:numFmt w:val="bullet"/>
      <w:lvlText w:val=""/>
      <w:lvlJc w:val="left"/>
      <w:pPr>
        <w:ind w:left="1428" w:hanging="360"/>
      </w:pPr>
      <w:rPr>
        <w:rFonts w:ascii="Wingdings" w:hAnsi="Wingdings"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9" w15:restartNumberingAfterBreak="0">
    <w:nsid w:val="0D826DB0"/>
    <w:multiLevelType w:val="hybridMultilevel"/>
    <w:tmpl w:val="740EA544"/>
    <w:lvl w:ilvl="0" w:tplc="04150019">
      <w:start w:val="1"/>
      <w:numFmt w:val="lowerLetter"/>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0" w15:restartNumberingAfterBreak="0">
    <w:nsid w:val="0E051A95"/>
    <w:multiLevelType w:val="hybridMultilevel"/>
    <w:tmpl w:val="F46A4936"/>
    <w:lvl w:ilvl="0" w:tplc="04150005">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1" w15:restartNumberingAfterBreak="0">
    <w:nsid w:val="106F1AF2"/>
    <w:multiLevelType w:val="hybridMultilevel"/>
    <w:tmpl w:val="FD74F9C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31C59D4"/>
    <w:multiLevelType w:val="hybridMultilevel"/>
    <w:tmpl w:val="A490993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69752D2"/>
    <w:multiLevelType w:val="hybridMultilevel"/>
    <w:tmpl w:val="1C10F9B2"/>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8F52590"/>
    <w:multiLevelType w:val="hybridMultilevel"/>
    <w:tmpl w:val="44E0DC4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B693387"/>
    <w:multiLevelType w:val="hybridMultilevel"/>
    <w:tmpl w:val="58FA05FA"/>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 w15:restartNumberingAfterBreak="0">
    <w:nsid w:val="1B6A55A9"/>
    <w:multiLevelType w:val="hybridMultilevel"/>
    <w:tmpl w:val="0CACA166"/>
    <w:lvl w:ilvl="0" w:tplc="04150005">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7" w15:restartNumberingAfterBreak="0">
    <w:nsid w:val="1C1F0A8E"/>
    <w:multiLevelType w:val="hybridMultilevel"/>
    <w:tmpl w:val="B490681E"/>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D2546DE"/>
    <w:multiLevelType w:val="hybridMultilevel"/>
    <w:tmpl w:val="C69A877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0604186"/>
    <w:multiLevelType w:val="hybridMultilevel"/>
    <w:tmpl w:val="CA2CB8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214459E1"/>
    <w:multiLevelType w:val="hybridMultilevel"/>
    <w:tmpl w:val="AB7059D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21A43647"/>
    <w:multiLevelType w:val="hybridMultilevel"/>
    <w:tmpl w:val="F1B6628A"/>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 w15:restartNumberingAfterBreak="0">
    <w:nsid w:val="21F14067"/>
    <w:multiLevelType w:val="hybridMultilevel"/>
    <w:tmpl w:val="00DA28E2"/>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3" w15:restartNumberingAfterBreak="0">
    <w:nsid w:val="2234625A"/>
    <w:multiLevelType w:val="hybridMultilevel"/>
    <w:tmpl w:val="B3E27B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23A07569"/>
    <w:multiLevelType w:val="hybridMultilevel"/>
    <w:tmpl w:val="3C808554"/>
    <w:lvl w:ilvl="0" w:tplc="04150019">
      <w:start w:val="1"/>
      <w:numFmt w:val="lowerLetter"/>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25" w15:restartNumberingAfterBreak="0">
    <w:nsid w:val="2699750C"/>
    <w:multiLevelType w:val="hybridMultilevel"/>
    <w:tmpl w:val="54B646E6"/>
    <w:lvl w:ilvl="0" w:tplc="04150005">
      <w:start w:val="1"/>
      <w:numFmt w:val="bullet"/>
      <w:lvlText w:val=""/>
      <w:lvlJc w:val="left"/>
      <w:pPr>
        <w:ind w:left="816" w:hanging="360"/>
      </w:pPr>
      <w:rPr>
        <w:rFonts w:ascii="Wingdings" w:hAnsi="Wingdings" w:hint="default"/>
      </w:rPr>
    </w:lvl>
    <w:lvl w:ilvl="1" w:tplc="04150003" w:tentative="1">
      <w:start w:val="1"/>
      <w:numFmt w:val="bullet"/>
      <w:lvlText w:val="o"/>
      <w:lvlJc w:val="left"/>
      <w:pPr>
        <w:ind w:left="1536" w:hanging="360"/>
      </w:pPr>
      <w:rPr>
        <w:rFonts w:ascii="Courier New" w:hAnsi="Courier New" w:cs="Courier New" w:hint="default"/>
      </w:rPr>
    </w:lvl>
    <w:lvl w:ilvl="2" w:tplc="04150005" w:tentative="1">
      <w:start w:val="1"/>
      <w:numFmt w:val="bullet"/>
      <w:lvlText w:val=""/>
      <w:lvlJc w:val="left"/>
      <w:pPr>
        <w:ind w:left="2256" w:hanging="360"/>
      </w:pPr>
      <w:rPr>
        <w:rFonts w:ascii="Wingdings" w:hAnsi="Wingdings" w:hint="default"/>
      </w:rPr>
    </w:lvl>
    <w:lvl w:ilvl="3" w:tplc="04150001" w:tentative="1">
      <w:start w:val="1"/>
      <w:numFmt w:val="bullet"/>
      <w:lvlText w:val=""/>
      <w:lvlJc w:val="left"/>
      <w:pPr>
        <w:ind w:left="2976" w:hanging="360"/>
      </w:pPr>
      <w:rPr>
        <w:rFonts w:ascii="Symbol" w:hAnsi="Symbol" w:hint="default"/>
      </w:rPr>
    </w:lvl>
    <w:lvl w:ilvl="4" w:tplc="04150003" w:tentative="1">
      <w:start w:val="1"/>
      <w:numFmt w:val="bullet"/>
      <w:lvlText w:val="o"/>
      <w:lvlJc w:val="left"/>
      <w:pPr>
        <w:ind w:left="3696" w:hanging="360"/>
      </w:pPr>
      <w:rPr>
        <w:rFonts w:ascii="Courier New" w:hAnsi="Courier New" w:cs="Courier New" w:hint="default"/>
      </w:rPr>
    </w:lvl>
    <w:lvl w:ilvl="5" w:tplc="04150005" w:tentative="1">
      <w:start w:val="1"/>
      <w:numFmt w:val="bullet"/>
      <w:lvlText w:val=""/>
      <w:lvlJc w:val="left"/>
      <w:pPr>
        <w:ind w:left="4416" w:hanging="360"/>
      </w:pPr>
      <w:rPr>
        <w:rFonts w:ascii="Wingdings" w:hAnsi="Wingdings" w:hint="default"/>
      </w:rPr>
    </w:lvl>
    <w:lvl w:ilvl="6" w:tplc="04150001" w:tentative="1">
      <w:start w:val="1"/>
      <w:numFmt w:val="bullet"/>
      <w:lvlText w:val=""/>
      <w:lvlJc w:val="left"/>
      <w:pPr>
        <w:ind w:left="5136" w:hanging="360"/>
      </w:pPr>
      <w:rPr>
        <w:rFonts w:ascii="Symbol" w:hAnsi="Symbol" w:hint="default"/>
      </w:rPr>
    </w:lvl>
    <w:lvl w:ilvl="7" w:tplc="04150003" w:tentative="1">
      <w:start w:val="1"/>
      <w:numFmt w:val="bullet"/>
      <w:lvlText w:val="o"/>
      <w:lvlJc w:val="left"/>
      <w:pPr>
        <w:ind w:left="5856" w:hanging="360"/>
      </w:pPr>
      <w:rPr>
        <w:rFonts w:ascii="Courier New" w:hAnsi="Courier New" w:cs="Courier New" w:hint="default"/>
      </w:rPr>
    </w:lvl>
    <w:lvl w:ilvl="8" w:tplc="04150005" w:tentative="1">
      <w:start w:val="1"/>
      <w:numFmt w:val="bullet"/>
      <w:lvlText w:val=""/>
      <w:lvlJc w:val="left"/>
      <w:pPr>
        <w:ind w:left="6576" w:hanging="360"/>
      </w:pPr>
      <w:rPr>
        <w:rFonts w:ascii="Wingdings" w:hAnsi="Wingdings" w:hint="default"/>
      </w:rPr>
    </w:lvl>
  </w:abstractNum>
  <w:abstractNum w:abstractNumId="26" w15:restartNumberingAfterBreak="0">
    <w:nsid w:val="29A8451D"/>
    <w:multiLevelType w:val="hybridMultilevel"/>
    <w:tmpl w:val="516025D8"/>
    <w:lvl w:ilvl="0" w:tplc="04150019">
      <w:start w:val="1"/>
      <w:numFmt w:val="lowerLetter"/>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27" w15:restartNumberingAfterBreak="0">
    <w:nsid w:val="2F8F4202"/>
    <w:multiLevelType w:val="hybridMultilevel"/>
    <w:tmpl w:val="F00A401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30AF6579"/>
    <w:multiLevelType w:val="hybridMultilevel"/>
    <w:tmpl w:val="52586456"/>
    <w:lvl w:ilvl="0" w:tplc="04150019">
      <w:start w:val="1"/>
      <w:numFmt w:val="lowerLetter"/>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29" w15:restartNumberingAfterBreak="0">
    <w:nsid w:val="315C4B36"/>
    <w:multiLevelType w:val="hybridMultilevel"/>
    <w:tmpl w:val="32B2291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35ED777F"/>
    <w:multiLevelType w:val="hybridMultilevel"/>
    <w:tmpl w:val="29A288C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367A1A48"/>
    <w:multiLevelType w:val="hybridMultilevel"/>
    <w:tmpl w:val="DBDC3D02"/>
    <w:lvl w:ilvl="0" w:tplc="04150005">
      <w:start w:val="1"/>
      <w:numFmt w:val="bullet"/>
      <w:lvlText w:val=""/>
      <w:lvlJc w:val="left"/>
      <w:pPr>
        <w:ind w:left="720" w:hanging="360"/>
      </w:pPr>
      <w:rPr>
        <w:rFonts w:ascii="Wingdings" w:hAnsi="Wingdings" w:hint="default"/>
      </w:rPr>
    </w:lvl>
    <w:lvl w:ilvl="1" w:tplc="04150005">
      <w:start w:val="1"/>
      <w:numFmt w:val="bullet"/>
      <w:lvlText w:val=""/>
      <w:lvlJc w:val="left"/>
      <w:pPr>
        <w:ind w:left="1440" w:hanging="360"/>
      </w:pPr>
      <w:rPr>
        <w:rFonts w:ascii="Wingdings" w:hAnsi="Wingdings"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38D57062"/>
    <w:multiLevelType w:val="hybridMultilevel"/>
    <w:tmpl w:val="7C1E067A"/>
    <w:lvl w:ilvl="0" w:tplc="0415000D">
      <w:start w:val="1"/>
      <w:numFmt w:val="bullet"/>
      <w:lvlText w:val=""/>
      <w:lvlJc w:val="left"/>
      <w:pPr>
        <w:ind w:left="665" w:hanging="360"/>
      </w:pPr>
      <w:rPr>
        <w:rFonts w:ascii="Wingdings" w:hAnsi="Wingdings" w:hint="default"/>
      </w:rPr>
    </w:lvl>
    <w:lvl w:ilvl="1" w:tplc="04150003" w:tentative="1">
      <w:start w:val="1"/>
      <w:numFmt w:val="bullet"/>
      <w:lvlText w:val="o"/>
      <w:lvlJc w:val="left"/>
      <w:pPr>
        <w:ind w:left="1385" w:hanging="360"/>
      </w:pPr>
      <w:rPr>
        <w:rFonts w:ascii="Courier New" w:hAnsi="Courier New" w:cs="Courier New" w:hint="default"/>
      </w:rPr>
    </w:lvl>
    <w:lvl w:ilvl="2" w:tplc="04150005" w:tentative="1">
      <w:start w:val="1"/>
      <w:numFmt w:val="bullet"/>
      <w:lvlText w:val=""/>
      <w:lvlJc w:val="left"/>
      <w:pPr>
        <w:ind w:left="2105" w:hanging="360"/>
      </w:pPr>
      <w:rPr>
        <w:rFonts w:ascii="Wingdings" w:hAnsi="Wingdings" w:hint="default"/>
      </w:rPr>
    </w:lvl>
    <w:lvl w:ilvl="3" w:tplc="04150001" w:tentative="1">
      <w:start w:val="1"/>
      <w:numFmt w:val="bullet"/>
      <w:lvlText w:val=""/>
      <w:lvlJc w:val="left"/>
      <w:pPr>
        <w:ind w:left="2825" w:hanging="360"/>
      </w:pPr>
      <w:rPr>
        <w:rFonts w:ascii="Symbol" w:hAnsi="Symbol" w:hint="default"/>
      </w:rPr>
    </w:lvl>
    <w:lvl w:ilvl="4" w:tplc="04150003" w:tentative="1">
      <w:start w:val="1"/>
      <w:numFmt w:val="bullet"/>
      <w:lvlText w:val="o"/>
      <w:lvlJc w:val="left"/>
      <w:pPr>
        <w:ind w:left="3545" w:hanging="360"/>
      </w:pPr>
      <w:rPr>
        <w:rFonts w:ascii="Courier New" w:hAnsi="Courier New" w:cs="Courier New" w:hint="default"/>
      </w:rPr>
    </w:lvl>
    <w:lvl w:ilvl="5" w:tplc="04150005" w:tentative="1">
      <w:start w:val="1"/>
      <w:numFmt w:val="bullet"/>
      <w:lvlText w:val=""/>
      <w:lvlJc w:val="left"/>
      <w:pPr>
        <w:ind w:left="4265" w:hanging="360"/>
      </w:pPr>
      <w:rPr>
        <w:rFonts w:ascii="Wingdings" w:hAnsi="Wingdings" w:hint="default"/>
      </w:rPr>
    </w:lvl>
    <w:lvl w:ilvl="6" w:tplc="04150001" w:tentative="1">
      <w:start w:val="1"/>
      <w:numFmt w:val="bullet"/>
      <w:lvlText w:val=""/>
      <w:lvlJc w:val="left"/>
      <w:pPr>
        <w:ind w:left="4985" w:hanging="360"/>
      </w:pPr>
      <w:rPr>
        <w:rFonts w:ascii="Symbol" w:hAnsi="Symbol" w:hint="default"/>
      </w:rPr>
    </w:lvl>
    <w:lvl w:ilvl="7" w:tplc="04150003" w:tentative="1">
      <w:start w:val="1"/>
      <w:numFmt w:val="bullet"/>
      <w:lvlText w:val="o"/>
      <w:lvlJc w:val="left"/>
      <w:pPr>
        <w:ind w:left="5705" w:hanging="360"/>
      </w:pPr>
      <w:rPr>
        <w:rFonts w:ascii="Courier New" w:hAnsi="Courier New" w:cs="Courier New" w:hint="default"/>
      </w:rPr>
    </w:lvl>
    <w:lvl w:ilvl="8" w:tplc="04150005" w:tentative="1">
      <w:start w:val="1"/>
      <w:numFmt w:val="bullet"/>
      <w:lvlText w:val=""/>
      <w:lvlJc w:val="left"/>
      <w:pPr>
        <w:ind w:left="6425" w:hanging="360"/>
      </w:pPr>
      <w:rPr>
        <w:rFonts w:ascii="Wingdings" w:hAnsi="Wingdings" w:hint="default"/>
      </w:rPr>
    </w:lvl>
  </w:abstractNum>
  <w:abstractNum w:abstractNumId="33" w15:restartNumberingAfterBreak="0">
    <w:nsid w:val="3B1433AA"/>
    <w:multiLevelType w:val="hybridMultilevel"/>
    <w:tmpl w:val="99A6EC5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3C251425"/>
    <w:multiLevelType w:val="hybridMultilevel"/>
    <w:tmpl w:val="0E76342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3CCA54EF"/>
    <w:multiLevelType w:val="hybridMultilevel"/>
    <w:tmpl w:val="408486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3FFC713D"/>
    <w:multiLevelType w:val="hybridMultilevel"/>
    <w:tmpl w:val="FDF069EE"/>
    <w:lvl w:ilvl="0" w:tplc="04150005">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7" w15:restartNumberingAfterBreak="0">
    <w:nsid w:val="402C21F5"/>
    <w:multiLevelType w:val="hybridMultilevel"/>
    <w:tmpl w:val="EB34AA9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40B065D1"/>
    <w:multiLevelType w:val="hybridMultilevel"/>
    <w:tmpl w:val="C2445FA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4110532D"/>
    <w:multiLevelType w:val="hybridMultilevel"/>
    <w:tmpl w:val="6AD024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41B9259A"/>
    <w:multiLevelType w:val="hybridMultilevel"/>
    <w:tmpl w:val="6C78D91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43F12FD0"/>
    <w:multiLevelType w:val="hybridMultilevel"/>
    <w:tmpl w:val="D3FC0F6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474E2D3D"/>
    <w:multiLevelType w:val="hybridMultilevel"/>
    <w:tmpl w:val="8362D6C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4B9D01F4"/>
    <w:multiLevelType w:val="hybridMultilevel"/>
    <w:tmpl w:val="54E41A3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4CBF08BB"/>
    <w:multiLevelType w:val="hybridMultilevel"/>
    <w:tmpl w:val="6040FCE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4CF04879"/>
    <w:multiLevelType w:val="multilevel"/>
    <w:tmpl w:val="F01E4B2C"/>
    <w:lvl w:ilvl="0">
      <w:start w:val="1"/>
      <w:numFmt w:val="decimal"/>
      <w:lvlText w:val="%1."/>
      <w:lvlJc w:val="left"/>
      <w:pPr>
        <w:ind w:left="360" w:hanging="360"/>
      </w:pPr>
      <w:rPr>
        <w:rFonts w:hint="default"/>
      </w:rPr>
    </w:lvl>
    <w:lvl w:ilvl="1">
      <w:start w:val="1"/>
      <w:numFmt w:val="decimal"/>
      <w:pStyle w:val="Spis2"/>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6" w15:restartNumberingAfterBreak="0">
    <w:nsid w:val="4EC220CE"/>
    <w:multiLevelType w:val="hybridMultilevel"/>
    <w:tmpl w:val="738C2F10"/>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7" w15:restartNumberingAfterBreak="0">
    <w:nsid w:val="4F472B07"/>
    <w:multiLevelType w:val="hybridMultilevel"/>
    <w:tmpl w:val="ADDC4CA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8" w15:restartNumberingAfterBreak="0">
    <w:nsid w:val="52A142A4"/>
    <w:multiLevelType w:val="hybridMultilevel"/>
    <w:tmpl w:val="96AA7326"/>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9" w15:restartNumberingAfterBreak="0">
    <w:nsid w:val="53082E9C"/>
    <w:multiLevelType w:val="hybridMultilevel"/>
    <w:tmpl w:val="8AAC7614"/>
    <w:lvl w:ilvl="0" w:tplc="04150005">
      <w:start w:val="1"/>
      <w:numFmt w:val="bullet"/>
      <w:lvlText w:val=""/>
      <w:lvlJc w:val="left"/>
      <w:pPr>
        <w:ind w:left="1428" w:hanging="360"/>
      </w:pPr>
      <w:rPr>
        <w:rFonts w:ascii="Wingdings" w:hAnsi="Wingdings"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0" w15:restartNumberingAfterBreak="0">
    <w:nsid w:val="5381417C"/>
    <w:multiLevelType w:val="hybridMultilevel"/>
    <w:tmpl w:val="4E929962"/>
    <w:lvl w:ilvl="0" w:tplc="04150017">
      <w:start w:val="1"/>
      <w:numFmt w:val="lowerLetter"/>
      <w:lvlText w:val="%1)"/>
      <w:lvlJc w:val="left"/>
      <w:pPr>
        <w:ind w:left="2007" w:hanging="360"/>
      </w:pPr>
    </w:lvl>
    <w:lvl w:ilvl="1" w:tplc="04150017">
      <w:start w:val="1"/>
      <w:numFmt w:val="lowerLetter"/>
      <w:lvlText w:val="%2)"/>
      <w:lvlJc w:val="left"/>
      <w:pPr>
        <w:ind w:left="2727" w:hanging="360"/>
      </w:pPr>
    </w:lvl>
    <w:lvl w:ilvl="2" w:tplc="0415001B" w:tentative="1">
      <w:start w:val="1"/>
      <w:numFmt w:val="lowerRoman"/>
      <w:lvlText w:val="%3."/>
      <w:lvlJc w:val="right"/>
      <w:pPr>
        <w:ind w:left="3447" w:hanging="180"/>
      </w:pPr>
    </w:lvl>
    <w:lvl w:ilvl="3" w:tplc="0415000F" w:tentative="1">
      <w:start w:val="1"/>
      <w:numFmt w:val="decimal"/>
      <w:lvlText w:val="%4."/>
      <w:lvlJc w:val="left"/>
      <w:pPr>
        <w:ind w:left="4167" w:hanging="360"/>
      </w:pPr>
    </w:lvl>
    <w:lvl w:ilvl="4" w:tplc="04150019" w:tentative="1">
      <w:start w:val="1"/>
      <w:numFmt w:val="lowerLetter"/>
      <w:lvlText w:val="%5."/>
      <w:lvlJc w:val="left"/>
      <w:pPr>
        <w:ind w:left="4887" w:hanging="360"/>
      </w:pPr>
    </w:lvl>
    <w:lvl w:ilvl="5" w:tplc="0415001B" w:tentative="1">
      <w:start w:val="1"/>
      <w:numFmt w:val="lowerRoman"/>
      <w:lvlText w:val="%6."/>
      <w:lvlJc w:val="right"/>
      <w:pPr>
        <w:ind w:left="5607" w:hanging="180"/>
      </w:pPr>
    </w:lvl>
    <w:lvl w:ilvl="6" w:tplc="0415000F" w:tentative="1">
      <w:start w:val="1"/>
      <w:numFmt w:val="decimal"/>
      <w:lvlText w:val="%7."/>
      <w:lvlJc w:val="left"/>
      <w:pPr>
        <w:ind w:left="6327" w:hanging="360"/>
      </w:pPr>
    </w:lvl>
    <w:lvl w:ilvl="7" w:tplc="04150019" w:tentative="1">
      <w:start w:val="1"/>
      <w:numFmt w:val="lowerLetter"/>
      <w:lvlText w:val="%8."/>
      <w:lvlJc w:val="left"/>
      <w:pPr>
        <w:ind w:left="7047" w:hanging="360"/>
      </w:pPr>
    </w:lvl>
    <w:lvl w:ilvl="8" w:tplc="0415001B" w:tentative="1">
      <w:start w:val="1"/>
      <w:numFmt w:val="lowerRoman"/>
      <w:lvlText w:val="%9."/>
      <w:lvlJc w:val="right"/>
      <w:pPr>
        <w:ind w:left="7767" w:hanging="180"/>
      </w:pPr>
    </w:lvl>
  </w:abstractNum>
  <w:abstractNum w:abstractNumId="51" w15:restartNumberingAfterBreak="0">
    <w:nsid w:val="547428EE"/>
    <w:multiLevelType w:val="hybridMultilevel"/>
    <w:tmpl w:val="C54EF30A"/>
    <w:lvl w:ilvl="0" w:tplc="04150017">
      <w:start w:val="1"/>
      <w:numFmt w:val="lowerLetter"/>
      <w:lvlText w:val="%1)"/>
      <w:lvlJc w:val="left"/>
      <w:pPr>
        <w:ind w:left="6598" w:hanging="360"/>
      </w:pPr>
    </w:lvl>
    <w:lvl w:ilvl="1" w:tplc="04150019" w:tentative="1">
      <w:start w:val="1"/>
      <w:numFmt w:val="lowerLetter"/>
      <w:lvlText w:val="%2."/>
      <w:lvlJc w:val="left"/>
      <w:pPr>
        <w:ind w:left="7318" w:hanging="360"/>
      </w:pPr>
    </w:lvl>
    <w:lvl w:ilvl="2" w:tplc="0415001B" w:tentative="1">
      <w:start w:val="1"/>
      <w:numFmt w:val="lowerRoman"/>
      <w:lvlText w:val="%3."/>
      <w:lvlJc w:val="right"/>
      <w:pPr>
        <w:ind w:left="8038" w:hanging="180"/>
      </w:pPr>
    </w:lvl>
    <w:lvl w:ilvl="3" w:tplc="0415000F" w:tentative="1">
      <w:start w:val="1"/>
      <w:numFmt w:val="decimal"/>
      <w:lvlText w:val="%4."/>
      <w:lvlJc w:val="left"/>
      <w:pPr>
        <w:ind w:left="8758" w:hanging="360"/>
      </w:pPr>
    </w:lvl>
    <w:lvl w:ilvl="4" w:tplc="04150019" w:tentative="1">
      <w:start w:val="1"/>
      <w:numFmt w:val="lowerLetter"/>
      <w:lvlText w:val="%5."/>
      <w:lvlJc w:val="left"/>
      <w:pPr>
        <w:ind w:left="9478" w:hanging="360"/>
      </w:pPr>
    </w:lvl>
    <w:lvl w:ilvl="5" w:tplc="0415001B" w:tentative="1">
      <w:start w:val="1"/>
      <w:numFmt w:val="lowerRoman"/>
      <w:lvlText w:val="%6."/>
      <w:lvlJc w:val="right"/>
      <w:pPr>
        <w:ind w:left="10198" w:hanging="180"/>
      </w:pPr>
    </w:lvl>
    <w:lvl w:ilvl="6" w:tplc="0415000F" w:tentative="1">
      <w:start w:val="1"/>
      <w:numFmt w:val="decimal"/>
      <w:lvlText w:val="%7."/>
      <w:lvlJc w:val="left"/>
      <w:pPr>
        <w:ind w:left="10918" w:hanging="360"/>
      </w:pPr>
    </w:lvl>
    <w:lvl w:ilvl="7" w:tplc="04150019" w:tentative="1">
      <w:start w:val="1"/>
      <w:numFmt w:val="lowerLetter"/>
      <w:lvlText w:val="%8."/>
      <w:lvlJc w:val="left"/>
      <w:pPr>
        <w:ind w:left="11638" w:hanging="360"/>
      </w:pPr>
    </w:lvl>
    <w:lvl w:ilvl="8" w:tplc="0415001B" w:tentative="1">
      <w:start w:val="1"/>
      <w:numFmt w:val="lowerRoman"/>
      <w:lvlText w:val="%9."/>
      <w:lvlJc w:val="right"/>
      <w:pPr>
        <w:ind w:left="12358" w:hanging="180"/>
      </w:pPr>
    </w:lvl>
  </w:abstractNum>
  <w:abstractNum w:abstractNumId="52" w15:restartNumberingAfterBreak="0">
    <w:nsid w:val="565372EA"/>
    <w:multiLevelType w:val="hybridMultilevel"/>
    <w:tmpl w:val="7142742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57411D1C"/>
    <w:multiLevelType w:val="hybridMultilevel"/>
    <w:tmpl w:val="C03EA294"/>
    <w:lvl w:ilvl="0" w:tplc="04150019">
      <w:start w:val="1"/>
      <w:numFmt w:val="lowerLetter"/>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54" w15:restartNumberingAfterBreak="0">
    <w:nsid w:val="5E1104A0"/>
    <w:multiLevelType w:val="hybridMultilevel"/>
    <w:tmpl w:val="264CBB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5EA64CFD"/>
    <w:multiLevelType w:val="hybridMultilevel"/>
    <w:tmpl w:val="87D8C9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5F726278"/>
    <w:multiLevelType w:val="hybridMultilevel"/>
    <w:tmpl w:val="C1929BCE"/>
    <w:lvl w:ilvl="0" w:tplc="04150001">
      <w:start w:val="1"/>
      <w:numFmt w:val="bullet"/>
      <w:lvlText w:val=""/>
      <w:lvlJc w:val="left"/>
      <w:pPr>
        <w:ind w:left="360" w:hanging="360"/>
      </w:pPr>
      <w:rPr>
        <w:rFonts w:ascii="Symbol" w:hAnsi="Symbol" w:hint="default"/>
      </w:rPr>
    </w:lvl>
    <w:lvl w:ilvl="1" w:tplc="04150017">
      <w:start w:val="1"/>
      <w:numFmt w:val="lowerLetter"/>
      <w:lvlText w:val="%2)"/>
      <w:lvlJc w:val="left"/>
      <w:pPr>
        <w:ind w:left="1080" w:hanging="360"/>
      </w:pPr>
      <w:rPr>
        <w:rFonts w:hint="default"/>
      </w:rPr>
    </w:lvl>
    <w:lvl w:ilvl="2" w:tplc="C87CBF68">
      <w:start w:val="11"/>
      <w:numFmt w:val="decimal"/>
      <w:lvlText w:val="%3."/>
      <w:lvlJc w:val="left"/>
      <w:pPr>
        <w:ind w:left="1800" w:hanging="360"/>
      </w:pPr>
      <w:rPr>
        <w:rFont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7" w15:restartNumberingAfterBreak="0">
    <w:nsid w:val="5FD40BDD"/>
    <w:multiLevelType w:val="hybridMultilevel"/>
    <w:tmpl w:val="BCDCCA24"/>
    <w:lvl w:ilvl="0" w:tplc="04150017">
      <w:start w:val="1"/>
      <w:numFmt w:val="lowerLetter"/>
      <w:lvlText w:val="%1)"/>
      <w:lvlJc w:val="left"/>
      <w:pPr>
        <w:ind w:left="2016" w:hanging="360"/>
      </w:pPr>
    </w:lvl>
    <w:lvl w:ilvl="1" w:tplc="7B2E1C02">
      <w:start w:val="1"/>
      <w:numFmt w:val="decimal"/>
      <w:lvlText w:val="%2."/>
      <w:lvlJc w:val="left"/>
      <w:pPr>
        <w:ind w:left="2736" w:hanging="360"/>
      </w:pPr>
      <w:rPr>
        <w:rFonts w:hint="default"/>
      </w:rPr>
    </w:lvl>
    <w:lvl w:ilvl="2" w:tplc="0415001B" w:tentative="1">
      <w:start w:val="1"/>
      <w:numFmt w:val="lowerRoman"/>
      <w:lvlText w:val="%3."/>
      <w:lvlJc w:val="right"/>
      <w:pPr>
        <w:ind w:left="3456" w:hanging="180"/>
      </w:pPr>
    </w:lvl>
    <w:lvl w:ilvl="3" w:tplc="0415000F" w:tentative="1">
      <w:start w:val="1"/>
      <w:numFmt w:val="decimal"/>
      <w:lvlText w:val="%4."/>
      <w:lvlJc w:val="left"/>
      <w:pPr>
        <w:ind w:left="4176" w:hanging="360"/>
      </w:pPr>
    </w:lvl>
    <w:lvl w:ilvl="4" w:tplc="04150019" w:tentative="1">
      <w:start w:val="1"/>
      <w:numFmt w:val="lowerLetter"/>
      <w:lvlText w:val="%5."/>
      <w:lvlJc w:val="left"/>
      <w:pPr>
        <w:ind w:left="4896" w:hanging="360"/>
      </w:pPr>
    </w:lvl>
    <w:lvl w:ilvl="5" w:tplc="0415001B" w:tentative="1">
      <w:start w:val="1"/>
      <w:numFmt w:val="lowerRoman"/>
      <w:lvlText w:val="%6."/>
      <w:lvlJc w:val="right"/>
      <w:pPr>
        <w:ind w:left="5616" w:hanging="180"/>
      </w:pPr>
    </w:lvl>
    <w:lvl w:ilvl="6" w:tplc="0415000F" w:tentative="1">
      <w:start w:val="1"/>
      <w:numFmt w:val="decimal"/>
      <w:lvlText w:val="%7."/>
      <w:lvlJc w:val="left"/>
      <w:pPr>
        <w:ind w:left="6336" w:hanging="360"/>
      </w:pPr>
    </w:lvl>
    <w:lvl w:ilvl="7" w:tplc="04150019" w:tentative="1">
      <w:start w:val="1"/>
      <w:numFmt w:val="lowerLetter"/>
      <w:lvlText w:val="%8."/>
      <w:lvlJc w:val="left"/>
      <w:pPr>
        <w:ind w:left="7056" w:hanging="360"/>
      </w:pPr>
    </w:lvl>
    <w:lvl w:ilvl="8" w:tplc="0415001B" w:tentative="1">
      <w:start w:val="1"/>
      <w:numFmt w:val="lowerRoman"/>
      <w:lvlText w:val="%9."/>
      <w:lvlJc w:val="right"/>
      <w:pPr>
        <w:ind w:left="7776" w:hanging="180"/>
      </w:pPr>
    </w:lvl>
  </w:abstractNum>
  <w:abstractNum w:abstractNumId="58" w15:restartNumberingAfterBreak="0">
    <w:nsid w:val="605205DC"/>
    <w:multiLevelType w:val="hybridMultilevel"/>
    <w:tmpl w:val="017EC1AE"/>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15:restartNumberingAfterBreak="0">
    <w:nsid w:val="65CE6872"/>
    <w:multiLevelType w:val="hybridMultilevel"/>
    <w:tmpl w:val="337C7140"/>
    <w:lvl w:ilvl="0" w:tplc="04150005">
      <w:start w:val="1"/>
      <w:numFmt w:val="bullet"/>
      <w:lvlText w:val=""/>
      <w:lvlJc w:val="left"/>
      <w:pPr>
        <w:ind w:left="1350" w:hanging="360"/>
      </w:pPr>
      <w:rPr>
        <w:rFonts w:ascii="Wingdings" w:hAnsi="Wingdings" w:hint="default"/>
      </w:rPr>
    </w:lvl>
    <w:lvl w:ilvl="1" w:tplc="04150003" w:tentative="1">
      <w:start w:val="1"/>
      <w:numFmt w:val="bullet"/>
      <w:lvlText w:val="o"/>
      <w:lvlJc w:val="left"/>
      <w:pPr>
        <w:ind w:left="2070" w:hanging="360"/>
      </w:pPr>
      <w:rPr>
        <w:rFonts w:ascii="Courier New" w:hAnsi="Courier New" w:cs="Courier New" w:hint="default"/>
      </w:rPr>
    </w:lvl>
    <w:lvl w:ilvl="2" w:tplc="04150005" w:tentative="1">
      <w:start w:val="1"/>
      <w:numFmt w:val="bullet"/>
      <w:lvlText w:val=""/>
      <w:lvlJc w:val="left"/>
      <w:pPr>
        <w:ind w:left="2790" w:hanging="360"/>
      </w:pPr>
      <w:rPr>
        <w:rFonts w:ascii="Wingdings" w:hAnsi="Wingdings" w:hint="default"/>
      </w:rPr>
    </w:lvl>
    <w:lvl w:ilvl="3" w:tplc="04150001" w:tentative="1">
      <w:start w:val="1"/>
      <w:numFmt w:val="bullet"/>
      <w:lvlText w:val=""/>
      <w:lvlJc w:val="left"/>
      <w:pPr>
        <w:ind w:left="3510" w:hanging="360"/>
      </w:pPr>
      <w:rPr>
        <w:rFonts w:ascii="Symbol" w:hAnsi="Symbol" w:hint="default"/>
      </w:rPr>
    </w:lvl>
    <w:lvl w:ilvl="4" w:tplc="04150003" w:tentative="1">
      <w:start w:val="1"/>
      <w:numFmt w:val="bullet"/>
      <w:lvlText w:val="o"/>
      <w:lvlJc w:val="left"/>
      <w:pPr>
        <w:ind w:left="4230" w:hanging="360"/>
      </w:pPr>
      <w:rPr>
        <w:rFonts w:ascii="Courier New" w:hAnsi="Courier New" w:cs="Courier New" w:hint="default"/>
      </w:rPr>
    </w:lvl>
    <w:lvl w:ilvl="5" w:tplc="04150005" w:tentative="1">
      <w:start w:val="1"/>
      <w:numFmt w:val="bullet"/>
      <w:lvlText w:val=""/>
      <w:lvlJc w:val="left"/>
      <w:pPr>
        <w:ind w:left="4950" w:hanging="360"/>
      </w:pPr>
      <w:rPr>
        <w:rFonts w:ascii="Wingdings" w:hAnsi="Wingdings" w:hint="default"/>
      </w:rPr>
    </w:lvl>
    <w:lvl w:ilvl="6" w:tplc="04150001" w:tentative="1">
      <w:start w:val="1"/>
      <w:numFmt w:val="bullet"/>
      <w:lvlText w:val=""/>
      <w:lvlJc w:val="left"/>
      <w:pPr>
        <w:ind w:left="5670" w:hanging="360"/>
      </w:pPr>
      <w:rPr>
        <w:rFonts w:ascii="Symbol" w:hAnsi="Symbol" w:hint="default"/>
      </w:rPr>
    </w:lvl>
    <w:lvl w:ilvl="7" w:tplc="04150003" w:tentative="1">
      <w:start w:val="1"/>
      <w:numFmt w:val="bullet"/>
      <w:lvlText w:val="o"/>
      <w:lvlJc w:val="left"/>
      <w:pPr>
        <w:ind w:left="6390" w:hanging="360"/>
      </w:pPr>
      <w:rPr>
        <w:rFonts w:ascii="Courier New" w:hAnsi="Courier New" w:cs="Courier New" w:hint="default"/>
      </w:rPr>
    </w:lvl>
    <w:lvl w:ilvl="8" w:tplc="04150005" w:tentative="1">
      <w:start w:val="1"/>
      <w:numFmt w:val="bullet"/>
      <w:lvlText w:val=""/>
      <w:lvlJc w:val="left"/>
      <w:pPr>
        <w:ind w:left="7110" w:hanging="360"/>
      </w:pPr>
      <w:rPr>
        <w:rFonts w:ascii="Wingdings" w:hAnsi="Wingdings" w:hint="default"/>
      </w:rPr>
    </w:lvl>
  </w:abstractNum>
  <w:abstractNum w:abstractNumId="60" w15:restartNumberingAfterBreak="0">
    <w:nsid w:val="69622E97"/>
    <w:multiLevelType w:val="hybridMultilevel"/>
    <w:tmpl w:val="4C2E18E4"/>
    <w:lvl w:ilvl="0" w:tplc="04150005">
      <w:start w:val="1"/>
      <w:numFmt w:val="bullet"/>
      <w:lvlText w:val=""/>
      <w:lvlJc w:val="left"/>
      <w:pPr>
        <w:ind w:left="819" w:hanging="360"/>
      </w:pPr>
      <w:rPr>
        <w:rFonts w:ascii="Wingdings" w:hAnsi="Wingdings" w:hint="default"/>
      </w:rPr>
    </w:lvl>
    <w:lvl w:ilvl="1" w:tplc="04150003" w:tentative="1">
      <w:start w:val="1"/>
      <w:numFmt w:val="bullet"/>
      <w:lvlText w:val="o"/>
      <w:lvlJc w:val="left"/>
      <w:pPr>
        <w:ind w:left="1539" w:hanging="360"/>
      </w:pPr>
      <w:rPr>
        <w:rFonts w:ascii="Courier New" w:hAnsi="Courier New" w:cs="Courier New" w:hint="default"/>
      </w:rPr>
    </w:lvl>
    <w:lvl w:ilvl="2" w:tplc="04150005" w:tentative="1">
      <w:start w:val="1"/>
      <w:numFmt w:val="bullet"/>
      <w:lvlText w:val=""/>
      <w:lvlJc w:val="left"/>
      <w:pPr>
        <w:ind w:left="2259" w:hanging="360"/>
      </w:pPr>
      <w:rPr>
        <w:rFonts w:ascii="Wingdings" w:hAnsi="Wingdings" w:hint="default"/>
      </w:rPr>
    </w:lvl>
    <w:lvl w:ilvl="3" w:tplc="04150001" w:tentative="1">
      <w:start w:val="1"/>
      <w:numFmt w:val="bullet"/>
      <w:lvlText w:val=""/>
      <w:lvlJc w:val="left"/>
      <w:pPr>
        <w:ind w:left="2979" w:hanging="360"/>
      </w:pPr>
      <w:rPr>
        <w:rFonts w:ascii="Symbol" w:hAnsi="Symbol" w:hint="default"/>
      </w:rPr>
    </w:lvl>
    <w:lvl w:ilvl="4" w:tplc="04150003" w:tentative="1">
      <w:start w:val="1"/>
      <w:numFmt w:val="bullet"/>
      <w:lvlText w:val="o"/>
      <w:lvlJc w:val="left"/>
      <w:pPr>
        <w:ind w:left="3699" w:hanging="360"/>
      </w:pPr>
      <w:rPr>
        <w:rFonts w:ascii="Courier New" w:hAnsi="Courier New" w:cs="Courier New" w:hint="default"/>
      </w:rPr>
    </w:lvl>
    <w:lvl w:ilvl="5" w:tplc="04150005" w:tentative="1">
      <w:start w:val="1"/>
      <w:numFmt w:val="bullet"/>
      <w:lvlText w:val=""/>
      <w:lvlJc w:val="left"/>
      <w:pPr>
        <w:ind w:left="4419" w:hanging="360"/>
      </w:pPr>
      <w:rPr>
        <w:rFonts w:ascii="Wingdings" w:hAnsi="Wingdings" w:hint="default"/>
      </w:rPr>
    </w:lvl>
    <w:lvl w:ilvl="6" w:tplc="04150001" w:tentative="1">
      <w:start w:val="1"/>
      <w:numFmt w:val="bullet"/>
      <w:lvlText w:val=""/>
      <w:lvlJc w:val="left"/>
      <w:pPr>
        <w:ind w:left="5139" w:hanging="360"/>
      </w:pPr>
      <w:rPr>
        <w:rFonts w:ascii="Symbol" w:hAnsi="Symbol" w:hint="default"/>
      </w:rPr>
    </w:lvl>
    <w:lvl w:ilvl="7" w:tplc="04150003" w:tentative="1">
      <w:start w:val="1"/>
      <w:numFmt w:val="bullet"/>
      <w:lvlText w:val="o"/>
      <w:lvlJc w:val="left"/>
      <w:pPr>
        <w:ind w:left="5859" w:hanging="360"/>
      </w:pPr>
      <w:rPr>
        <w:rFonts w:ascii="Courier New" w:hAnsi="Courier New" w:cs="Courier New" w:hint="default"/>
      </w:rPr>
    </w:lvl>
    <w:lvl w:ilvl="8" w:tplc="04150005" w:tentative="1">
      <w:start w:val="1"/>
      <w:numFmt w:val="bullet"/>
      <w:lvlText w:val=""/>
      <w:lvlJc w:val="left"/>
      <w:pPr>
        <w:ind w:left="6579" w:hanging="360"/>
      </w:pPr>
      <w:rPr>
        <w:rFonts w:ascii="Wingdings" w:hAnsi="Wingdings" w:hint="default"/>
      </w:rPr>
    </w:lvl>
  </w:abstractNum>
  <w:abstractNum w:abstractNumId="61" w15:restartNumberingAfterBreak="0">
    <w:nsid w:val="6AD119F0"/>
    <w:multiLevelType w:val="hybridMultilevel"/>
    <w:tmpl w:val="93E2D5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6C333285"/>
    <w:multiLevelType w:val="hybridMultilevel"/>
    <w:tmpl w:val="98F67A32"/>
    <w:lvl w:ilvl="0" w:tplc="04150005">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63" w15:restartNumberingAfterBreak="0">
    <w:nsid w:val="6C7B7EF5"/>
    <w:multiLevelType w:val="hybridMultilevel"/>
    <w:tmpl w:val="A55A034E"/>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4" w15:restartNumberingAfterBreak="0">
    <w:nsid w:val="6D720670"/>
    <w:multiLevelType w:val="hybridMultilevel"/>
    <w:tmpl w:val="3C54C80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6DED724D"/>
    <w:multiLevelType w:val="hybridMultilevel"/>
    <w:tmpl w:val="8948F01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6EA341D0"/>
    <w:multiLevelType w:val="hybridMultilevel"/>
    <w:tmpl w:val="1D7EB4F0"/>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7" w15:restartNumberingAfterBreak="0">
    <w:nsid w:val="70826A46"/>
    <w:multiLevelType w:val="hybridMultilevel"/>
    <w:tmpl w:val="B868DC3C"/>
    <w:lvl w:ilvl="0" w:tplc="04150005">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68" w15:restartNumberingAfterBreak="0">
    <w:nsid w:val="735B3184"/>
    <w:multiLevelType w:val="hybridMultilevel"/>
    <w:tmpl w:val="9F4815BA"/>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76562286"/>
    <w:multiLevelType w:val="hybridMultilevel"/>
    <w:tmpl w:val="2B048E4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76771130"/>
    <w:multiLevelType w:val="hybridMultilevel"/>
    <w:tmpl w:val="47CA7EA6"/>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780C3883"/>
    <w:multiLevelType w:val="hybridMultilevel"/>
    <w:tmpl w:val="7AD0E7CA"/>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2" w15:restartNumberingAfterBreak="0">
    <w:nsid w:val="781F09DC"/>
    <w:multiLevelType w:val="hybridMultilevel"/>
    <w:tmpl w:val="DC5A05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789966C6"/>
    <w:multiLevelType w:val="hybridMultilevel"/>
    <w:tmpl w:val="5C023CB8"/>
    <w:lvl w:ilvl="0" w:tplc="04150005">
      <w:start w:val="1"/>
      <w:numFmt w:val="bullet"/>
      <w:lvlText w:val=""/>
      <w:lvlJc w:val="left"/>
      <w:pPr>
        <w:ind w:left="665" w:hanging="360"/>
      </w:pPr>
      <w:rPr>
        <w:rFonts w:ascii="Wingdings" w:hAnsi="Wingdings" w:hint="default"/>
      </w:rPr>
    </w:lvl>
    <w:lvl w:ilvl="1" w:tplc="04150003" w:tentative="1">
      <w:start w:val="1"/>
      <w:numFmt w:val="bullet"/>
      <w:lvlText w:val="o"/>
      <w:lvlJc w:val="left"/>
      <w:pPr>
        <w:ind w:left="1385" w:hanging="360"/>
      </w:pPr>
      <w:rPr>
        <w:rFonts w:ascii="Courier New" w:hAnsi="Courier New" w:cs="Courier New" w:hint="default"/>
      </w:rPr>
    </w:lvl>
    <w:lvl w:ilvl="2" w:tplc="04150005" w:tentative="1">
      <w:start w:val="1"/>
      <w:numFmt w:val="bullet"/>
      <w:lvlText w:val=""/>
      <w:lvlJc w:val="left"/>
      <w:pPr>
        <w:ind w:left="2105" w:hanging="360"/>
      </w:pPr>
      <w:rPr>
        <w:rFonts w:ascii="Wingdings" w:hAnsi="Wingdings" w:hint="default"/>
      </w:rPr>
    </w:lvl>
    <w:lvl w:ilvl="3" w:tplc="04150001" w:tentative="1">
      <w:start w:val="1"/>
      <w:numFmt w:val="bullet"/>
      <w:lvlText w:val=""/>
      <w:lvlJc w:val="left"/>
      <w:pPr>
        <w:ind w:left="2825" w:hanging="360"/>
      </w:pPr>
      <w:rPr>
        <w:rFonts w:ascii="Symbol" w:hAnsi="Symbol" w:hint="default"/>
      </w:rPr>
    </w:lvl>
    <w:lvl w:ilvl="4" w:tplc="04150003" w:tentative="1">
      <w:start w:val="1"/>
      <w:numFmt w:val="bullet"/>
      <w:lvlText w:val="o"/>
      <w:lvlJc w:val="left"/>
      <w:pPr>
        <w:ind w:left="3545" w:hanging="360"/>
      </w:pPr>
      <w:rPr>
        <w:rFonts w:ascii="Courier New" w:hAnsi="Courier New" w:cs="Courier New" w:hint="default"/>
      </w:rPr>
    </w:lvl>
    <w:lvl w:ilvl="5" w:tplc="04150005" w:tentative="1">
      <w:start w:val="1"/>
      <w:numFmt w:val="bullet"/>
      <w:lvlText w:val=""/>
      <w:lvlJc w:val="left"/>
      <w:pPr>
        <w:ind w:left="4265" w:hanging="360"/>
      </w:pPr>
      <w:rPr>
        <w:rFonts w:ascii="Wingdings" w:hAnsi="Wingdings" w:hint="default"/>
      </w:rPr>
    </w:lvl>
    <w:lvl w:ilvl="6" w:tplc="04150001" w:tentative="1">
      <w:start w:val="1"/>
      <w:numFmt w:val="bullet"/>
      <w:lvlText w:val=""/>
      <w:lvlJc w:val="left"/>
      <w:pPr>
        <w:ind w:left="4985" w:hanging="360"/>
      </w:pPr>
      <w:rPr>
        <w:rFonts w:ascii="Symbol" w:hAnsi="Symbol" w:hint="default"/>
      </w:rPr>
    </w:lvl>
    <w:lvl w:ilvl="7" w:tplc="04150003" w:tentative="1">
      <w:start w:val="1"/>
      <w:numFmt w:val="bullet"/>
      <w:lvlText w:val="o"/>
      <w:lvlJc w:val="left"/>
      <w:pPr>
        <w:ind w:left="5705" w:hanging="360"/>
      </w:pPr>
      <w:rPr>
        <w:rFonts w:ascii="Courier New" w:hAnsi="Courier New" w:cs="Courier New" w:hint="default"/>
      </w:rPr>
    </w:lvl>
    <w:lvl w:ilvl="8" w:tplc="04150005" w:tentative="1">
      <w:start w:val="1"/>
      <w:numFmt w:val="bullet"/>
      <w:lvlText w:val=""/>
      <w:lvlJc w:val="left"/>
      <w:pPr>
        <w:ind w:left="6425" w:hanging="360"/>
      </w:pPr>
      <w:rPr>
        <w:rFonts w:ascii="Wingdings" w:hAnsi="Wingdings" w:hint="default"/>
      </w:rPr>
    </w:lvl>
  </w:abstractNum>
  <w:abstractNum w:abstractNumId="74" w15:restartNumberingAfterBreak="0">
    <w:nsid w:val="7B500231"/>
    <w:multiLevelType w:val="hybridMultilevel"/>
    <w:tmpl w:val="88DABA5E"/>
    <w:lvl w:ilvl="0" w:tplc="04150005">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75" w15:restartNumberingAfterBreak="0">
    <w:nsid w:val="7BEE382B"/>
    <w:multiLevelType w:val="hybridMultilevel"/>
    <w:tmpl w:val="23A24E46"/>
    <w:lvl w:ilvl="0" w:tplc="04150005">
      <w:start w:val="1"/>
      <w:numFmt w:val="bullet"/>
      <w:lvlText w:val=""/>
      <w:lvlJc w:val="left"/>
      <w:pPr>
        <w:ind w:left="1004" w:hanging="360"/>
      </w:pPr>
      <w:rPr>
        <w:rFonts w:ascii="Wingdings" w:hAnsi="Wingdings"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76" w15:restartNumberingAfterBreak="0">
    <w:nsid w:val="7C9F2CEE"/>
    <w:multiLevelType w:val="hybridMultilevel"/>
    <w:tmpl w:val="BFDABF0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7F400FAC"/>
    <w:multiLevelType w:val="hybridMultilevel"/>
    <w:tmpl w:val="092C3CC8"/>
    <w:lvl w:ilvl="0" w:tplc="04150011">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7F5D6519"/>
    <w:multiLevelType w:val="hybridMultilevel"/>
    <w:tmpl w:val="46BC27EE"/>
    <w:lvl w:ilvl="0" w:tplc="04150005">
      <w:start w:val="1"/>
      <w:numFmt w:val="bullet"/>
      <w:lvlText w:val=""/>
      <w:lvlJc w:val="left"/>
      <w:pPr>
        <w:ind w:left="1429" w:hanging="360"/>
      </w:pPr>
      <w:rPr>
        <w:rFonts w:ascii="Wingdings" w:hAnsi="Wingdings"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79" w15:restartNumberingAfterBreak="0">
    <w:nsid w:val="7F9E1B04"/>
    <w:multiLevelType w:val="hybridMultilevel"/>
    <w:tmpl w:val="2806B1B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6"/>
  </w:num>
  <w:num w:numId="2">
    <w:abstractNumId w:val="7"/>
  </w:num>
  <w:num w:numId="3">
    <w:abstractNumId w:val="20"/>
  </w:num>
  <w:num w:numId="4">
    <w:abstractNumId w:val="76"/>
  </w:num>
  <w:num w:numId="5">
    <w:abstractNumId w:val="30"/>
  </w:num>
  <w:num w:numId="6">
    <w:abstractNumId w:val="43"/>
  </w:num>
  <w:num w:numId="7">
    <w:abstractNumId w:val="64"/>
  </w:num>
  <w:num w:numId="8">
    <w:abstractNumId w:val="75"/>
  </w:num>
  <w:num w:numId="9">
    <w:abstractNumId w:val="62"/>
  </w:num>
  <w:num w:numId="10">
    <w:abstractNumId w:val="18"/>
  </w:num>
  <w:num w:numId="11">
    <w:abstractNumId w:val="38"/>
  </w:num>
  <w:num w:numId="12">
    <w:abstractNumId w:val="46"/>
  </w:num>
  <w:num w:numId="13">
    <w:abstractNumId w:val="27"/>
  </w:num>
  <w:num w:numId="14">
    <w:abstractNumId w:val="63"/>
  </w:num>
  <w:num w:numId="15">
    <w:abstractNumId w:val="15"/>
  </w:num>
  <w:num w:numId="16">
    <w:abstractNumId w:val="66"/>
  </w:num>
  <w:num w:numId="17">
    <w:abstractNumId w:val="65"/>
  </w:num>
  <w:num w:numId="18">
    <w:abstractNumId w:val="48"/>
  </w:num>
  <w:num w:numId="19">
    <w:abstractNumId w:val="57"/>
  </w:num>
  <w:num w:numId="20">
    <w:abstractNumId w:val="12"/>
  </w:num>
  <w:num w:numId="21">
    <w:abstractNumId w:val="31"/>
  </w:num>
  <w:num w:numId="22">
    <w:abstractNumId w:val="44"/>
  </w:num>
  <w:num w:numId="23">
    <w:abstractNumId w:val="11"/>
  </w:num>
  <w:num w:numId="24">
    <w:abstractNumId w:val="40"/>
  </w:num>
  <w:num w:numId="25">
    <w:abstractNumId w:val="73"/>
  </w:num>
  <w:num w:numId="26">
    <w:abstractNumId w:val="32"/>
  </w:num>
  <w:num w:numId="27">
    <w:abstractNumId w:val="17"/>
  </w:num>
  <w:num w:numId="28">
    <w:abstractNumId w:val="13"/>
  </w:num>
  <w:num w:numId="29">
    <w:abstractNumId w:val="4"/>
  </w:num>
  <w:num w:numId="30">
    <w:abstractNumId w:val="50"/>
  </w:num>
  <w:num w:numId="31">
    <w:abstractNumId w:val="51"/>
  </w:num>
  <w:num w:numId="32">
    <w:abstractNumId w:val="67"/>
  </w:num>
  <w:num w:numId="33">
    <w:abstractNumId w:val="10"/>
  </w:num>
  <w:num w:numId="34">
    <w:abstractNumId w:val="14"/>
  </w:num>
  <w:num w:numId="35">
    <w:abstractNumId w:val="5"/>
  </w:num>
  <w:num w:numId="36">
    <w:abstractNumId w:val="78"/>
  </w:num>
  <w:num w:numId="37">
    <w:abstractNumId w:val="22"/>
  </w:num>
  <w:num w:numId="38">
    <w:abstractNumId w:val="47"/>
  </w:num>
  <w:num w:numId="39">
    <w:abstractNumId w:val="56"/>
  </w:num>
  <w:num w:numId="40">
    <w:abstractNumId w:val="25"/>
  </w:num>
  <w:num w:numId="41">
    <w:abstractNumId w:val="60"/>
  </w:num>
  <w:num w:numId="42">
    <w:abstractNumId w:val="8"/>
  </w:num>
  <w:num w:numId="43">
    <w:abstractNumId w:val="29"/>
  </w:num>
  <w:num w:numId="44">
    <w:abstractNumId w:val="33"/>
  </w:num>
  <w:num w:numId="45">
    <w:abstractNumId w:val="24"/>
  </w:num>
  <w:num w:numId="46">
    <w:abstractNumId w:val="28"/>
  </w:num>
  <w:num w:numId="47">
    <w:abstractNumId w:val="9"/>
  </w:num>
  <w:num w:numId="48">
    <w:abstractNumId w:val="26"/>
  </w:num>
  <w:num w:numId="49">
    <w:abstractNumId w:val="70"/>
  </w:num>
  <w:num w:numId="50">
    <w:abstractNumId w:val="68"/>
  </w:num>
  <w:num w:numId="51">
    <w:abstractNumId w:val="58"/>
  </w:num>
  <w:num w:numId="52">
    <w:abstractNumId w:val="53"/>
  </w:num>
  <w:num w:numId="53">
    <w:abstractNumId w:val="59"/>
  </w:num>
  <w:num w:numId="54">
    <w:abstractNumId w:val="3"/>
  </w:num>
  <w:num w:numId="55">
    <w:abstractNumId w:val="79"/>
  </w:num>
  <w:num w:numId="56">
    <w:abstractNumId w:val="49"/>
  </w:num>
  <w:num w:numId="57">
    <w:abstractNumId w:val="41"/>
  </w:num>
  <w:num w:numId="58">
    <w:abstractNumId w:val="74"/>
  </w:num>
  <w:num w:numId="59">
    <w:abstractNumId w:val="0"/>
  </w:num>
  <w:num w:numId="60">
    <w:abstractNumId w:val="42"/>
  </w:num>
  <w:num w:numId="61">
    <w:abstractNumId w:val="37"/>
  </w:num>
  <w:num w:numId="62">
    <w:abstractNumId w:val="69"/>
  </w:num>
  <w:num w:numId="63">
    <w:abstractNumId w:val="34"/>
  </w:num>
  <w:num w:numId="64">
    <w:abstractNumId w:val="36"/>
  </w:num>
  <w:num w:numId="65">
    <w:abstractNumId w:val="21"/>
  </w:num>
  <w:num w:numId="66">
    <w:abstractNumId w:val="2"/>
  </w:num>
  <w:num w:numId="67">
    <w:abstractNumId w:val="71"/>
  </w:num>
  <w:num w:numId="68">
    <w:abstractNumId w:val="52"/>
  </w:num>
  <w:num w:numId="69">
    <w:abstractNumId w:val="77"/>
  </w:num>
  <w:num w:numId="70">
    <w:abstractNumId w:val="54"/>
  </w:num>
  <w:num w:numId="71">
    <w:abstractNumId w:val="72"/>
  </w:num>
  <w:num w:numId="72">
    <w:abstractNumId w:val="61"/>
  </w:num>
  <w:num w:numId="73">
    <w:abstractNumId w:val="55"/>
  </w:num>
  <w:num w:numId="74">
    <w:abstractNumId w:val="39"/>
  </w:num>
  <w:num w:numId="75">
    <w:abstractNumId w:val="35"/>
  </w:num>
  <w:num w:numId="76">
    <w:abstractNumId w:val="19"/>
  </w:num>
  <w:num w:numId="77">
    <w:abstractNumId w:val="45"/>
  </w:num>
  <w:num w:numId="78">
    <w:abstractNumId w:val="6"/>
  </w:num>
  <w:num w:numId="79">
    <w:abstractNumId w:val="23"/>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F0F24"/>
    <w:rsid w:val="00001244"/>
    <w:rsid w:val="000018DA"/>
    <w:rsid w:val="00002811"/>
    <w:rsid w:val="00004B97"/>
    <w:rsid w:val="00005BB7"/>
    <w:rsid w:val="00010361"/>
    <w:rsid w:val="00010498"/>
    <w:rsid w:val="000105CC"/>
    <w:rsid w:val="00011F3D"/>
    <w:rsid w:val="000164BF"/>
    <w:rsid w:val="00017BFF"/>
    <w:rsid w:val="00021461"/>
    <w:rsid w:val="00021525"/>
    <w:rsid w:val="000215D5"/>
    <w:rsid w:val="00022C38"/>
    <w:rsid w:val="00023E35"/>
    <w:rsid w:val="00024333"/>
    <w:rsid w:val="00030109"/>
    <w:rsid w:val="00030565"/>
    <w:rsid w:val="00031E9C"/>
    <w:rsid w:val="000320FB"/>
    <w:rsid w:val="00032A3E"/>
    <w:rsid w:val="000344FE"/>
    <w:rsid w:val="00034D33"/>
    <w:rsid w:val="00043ACE"/>
    <w:rsid w:val="00043B01"/>
    <w:rsid w:val="000524E9"/>
    <w:rsid w:val="0005556F"/>
    <w:rsid w:val="00056C9B"/>
    <w:rsid w:val="00057376"/>
    <w:rsid w:val="000578B1"/>
    <w:rsid w:val="00057A1F"/>
    <w:rsid w:val="00060980"/>
    <w:rsid w:val="000636E8"/>
    <w:rsid w:val="00065A4D"/>
    <w:rsid w:val="00067F85"/>
    <w:rsid w:val="00070845"/>
    <w:rsid w:val="0007185A"/>
    <w:rsid w:val="00074668"/>
    <w:rsid w:val="000748B8"/>
    <w:rsid w:val="00081A16"/>
    <w:rsid w:val="000855A2"/>
    <w:rsid w:val="00090722"/>
    <w:rsid w:val="00092EBD"/>
    <w:rsid w:val="00096391"/>
    <w:rsid w:val="000963BF"/>
    <w:rsid w:val="000A00B9"/>
    <w:rsid w:val="000A3918"/>
    <w:rsid w:val="000A440D"/>
    <w:rsid w:val="000A4BAC"/>
    <w:rsid w:val="000A72E9"/>
    <w:rsid w:val="000B128A"/>
    <w:rsid w:val="000B1EDB"/>
    <w:rsid w:val="000B2DDA"/>
    <w:rsid w:val="000B4331"/>
    <w:rsid w:val="000B73C4"/>
    <w:rsid w:val="000C0B7B"/>
    <w:rsid w:val="000C1706"/>
    <w:rsid w:val="000C2C96"/>
    <w:rsid w:val="000C3786"/>
    <w:rsid w:val="000C4A9A"/>
    <w:rsid w:val="000C562D"/>
    <w:rsid w:val="000C5DC4"/>
    <w:rsid w:val="000C5E16"/>
    <w:rsid w:val="000C685F"/>
    <w:rsid w:val="000C7EB5"/>
    <w:rsid w:val="000D2F99"/>
    <w:rsid w:val="000D3DD8"/>
    <w:rsid w:val="000D73D2"/>
    <w:rsid w:val="000E02A6"/>
    <w:rsid w:val="000E095B"/>
    <w:rsid w:val="000E5278"/>
    <w:rsid w:val="000E5D99"/>
    <w:rsid w:val="000E614C"/>
    <w:rsid w:val="000F024E"/>
    <w:rsid w:val="000F076C"/>
    <w:rsid w:val="000F0979"/>
    <w:rsid w:val="000F19CC"/>
    <w:rsid w:val="000F658D"/>
    <w:rsid w:val="00102727"/>
    <w:rsid w:val="0010350F"/>
    <w:rsid w:val="0010396D"/>
    <w:rsid w:val="00103D09"/>
    <w:rsid w:val="001042A0"/>
    <w:rsid w:val="00104FAB"/>
    <w:rsid w:val="001061CD"/>
    <w:rsid w:val="00106C0A"/>
    <w:rsid w:val="00111CD4"/>
    <w:rsid w:val="00111F7C"/>
    <w:rsid w:val="001154D3"/>
    <w:rsid w:val="001156D7"/>
    <w:rsid w:val="00116BB3"/>
    <w:rsid w:val="0011723A"/>
    <w:rsid w:val="00117779"/>
    <w:rsid w:val="00121885"/>
    <w:rsid w:val="00123B64"/>
    <w:rsid w:val="00123C39"/>
    <w:rsid w:val="001262E2"/>
    <w:rsid w:val="00130675"/>
    <w:rsid w:val="00130758"/>
    <w:rsid w:val="00131DCA"/>
    <w:rsid w:val="00132137"/>
    <w:rsid w:val="00133F8D"/>
    <w:rsid w:val="00134C7E"/>
    <w:rsid w:val="00135C0C"/>
    <w:rsid w:val="001368D7"/>
    <w:rsid w:val="00136AD7"/>
    <w:rsid w:val="00137D93"/>
    <w:rsid w:val="00140150"/>
    <w:rsid w:val="00143390"/>
    <w:rsid w:val="001435A3"/>
    <w:rsid w:val="0014380C"/>
    <w:rsid w:val="001444BD"/>
    <w:rsid w:val="0014636A"/>
    <w:rsid w:val="00146521"/>
    <w:rsid w:val="00147A90"/>
    <w:rsid w:val="00147D06"/>
    <w:rsid w:val="00151A71"/>
    <w:rsid w:val="001524EC"/>
    <w:rsid w:val="00153F70"/>
    <w:rsid w:val="00153F7F"/>
    <w:rsid w:val="00154CB1"/>
    <w:rsid w:val="001558C5"/>
    <w:rsid w:val="0015654A"/>
    <w:rsid w:val="0015697E"/>
    <w:rsid w:val="00157002"/>
    <w:rsid w:val="00163FA0"/>
    <w:rsid w:val="00164602"/>
    <w:rsid w:val="0016485A"/>
    <w:rsid w:val="00164E4C"/>
    <w:rsid w:val="00166AF0"/>
    <w:rsid w:val="00172EDA"/>
    <w:rsid w:val="00172EDB"/>
    <w:rsid w:val="00174DFE"/>
    <w:rsid w:val="00176D02"/>
    <w:rsid w:val="001777E8"/>
    <w:rsid w:val="00182450"/>
    <w:rsid w:val="00182C18"/>
    <w:rsid w:val="00183937"/>
    <w:rsid w:val="00185434"/>
    <w:rsid w:val="00185A22"/>
    <w:rsid w:val="00187411"/>
    <w:rsid w:val="00191A0A"/>
    <w:rsid w:val="00192F32"/>
    <w:rsid w:val="001939FC"/>
    <w:rsid w:val="00194111"/>
    <w:rsid w:val="00194F44"/>
    <w:rsid w:val="00197CA7"/>
    <w:rsid w:val="001A25ED"/>
    <w:rsid w:val="001A3C3A"/>
    <w:rsid w:val="001A590F"/>
    <w:rsid w:val="001B002A"/>
    <w:rsid w:val="001B083E"/>
    <w:rsid w:val="001B1ECD"/>
    <w:rsid w:val="001B2F2C"/>
    <w:rsid w:val="001B3777"/>
    <w:rsid w:val="001C0C17"/>
    <w:rsid w:val="001C12D3"/>
    <w:rsid w:val="001C2B94"/>
    <w:rsid w:val="001C420D"/>
    <w:rsid w:val="001D47A2"/>
    <w:rsid w:val="001D4B09"/>
    <w:rsid w:val="001D60DB"/>
    <w:rsid w:val="001D7076"/>
    <w:rsid w:val="001D7384"/>
    <w:rsid w:val="001E3313"/>
    <w:rsid w:val="001E3E3A"/>
    <w:rsid w:val="001E4DC5"/>
    <w:rsid w:val="001E5E0C"/>
    <w:rsid w:val="001E5EC4"/>
    <w:rsid w:val="001E6381"/>
    <w:rsid w:val="001F0FC9"/>
    <w:rsid w:val="001F1077"/>
    <w:rsid w:val="001F15D7"/>
    <w:rsid w:val="001F2DB2"/>
    <w:rsid w:val="001F3778"/>
    <w:rsid w:val="001F746D"/>
    <w:rsid w:val="0020043F"/>
    <w:rsid w:val="00203888"/>
    <w:rsid w:val="00204132"/>
    <w:rsid w:val="0020768F"/>
    <w:rsid w:val="00207ED6"/>
    <w:rsid w:val="00210CB9"/>
    <w:rsid w:val="0021290E"/>
    <w:rsid w:val="00212D9C"/>
    <w:rsid w:val="00216935"/>
    <w:rsid w:val="0022028A"/>
    <w:rsid w:val="002207BD"/>
    <w:rsid w:val="00223C23"/>
    <w:rsid w:val="002242AA"/>
    <w:rsid w:val="00226AFF"/>
    <w:rsid w:val="00227882"/>
    <w:rsid w:val="002278F0"/>
    <w:rsid w:val="00230E89"/>
    <w:rsid w:val="002318E9"/>
    <w:rsid w:val="0023409B"/>
    <w:rsid w:val="0023459A"/>
    <w:rsid w:val="00235807"/>
    <w:rsid w:val="00235C7B"/>
    <w:rsid w:val="002406B0"/>
    <w:rsid w:val="00240DF1"/>
    <w:rsid w:val="00242993"/>
    <w:rsid w:val="00244585"/>
    <w:rsid w:val="0024510C"/>
    <w:rsid w:val="002454FD"/>
    <w:rsid w:val="00245714"/>
    <w:rsid w:val="00245FA6"/>
    <w:rsid w:val="00247646"/>
    <w:rsid w:val="002504A1"/>
    <w:rsid w:val="00250D93"/>
    <w:rsid w:val="002519C2"/>
    <w:rsid w:val="00252D16"/>
    <w:rsid w:val="002530C5"/>
    <w:rsid w:val="0026279C"/>
    <w:rsid w:val="00264163"/>
    <w:rsid w:val="00267C0F"/>
    <w:rsid w:val="002701BC"/>
    <w:rsid w:val="00270510"/>
    <w:rsid w:val="00271693"/>
    <w:rsid w:val="002735BB"/>
    <w:rsid w:val="00273EC0"/>
    <w:rsid w:val="0027424B"/>
    <w:rsid w:val="00274909"/>
    <w:rsid w:val="0027606D"/>
    <w:rsid w:val="00281759"/>
    <w:rsid w:val="00284F39"/>
    <w:rsid w:val="00285704"/>
    <w:rsid w:val="00286D83"/>
    <w:rsid w:val="0029053B"/>
    <w:rsid w:val="00290D0F"/>
    <w:rsid w:val="00290D4D"/>
    <w:rsid w:val="002921CD"/>
    <w:rsid w:val="00294931"/>
    <w:rsid w:val="00296594"/>
    <w:rsid w:val="00297BDD"/>
    <w:rsid w:val="00297F08"/>
    <w:rsid w:val="002A1F35"/>
    <w:rsid w:val="002A348D"/>
    <w:rsid w:val="002A3AB1"/>
    <w:rsid w:val="002A5A93"/>
    <w:rsid w:val="002A5B35"/>
    <w:rsid w:val="002A6F3E"/>
    <w:rsid w:val="002A7F12"/>
    <w:rsid w:val="002B1158"/>
    <w:rsid w:val="002B1489"/>
    <w:rsid w:val="002B56F1"/>
    <w:rsid w:val="002B705B"/>
    <w:rsid w:val="002B7C48"/>
    <w:rsid w:val="002B7F11"/>
    <w:rsid w:val="002C01FD"/>
    <w:rsid w:val="002C33EC"/>
    <w:rsid w:val="002C3858"/>
    <w:rsid w:val="002C39D7"/>
    <w:rsid w:val="002C549A"/>
    <w:rsid w:val="002C5FDF"/>
    <w:rsid w:val="002C7862"/>
    <w:rsid w:val="002C7ACA"/>
    <w:rsid w:val="002D10E9"/>
    <w:rsid w:val="002D518C"/>
    <w:rsid w:val="002D60AA"/>
    <w:rsid w:val="002D6369"/>
    <w:rsid w:val="002E276B"/>
    <w:rsid w:val="002E3298"/>
    <w:rsid w:val="002E373A"/>
    <w:rsid w:val="002E4559"/>
    <w:rsid w:val="002E51D4"/>
    <w:rsid w:val="002E5FF9"/>
    <w:rsid w:val="002E7EB8"/>
    <w:rsid w:val="002E7F24"/>
    <w:rsid w:val="002F0A97"/>
    <w:rsid w:val="002F15DA"/>
    <w:rsid w:val="002F4589"/>
    <w:rsid w:val="002F53B1"/>
    <w:rsid w:val="002F5E76"/>
    <w:rsid w:val="002F654B"/>
    <w:rsid w:val="003022B5"/>
    <w:rsid w:val="00302BF5"/>
    <w:rsid w:val="00303B99"/>
    <w:rsid w:val="003040F0"/>
    <w:rsid w:val="0030414C"/>
    <w:rsid w:val="00304502"/>
    <w:rsid w:val="00306441"/>
    <w:rsid w:val="0030797B"/>
    <w:rsid w:val="0031027F"/>
    <w:rsid w:val="00312967"/>
    <w:rsid w:val="00312D78"/>
    <w:rsid w:val="00313636"/>
    <w:rsid w:val="00313786"/>
    <w:rsid w:val="00314EBD"/>
    <w:rsid w:val="00317800"/>
    <w:rsid w:val="003204B0"/>
    <w:rsid w:val="00320C55"/>
    <w:rsid w:val="003228EA"/>
    <w:rsid w:val="003233D8"/>
    <w:rsid w:val="003245E1"/>
    <w:rsid w:val="00324DAF"/>
    <w:rsid w:val="00324DEF"/>
    <w:rsid w:val="00325193"/>
    <w:rsid w:val="00325565"/>
    <w:rsid w:val="00325634"/>
    <w:rsid w:val="00325D91"/>
    <w:rsid w:val="00330A4F"/>
    <w:rsid w:val="00331B1D"/>
    <w:rsid w:val="0033405B"/>
    <w:rsid w:val="00342010"/>
    <w:rsid w:val="003430B4"/>
    <w:rsid w:val="003436DA"/>
    <w:rsid w:val="003440D0"/>
    <w:rsid w:val="003472B7"/>
    <w:rsid w:val="00351FD4"/>
    <w:rsid w:val="00352219"/>
    <w:rsid w:val="00352660"/>
    <w:rsid w:val="003545EF"/>
    <w:rsid w:val="00354F39"/>
    <w:rsid w:val="003564BC"/>
    <w:rsid w:val="003564F1"/>
    <w:rsid w:val="00361591"/>
    <w:rsid w:val="003678F4"/>
    <w:rsid w:val="003755F5"/>
    <w:rsid w:val="003775D8"/>
    <w:rsid w:val="00380D2C"/>
    <w:rsid w:val="0038318E"/>
    <w:rsid w:val="00386B34"/>
    <w:rsid w:val="00393FA3"/>
    <w:rsid w:val="003953C1"/>
    <w:rsid w:val="003957B4"/>
    <w:rsid w:val="00396D3A"/>
    <w:rsid w:val="00396F6D"/>
    <w:rsid w:val="003970E8"/>
    <w:rsid w:val="003A0834"/>
    <w:rsid w:val="003A303B"/>
    <w:rsid w:val="003A3EE8"/>
    <w:rsid w:val="003A3FF9"/>
    <w:rsid w:val="003A5D3A"/>
    <w:rsid w:val="003A6172"/>
    <w:rsid w:val="003A6CC8"/>
    <w:rsid w:val="003A76AE"/>
    <w:rsid w:val="003B04D8"/>
    <w:rsid w:val="003B08E1"/>
    <w:rsid w:val="003B1181"/>
    <w:rsid w:val="003B16F1"/>
    <w:rsid w:val="003B4E6B"/>
    <w:rsid w:val="003B720C"/>
    <w:rsid w:val="003C2FDE"/>
    <w:rsid w:val="003C3557"/>
    <w:rsid w:val="003C6B32"/>
    <w:rsid w:val="003D0EC5"/>
    <w:rsid w:val="003D4A24"/>
    <w:rsid w:val="003D7597"/>
    <w:rsid w:val="003E113A"/>
    <w:rsid w:val="003E1382"/>
    <w:rsid w:val="003E3B94"/>
    <w:rsid w:val="003E4738"/>
    <w:rsid w:val="003E487E"/>
    <w:rsid w:val="003E4F63"/>
    <w:rsid w:val="003E64FD"/>
    <w:rsid w:val="003E7852"/>
    <w:rsid w:val="003E7A48"/>
    <w:rsid w:val="003F15B4"/>
    <w:rsid w:val="003F29B2"/>
    <w:rsid w:val="003F3904"/>
    <w:rsid w:val="003F47B3"/>
    <w:rsid w:val="003F6054"/>
    <w:rsid w:val="003F7785"/>
    <w:rsid w:val="004016B7"/>
    <w:rsid w:val="00401F17"/>
    <w:rsid w:val="00402189"/>
    <w:rsid w:val="00402E75"/>
    <w:rsid w:val="00404CBE"/>
    <w:rsid w:val="004051E4"/>
    <w:rsid w:val="00414EFF"/>
    <w:rsid w:val="00415895"/>
    <w:rsid w:val="00416162"/>
    <w:rsid w:val="00417452"/>
    <w:rsid w:val="004218B5"/>
    <w:rsid w:val="00430675"/>
    <w:rsid w:val="00431F75"/>
    <w:rsid w:val="0043336F"/>
    <w:rsid w:val="004345E0"/>
    <w:rsid w:val="004365F5"/>
    <w:rsid w:val="00437956"/>
    <w:rsid w:val="004411FF"/>
    <w:rsid w:val="00441A8D"/>
    <w:rsid w:val="00443E8A"/>
    <w:rsid w:val="00444458"/>
    <w:rsid w:val="00444D29"/>
    <w:rsid w:val="00450D83"/>
    <w:rsid w:val="00453C8A"/>
    <w:rsid w:val="00453F29"/>
    <w:rsid w:val="00455222"/>
    <w:rsid w:val="004554B9"/>
    <w:rsid w:val="004611D9"/>
    <w:rsid w:val="004632DA"/>
    <w:rsid w:val="00464711"/>
    <w:rsid w:val="0046477C"/>
    <w:rsid w:val="0046654D"/>
    <w:rsid w:val="00471337"/>
    <w:rsid w:val="00472978"/>
    <w:rsid w:val="00474460"/>
    <w:rsid w:val="00474B07"/>
    <w:rsid w:val="0048011C"/>
    <w:rsid w:val="004866FA"/>
    <w:rsid w:val="004907B0"/>
    <w:rsid w:val="00491372"/>
    <w:rsid w:val="004913D3"/>
    <w:rsid w:val="004921F5"/>
    <w:rsid w:val="00492926"/>
    <w:rsid w:val="00494374"/>
    <w:rsid w:val="00494ADB"/>
    <w:rsid w:val="0049551F"/>
    <w:rsid w:val="00497B17"/>
    <w:rsid w:val="004A029D"/>
    <w:rsid w:val="004A0EB7"/>
    <w:rsid w:val="004A109E"/>
    <w:rsid w:val="004A17EE"/>
    <w:rsid w:val="004A2B22"/>
    <w:rsid w:val="004A3FAF"/>
    <w:rsid w:val="004A5633"/>
    <w:rsid w:val="004A739B"/>
    <w:rsid w:val="004A7770"/>
    <w:rsid w:val="004A7A61"/>
    <w:rsid w:val="004A7D23"/>
    <w:rsid w:val="004B3141"/>
    <w:rsid w:val="004B4A4F"/>
    <w:rsid w:val="004B7BD3"/>
    <w:rsid w:val="004C1601"/>
    <w:rsid w:val="004C2AAB"/>
    <w:rsid w:val="004C400E"/>
    <w:rsid w:val="004C47A1"/>
    <w:rsid w:val="004C5213"/>
    <w:rsid w:val="004C5F25"/>
    <w:rsid w:val="004D001F"/>
    <w:rsid w:val="004D157D"/>
    <w:rsid w:val="004D3A1B"/>
    <w:rsid w:val="004D4EA5"/>
    <w:rsid w:val="004D4FD9"/>
    <w:rsid w:val="004D5734"/>
    <w:rsid w:val="004E090A"/>
    <w:rsid w:val="004E1317"/>
    <w:rsid w:val="004E21D4"/>
    <w:rsid w:val="004E5A1E"/>
    <w:rsid w:val="004E5B41"/>
    <w:rsid w:val="004E61D7"/>
    <w:rsid w:val="004F2BF7"/>
    <w:rsid w:val="004F36D2"/>
    <w:rsid w:val="004F576B"/>
    <w:rsid w:val="004F6B3B"/>
    <w:rsid w:val="00502C3E"/>
    <w:rsid w:val="00504CE8"/>
    <w:rsid w:val="0050609C"/>
    <w:rsid w:val="00506540"/>
    <w:rsid w:val="005137D8"/>
    <w:rsid w:val="00516A84"/>
    <w:rsid w:val="00521CB4"/>
    <w:rsid w:val="005221B3"/>
    <w:rsid w:val="00523CDC"/>
    <w:rsid w:val="005277D7"/>
    <w:rsid w:val="00527B5E"/>
    <w:rsid w:val="00530802"/>
    <w:rsid w:val="00530937"/>
    <w:rsid w:val="00532483"/>
    <w:rsid w:val="00533B70"/>
    <w:rsid w:val="00534319"/>
    <w:rsid w:val="00535DF9"/>
    <w:rsid w:val="0053627E"/>
    <w:rsid w:val="00536FBB"/>
    <w:rsid w:val="005376C4"/>
    <w:rsid w:val="00540AFE"/>
    <w:rsid w:val="00541481"/>
    <w:rsid w:val="00542250"/>
    <w:rsid w:val="005441F9"/>
    <w:rsid w:val="00544413"/>
    <w:rsid w:val="00550F8A"/>
    <w:rsid w:val="00550FD4"/>
    <w:rsid w:val="00551ED4"/>
    <w:rsid w:val="005537DC"/>
    <w:rsid w:val="00553BA0"/>
    <w:rsid w:val="0055685A"/>
    <w:rsid w:val="00557310"/>
    <w:rsid w:val="005609AD"/>
    <w:rsid w:val="00561A03"/>
    <w:rsid w:val="00563301"/>
    <w:rsid w:val="00564067"/>
    <w:rsid w:val="00566C08"/>
    <w:rsid w:val="00566D59"/>
    <w:rsid w:val="0056728B"/>
    <w:rsid w:val="00570640"/>
    <w:rsid w:val="005710DD"/>
    <w:rsid w:val="005718E0"/>
    <w:rsid w:val="005720D4"/>
    <w:rsid w:val="005742C2"/>
    <w:rsid w:val="00574752"/>
    <w:rsid w:val="00575913"/>
    <w:rsid w:val="00576E95"/>
    <w:rsid w:val="00580542"/>
    <w:rsid w:val="00582167"/>
    <w:rsid w:val="0058348C"/>
    <w:rsid w:val="00584266"/>
    <w:rsid w:val="0058597C"/>
    <w:rsid w:val="00586C3A"/>
    <w:rsid w:val="00586F54"/>
    <w:rsid w:val="005874F0"/>
    <w:rsid w:val="005901F6"/>
    <w:rsid w:val="005A1034"/>
    <w:rsid w:val="005A23B1"/>
    <w:rsid w:val="005A2931"/>
    <w:rsid w:val="005A3CC3"/>
    <w:rsid w:val="005A6F81"/>
    <w:rsid w:val="005A722E"/>
    <w:rsid w:val="005A7454"/>
    <w:rsid w:val="005B00CD"/>
    <w:rsid w:val="005B086B"/>
    <w:rsid w:val="005B2DF4"/>
    <w:rsid w:val="005B3FF1"/>
    <w:rsid w:val="005B485D"/>
    <w:rsid w:val="005B48F3"/>
    <w:rsid w:val="005B5338"/>
    <w:rsid w:val="005B7821"/>
    <w:rsid w:val="005B7CA4"/>
    <w:rsid w:val="005C2F95"/>
    <w:rsid w:val="005C57EB"/>
    <w:rsid w:val="005C6D17"/>
    <w:rsid w:val="005C7258"/>
    <w:rsid w:val="005C7FA3"/>
    <w:rsid w:val="005D18BF"/>
    <w:rsid w:val="005D3A5B"/>
    <w:rsid w:val="005D5271"/>
    <w:rsid w:val="005D5E67"/>
    <w:rsid w:val="005E0DB6"/>
    <w:rsid w:val="005E15AA"/>
    <w:rsid w:val="005E2D6A"/>
    <w:rsid w:val="005E3986"/>
    <w:rsid w:val="005E3BF5"/>
    <w:rsid w:val="005E3FA3"/>
    <w:rsid w:val="005E54DC"/>
    <w:rsid w:val="005E67B2"/>
    <w:rsid w:val="005E6B29"/>
    <w:rsid w:val="005E7A50"/>
    <w:rsid w:val="005F0230"/>
    <w:rsid w:val="005F0372"/>
    <w:rsid w:val="005F1707"/>
    <w:rsid w:val="005F2420"/>
    <w:rsid w:val="005F29D2"/>
    <w:rsid w:val="005F362D"/>
    <w:rsid w:val="005F58EA"/>
    <w:rsid w:val="005F6C3E"/>
    <w:rsid w:val="005F749B"/>
    <w:rsid w:val="0060448B"/>
    <w:rsid w:val="00604A96"/>
    <w:rsid w:val="00607D92"/>
    <w:rsid w:val="0061030B"/>
    <w:rsid w:val="0061122F"/>
    <w:rsid w:val="006119A8"/>
    <w:rsid w:val="00611C44"/>
    <w:rsid w:val="00612496"/>
    <w:rsid w:val="00612B98"/>
    <w:rsid w:val="006138E4"/>
    <w:rsid w:val="00614E10"/>
    <w:rsid w:val="006156A1"/>
    <w:rsid w:val="006159CD"/>
    <w:rsid w:val="00616C75"/>
    <w:rsid w:val="00617CF7"/>
    <w:rsid w:val="006203BC"/>
    <w:rsid w:val="0062052D"/>
    <w:rsid w:val="00621CD5"/>
    <w:rsid w:val="006245FB"/>
    <w:rsid w:val="00625055"/>
    <w:rsid w:val="006266B4"/>
    <w:rsid w:val="00626799"/>
    <w:rsid w:val="00627949"/>
    <w:rsid w:val="0063035A"/>
    <w:rsid w:val="006309E7"/>
    <w:rsid w:val="006318B8"/>
    <w:rsid w:val="00633996"/>
    <w:rsid w:val="006347D6"/>
    <w:rsid w:val="0063719B"/>
    <w:rsid w:val="00640BE6"/>
    <w:rsid w:val="00642777"/>
    <w:rsid w:val="00643662"/>
    <w:rsid w:val="0064488A"/>
    <w:rsid w:val="0064538C"/>
    <w:rsid w:val="006453D8"/>
    <w:rsid w:val="00645BCE"/>
    <w:rsid w:val="00647458"/>
    <w:rsid w:val="00647AF3"/>
    <w:rsid w:val="006507C7"/>
    <w:rsid w:val="00650F7B"/>
    <w:rsid w:val="00651D69"/>
    <w:rsid w:val="00652AF2"/>
    <w:rsid w:val="0065690B"/>
    <w:rsid w:val="006603EF"/>
    <w:rsid w:val="00663B82"/>
    <w:rsid w:val="00663E44"/>
    <w:rsid w:val="0066454A"/>
    <w:rsid w:val="00664A21"/>
    <w:rsid w:val="00667401"/>
    <w:rsid w:val="0066794E"/>
    <w:rsid w:val="00667D24"/>
    <w:rsid w:val="00672373"/>
    <w:rsid w:val="00672FD5"/>
    <w:rsid w:val="00674EA7"/>
    <w:rsid w:val="00680B8C"/>
    <w:rsid w:val="006811AE"/>
    <w:rsid w:val="00682AE1"/>
    <w:rsid w:val="00684098"/>
    <w:rsid w:val="006852EF"/>
    <w:rsid w:val="006863D0"/>
    <w:rsid w:val="00686E32"/>
    <w:rsid w:val="00687783"/>
    <w:rsid w:val="00687A5F"/>
    <w:rsid w:val="006902E7"/>
    <w:rsid w:val="0069141C"/>
    <w:rsid w:val="006918F4"/>
    <w:rsid w:val="00691AF4"/>
    <w:rsid w:val="00693AE1"/>
    <w:rsid w:val="0069411F"/>
    <w:rsid w:val="00696F5D"/>
    <w:rsid w:val="0069775E"/>
    <w:rsid w:val="006979C5"/>
    <w:rsid w:val="006A2298"/>
    <w:rsid w:val="006A6297"/>
    <w:rsid w:val="006A64B8"/>
    <w:rsid w:val="006A6DE0"/>
    <w:rsid w:val="006A7B4F"/>
    <w:rsid w:val="006B0407"/>
    <w:rsid w:val="006B21C8"/>
    <w:rsid w:val="006B3879"/>
    <w:rsid w:val="006B4EA7"/>
    <w:rsid w:val="006B51A5"/>
    <w:rsid w:val="006B6B23"/>
    <w:rsid w:val="006C1A5A"/>
    <w:rsid w:val="006C2BCC"/>
    <w:rsid w:val="006C32FD"/>
    <w:rsid w:val="006C477D"/>
    <w:rsid w:val="006C6FB1"/>
    <w:rsid w:val="006C75C4"/>
    <w:rsid w:val="006D1190"/>
    <w:rsid w:val="006D5A6F"/>
    <w:rsid w:val="006D5D2E"/>
    <w:rsid w:val="006D64AA"/>
    <w:rsid w:val="006D6A29"/>
    <w:rsid w:val="006E0473"/>
    <w:rsid w:val="006E33F0"/>
    <w:rsid w:val="006E348A"/>
    <w:rsid w:val="006E4644"/>
    <w:rsid w:val="006E62DB"/>
    <w:rsid w:val="006E6890"/>
    <w:rsid w:val="006E6BBF"/>
    <w:rsid w:val="006E7A84"/>
    <w:rsid w:val="006F19D0"/>
    <w:rsid w:val="006F3D8D"/>
    <w:rsid w:val="006F4348"/>
    <w:rsid w:val="006F44C6"/>
    <w:rsid w:val="006F5186"/>
    <w:rsid w:val="006F53A3"/>
    <w:rsid w:val="006F5DE7"/>
    <w:rsid w:val="006F638C"/>
    <w:rsid w:val="00706293"/>
    <w:rsid w:val="0070634A"/>
    <w:rsid w:val="0070664B"/>
    <w:rsid w:val="00707A40"/>
    <w:rsid w:val="0071242C"/>
    <w:rsid w:val="0071538A"/>
    <w:rsid w:val="007157F9"/>
    <w:rsid w:val="00715C37"/>
    <w:rsid w:val="00715E8E"/>
    <w:rsid w:val="007172C6"/>
    <w:rsid w:val="0071799B"/>
    <w:rsid w:val="00725538"/>
    <w:rsid w:val="0073038E"/>
    <w:rsid w:val="0073144E"/>
    <w:rsid w:val="0073199C"/>
    <w:rsid w:val="00731F0C"/>
    <w:rsid w:val="007323B3"/>
    <w:rsid w:val="007330FF"/>
    <w:rsid w:val="007342F9"/>
    <w:rsid w:val="00734E7C"/>
    <w:rsid w:val="00735D58"/>
    <w:rsid w:val="00736F9B"/>
    <w:rsid w:val="00737658"/>
    <w:rsid w:val="0074112B"/>
    <w:rsid w:val="007421FC"/>
    <w:rsid w:val="00743B13"/>
    <w:rsid w:val="007441F1"/>
    <w:rsid w:val="0074610A"/>
    <w:rsid w:val="0074641A"/>
    <w:rsid w:val="0074659E"/>
    <w:rsid w:val="007466BC"/>
    <w:rsid w:val="007470A7"/>
    <w:rsid w:val="007471B5"/>
    <w:rsid w:val="00747473"/>
    <w:rsid w:val="00750130"/>
    <w:rsid w:val="00750870"/>
    <w:rsid w:val="007510D5"/>
    <w:rsid w:val="00753427"/>
    <w:rsid w:val="007561F9"/>
    <w:rsid w:val="007563EC"/>
    <w:rsid w:val="00756E6C"/>
    <w:rsid w:val="00763610"/>
    <w:rsid w:val="0076407A"/>
    <w:rsid w:val="00764ED8"/>
    <w:rsid w:val="00765ED4"/>
    <w:rsid w:val="007664EA"/>
    <w:rsid w:val="00770178"/>
    <w:rsid w:val="00772AD3"/>
    <w:rsid w:val="00772E99"/>
    <w:rsid w:val="007750A7"/>
    <w:rsid w:val="00775816"/>
    <w:rsid w:val="00775BFC"/>
    <w:rsid w:val="0077773F"/>
    <w:rsid w:val="00783356"/>
    <w:rsid w:val="00784E64"/>
    <w:rsid w:val="00785F84"/>
    <w:rsid w:val="00791D12"/>
    <w:rsid w:val="00794263"/>
    <w:rsid w:val="00794DE3"/>
    <w:rsid w:val="00796123"/>
    <w:rsid w:val="0079623A"/>
    <w:rsid w:val="0079667B"/>
    <w:rsid w:val="00797250"/>
    <w:rsid w:val="007A1DFB"/>
    <w:rsid w:val="007A29E5"/>
    <w:rsid w:val="007A2C0E"/>
    <w:rsid w:val="007A371A"/>
    <w:rsid w:val="007A46FC"/>
    <w:rsid w:val="007A5CFD"/>
    <w:rsid w:val="007A5FCD"/>
    <w:rsid w:val="007A78DE"/>
    <w:rsid w:val="007B02D1"/>
    <w:rsid w:val="007B05F0"/>
    <w:rsid w:val="007B14D9"/>
    <w:rsid w:val="007B378E"/>
    <w:rsid w:val="007B705C"/>
    <w:rsid w:val="007B7552"/>
    <w:rsid w:val="007B788C"/>
    <w:rsid w:val="007B7FD9"/>
    <w:rsid w:val="007C2725"/>
    <w:rsid w:val="007C3C08"/>
    <w:rsid w:val="007C3C6D"/>
    <w:rsid w:val="007C5E90"/>
    <w:rsid w:val="007C6CF1"/>
    <w:rsid w:val="007C7743"/>
    <w:rsid w:val="007D0AAF"/>
    <w:rsid w:val="007D1F58"/>
    <w:rsid w:val="007D2401"/>
    <w:rsid w:val="007D2460"/>
    <w:rsid w:val="007D4EA2"/>
    <w:rsid w:val="007D671D"/>
    <w:rsid w:val="007E151B"/>
    <w:rsid w:val="007E2C73"/>
    <w:rsid w:val="007E32B6"/>
    <w:rsid w:val="007E36FB"/>
    <w:rsid w:val="007E481F"/>
    <w:rsid w:val="007E6658"/>
    <w:rsid w:val="007F1818"/>
    <w:rsid w:val="007F4A73"/>
    <w:rsid w:val="007F67DB"/>
    <w:rsid w:val="007F6B81"/>
    <w:rsid w:val="0080096A"/>
    <w:rsid w:val="00801401"/>
    <w:rsid w:val="008025DA"/>
    <w:rsid w:val="0080750A"/>
    <w:rsid w:val="008077B7"/>
    <w:rsid w:val="0081507B"/>
    <w:rsid w:val="00815851"/>
    <w:rsid w:val="00820E7A"/>
    <w:rsid w:val="00823C9B"/>
    <w:rsid w:val="00823CFB"/>
    <w:rsid w:val="00825A22"/>
    <w:rsid w:val="008263D9"/>
    <w:rsid w:val="00827D69"/>
    <w:rsid w:val="00832E00"/>
    <w:rsid w:val="0083456D"/>
    <w:rsid w:val="00834748"/>
    <w:rsid w:val="00835A90"/>
    <w:rsid w:val="00836175"/>
    <w:rsid w:val="00836C0F"/>
    <w:rsid w:val="008429CB"/>
    <w:rsid w:val="008435DA"/>
    <w:rsid w:val="00844853"/>
    <w:rsid w:val="00845C9E"/>
    <w:rsid w:val="00850857"/>
    <w:rsid w:val="00850963"/>
    <w:rsid w:val="00852D2D"/>
    <w:rsid w:val="00854020"/>
    <w:rsid w:val="00857F9D"/>
    <w:rsid w:val="00860712"/>
    <w:rsid w:val="00863607"/>
    <w:rsid w:val="0086360E"/>
    <w:rsid w:val="00863E0F"/>
    <w:rsid w:val="008645F9"/>
    <w:rsid w:val="00864975"/>
    <w:rsid w:val="00864D20"/>
    <w:rsid w:val="008653A3"/>
    <w:rsid w:val="00866583"/>
    <w:rsid w:val="00866B33"/>
    <w:rsid w:val="00867401"/>
    <w:rsid w:val="00870DA1"/>
    <w:rsid w:val="008719C1"/>
    <w:rsid w:val="00871B1D"/>
    <w:rsid w:val="00872712"/>
    <w:rsid w:val="00872A19"/>
    <w:rsid w:val="00872B44"/>
    <w:rsid w:val="0087541C"/>
    <w:rsid w:val="00875B94"/>
    <w:rsid w:val="0087707F"/>
    <w:rsid w:val="008813D7"/>
    <w:rsid w:val="008815C0"/>
    <w:rsid w:val="00882E4C"/>
    <w:rsid w:val="008847D3"/>
    <w:rsid w:val="00884DD4"/>
    <w:rsid w:val="008872CF"/>
    <w:rsid w:val="00887E29"/>
    <w:rsid w:val="008914F3"/>
    <w:rsid w:val="0089454C"/>
    <w:rsid w:val="00894E3A"/>
    <w:rsid w:val="00894ECC"/>
    <w:rsid w:val="00895728"/>
    <w:rsid w:val="008A0712"/>
    <w:rsid w:val="008A2B31"/>
    <w:rsid w:val="008A3E40"/>
    <w:rsid w:val="008A49F9"/>
    <w:rsid w:val="008A4C6F"/>
    <w:rsid w:val="008A5683"/>
    <w:rsid w:val="008A70AC"/>
    <w:rsid w:val="008A745E"/>
    <w:rsid w:val="008B0158"/>
    <w:rsid w:val="008B2C37"/>
    <w:rsid w:val="008B2E01"/>
    <w:rsid w:val="008B392B"/>
    <w:rsid w:val="008B67F5"/>
    <w:rsid w:val="008B777B"/>
    <w:rsid w:val="008C0414"/>
    <w:rsid w:val="008C1F92"/>
    <w:rsid w:val="008C21F8"/>
    <w:rsid w:val="008C224F"/>
    <w:rsid w:val="008C40E1"/>
    <w:rsid w:val="008C5363"/>
    <w:rsid w:val="008C6AED"/>
    <w:rsid w:val="008C6B9A"/>
    <w:rsid w:val="008D04B8"/>
    <w:rsid w:val="008D13F3"/>
    <w:rsid w:val="008D1670"/>
    <w:rsid w:val="008D3F01"/>
    <w:rsid w:val="008D435D"/>
    <w:rsid w:val="008D58F2"/>
    <w:rsid w:val="008E0401"/>
    <w:rsid w:val="008E1270"/>
    <w:rsid w:val="008E23FE"/>
    <w:rsid w:val="008E3C84"/>
    <w:rsid w:val="008E42A0"/>
    <w:rsid w:val="008E4319"/>
    <w:rsid w:val="008E473C"/>
    <w:rsid w:val="008E7C44"/>
    <w:rsid w:val="008F1E08"/>
    <w:rsid w:val="008F3AF7"/>
    <w:rsid w:val="008F3E99"/>
    <w:rsid w:val="008F42C3"/>
    <w:rsid w:val="008F4540"/>
    <w:rsid w:val="008F72B0"/>
    <w:rsid w:val="008F7BDE"/>
    <w:rsid w:val="00905AED"/>
    <w:rsid w:val="00905E47"/>
    <w:rsid w:val="0090784A"/>
    <w:rsid w:val="00912565"/>
    <w:rsid w:val="00912BAA"/>
    <w:rsid w:val="00915D3E"/>
    <w:rsid w:val="0091661A"/>
    <w:rsid w:val="009210E7"/>
    <w:rsid w:val="00923913"/>
    <w:rsid w:val="00923FAF"/>
    <w:rsid w:val="00924248"/>
    <w:rsid w:val="00927504"/>
    <w:rsid w:val="00927ED1"/>
    <w:rsid w:val="00930023"/>
    <w:rsid w:val="00931B0D"/>
    <w:rsid w:val="00931FA6"/>
    <w:rsid w:val="009348ED"/>
    <w:rsid w:val="0094046D"/>
    <w:rsid w:val="0094344D"/>
    <w:rsid w:val="009452AB"/>
    <w:rsid w:val="00946BF3"/>
    <w:rsid w:val="00947B19"/>
    <w:rsid w:val="00952D0B"/>
    <w:rsid w:val="009543A3"/>
    <w:rsid w:val="009545F2"/>
    <w:rsid w:val="00954D9A"/>
    <w:rsid w:val="00956C9F"/>
    <w:rsid w:val="00957C57"/>
    <w:rsid w:val="0096110A"/>
    <w:rsid w:val="00961891"/>
    <w:rsid w:val="00961D51"/>
    <w:rsid w:val="00962B0C"/>
    <w:rsid w:val="00966126"/>
    <w:rsid w:val="00966513"/>
    <w:rsid w:val="009665E1"/>
    <w:rsid w:val="00967A46"/>
    <w:rsid w:val="0097098A"/>
    <w:rsid w:val="00971BC1"/>
    <w:rsid w:val="00971D99"/>
    <w:rsid w:val="00972460"/>
    <w:rsid w:val="009731BB"/>
    <w:rsid w:val="009747CA"/>
    <w:rsid w:val="00976D96"/>
    <w:rsid w:val="0097770E"/>
    <w:rsid w:val="00977EFD"/>
    <w:rsid w:val="00982FBE"/>
    <w:rsid w:val="00984334"/>
    <w:rsid w:val="00984FA8"/>
    <w:rsid w:val="0098520A"/>
    <w:rsid w:val="009920EC"/>
    <w:rsid w:val="009934CD"/>
    <w:rsid w:val="00995D54"/>
    <w:rsid w:val="00997216"/>
    <w:rsid w:val="009973D6"/>
    <w:rsid w:val="009975F1"/>
    <w:rsid w:val="009976DB"/>
    <w:rsid w:val="009A0600"/>
    <w:rsid w:val="009A0EC4"/>
    <w:rsid w:val="009A202A"/>
    <w:rsid w:val="009A3F63"/>
    <w:rsid w:val="009A789B"/>
    <w:rsid w:val="009B11A8"/>
    <w:rsid w:val="009B1F23"/>
    <w:rsid w:val="009B2306"/>
    <w:rsid w:val="009B2E16"/>
    <w:rsid w:val="009B3D12"/>
    <w:rsid w:val="009B7048"/>
    <w:rsid w:val="009B7C0C"/>
    <w:rsid w:val="009B7E21"/>
    <w:rsid w:val="009B7EE9"/>
    <w:rsid w:val="009C2285"/>
    <w:rsid w:val="009C2493"/>
    <w:rsid w:val="009C4752"/>
    <w:rsid w:val="009C5811"/>
    <w:rsid w:val="009C5F9B"/>
    <w:rsid w:val="009D0258"/>
    <w:rsid w:val="009D1A84"/>
    <w:rsid w:val="009D242F"/>
    <w:rsid w:val="009D3A0E"/>
    <w:rsid w:val="009D7A2F"/>
    <w:rsid w:val="009E147D"/>
    <w:rsid w:val="009E3C22"/>
    <w:rsid w:val="009E60CE"/>
    <w:rsid w:val="009E6BCF"/>
    <w:rsid w:val="009F03A1"/>
    <w:rsid w:val="009F046A"/>
    <w:rsid w:val="009F2934"/>
    <w:rsid w:val="00A00EB0"/>
    <w:rsid w:val="00A039E8"/>
    <w:rsid w:val="00A03BC8"/>
    <w:rsid w:val="00A03E71"/>
    <w:rsid w:val="00A0422F"/>
    <w:rsid w:val="00A05F2D"/>
    <w:rsid w:val="00A0604D"/>
    <w:rsid w:val="00A0645C"/>
    <w:rsid w:val="00A07B1A"/>
    <w:rsid w:val="00A10B09"/>
    <w:rsid w:val="00A11D87"/>
    <w:rsid w:val="00A135B2"/>
    <w:rsid w:val="00A14939"/>
    <w:rsid w:val="00A1500A"/>
    <w:rsid w:val="00A17788"/>
    <w:rsid w:val="00A17F0B"/>
    <w:rsid w:val="00A2345B"/>
    <w:rsid w:val="00A23926"/>
    <w:rsid w:val="00A24B1D"/>
    <w:rsid w:val="00A25CD1"/>
    <w:rsid w:val="00A2608A"/>
    <w:rsid w:val="00A266F5"/>
    <w:rsid w:val="00A27A71"/>
    <w:rsid w:val="00A33FD7"/>
    <w:rsid w:val="00A350F4"/>
    <w:rsid w:val="00A3694A"/>
    <w:rsid w:val="00A379AB"/>
    <w:rsid w:val="00A45B24"/>
    <w:rsid w:val="00A46A5F"/>
    <w:rsid w:val="00A46B68"/>
    <w:rsid w:val="00A50700"/>
    <w:rsid w:val="00A52188"/>
    <w:rsid w:val="00A52228"/>
    <w:rsid w:val="00A5336D"/>
    <w:rsid w:val="00A5377C"/>
    <w:rsid w:val="00A545F7"/>
    <w:rsid w:val="00A5666D"/>
    <w:rsid w:val="00A573FE"/>
    <w:rsid w:val="00A621A0"/>
    <w:rsid w:val="00A62463"/>
    <w:rsid w:val="00A64F43"/>
    <w:rsid w:val="00A64FC4"/>
    <w:rsid w:val="00A66BC5"/>
    <w:rsid w:val="00A67495"/>
    <w:rsid w:val="00A7134A"/>
    <w:rsid w:val="00A7164B"/>
    <w:rsid w:val="00A72CED"/>
    <w:rsid w:val="00A74593"/>
    <w:rsid w:val="00A75BBE"/>
    <w:rsid w:val="00A75E11"/>
    <w:rsid w:val="00A76DBE"/>
    <w:rsid w:val="00A8106D"/>
    <w:rsid w:val="00A83EDE"/>
    <w:rsid w:val="00A84F27"/>
    <w:rsid w:val="00A87AFB"/>
    <w:rsid w:val="00A9406A"/>
    <w:rsid w:val="00A94152"/>
    <w:rsid w:val="00AA073A"/>
    <w:rsid w:val="00AA0F18"/>
    <w:rsid w:val="00AA1CEB"/>
    <w:rsid w:val="00AA4A74"/>
    <w:rsid w:val="00AA5CB1"/>
    <w:rsid w:val="00AA5CF2"/>
    <w:rsid w:val="00AA6C00"/>
    <w:rsid w:val="00AA7E71"/>
    <w:rsid w:val="00AB0384"/>
    <w:rsid w:val="00AB19C5"/>
    <w:rsid w:val="00AB39E0"/>
    <w:rsid w:val="00AB4781"/>
    <w:rsid w:val="00AB4D48"/>
    <w:rsid w:val="00AB4E2C"/>
    <w:rsid w:val="00AB4ED3"/>
    <w:rsid w:val="00AB6E3A"/>
    <w:rsid w:val="00AC221F"/>
    <w:rsid w:val="00AC3C30"/>
    <w:rsid w:val="00AC47EA"/>
    <w:rsid w:val="00AC70ED"/>
    <w:rsid w:val="00AD1208"/>
    <w:rsid w:val="00AD3A3D"/>
    <w:rsid w:val="00AD4F86"/>
    <w:rsid w:val="00AD52E8"/>
    <w:rsid w:val="00AD612A"/>
    <w:rsid w:val="00AD6C79"/>
    <w:rsid w:val="00AD7754"/>
    <w:rsid w:val="00AD7991"/>
    <w:rsid w:val="00AD7F3B"/>
    <w:rsid w:val="00AD7FF5"/>
    <w:rsid w:val="00AE17B7"/>
    <w:rsid w:val="00AE1A18"/>
    <w:rsid w:val="00AE4C21"/>
    <w:rsid w:val="00AE517A"/>
    <w:rsid w:val="00AE5970"/>
    <w:rsid w:val="00AE607E"/>
    <w:rsid w:val="00AE6D8D"/>
    <w:rsid w:val="00AF0F24"/>
    <w:rsid w:val="00AF2588"/>
    <w:rsid w:val="00AF5541"/>
    <w:rsid w:val="00B009AA"/>
    <w:rsid w:val="00B01B3E"/>
    <w:rsid w:val="00B01EDD"/>
    <w:rsid w:val="00B04BAD"/>
    <w:rsid w:val="00B054E4"/>
    <w:rsid w:val="00B05ACB"/>
    <w:rsid w:val="00B05C57"/>
    <w:rsid w:val="00B05CBD"/>
    <w:rsid w:val="00B07CD6"/>
    <w:rsid w:val="00B10909"/>
    <w:rsid w:val="00B109DE"/>
    <w:rsid w:val="00B10D9F"/>
    <w:rsid w:val="00B11163"/>
    <w:rsid w:val="00B11F5D"/>
    <w:rsid w:val="00B1256C"/>
    <w:rsid w:val="00B12BE4"/>
    <w:rsid w:val="00B14320"/>
    <w:rsid w:val="00B14C65"/>
    <w:rsid w:val="00B1647D"/>
    <w:rsid w:val="00B16925"/>
    <w:rsid w:val="00B16CE4"/>
    <w:rsid w:val="00B172D0"/>
    <w:rsid w:val="00B205EC"/>
    <w:rsid w:val="00B222D6"/>
    <w:rsid w:val="00B223BD"/>
    <w:rsid w:val="00B22C00"/>
    <w:rsid w:val="00B255B4"/>
    <w:rsid w:val="00B27829"/>
    <w:rsid w:val="00B32451"/>
    <w:rsid w:val="00B32B88"/>
    <w:rsid w:val="00B339E7"/>
    <w:rsid w:val="00B355EE"/>
    <w:rsid w:val="00B36B11"/>
    <w:rsid w:val="00B37572"/>
    <w:rsid w:val="00B375FF"/>
    <w:rsid w:val="00B401D0"/>
    <w:rsid w:val="00B413AC"/>
    <w:rsid w:val="00B41C35"/>
    <w:rsid w:val="00B42F84"/>
    <w:rsid w:val="00B4339F"/>
    <w:rsid w:val="00B43C17"/>
    <w:rsid w:val="00B457DA"/>
    <w:rsid w:val="00B46075"/>
    <w:rsid w:val="00B50E53"/>
    <w:rsid w:val="00B5592A"/>
    <w:rsid w:val="00B55C3D"/>
    <w:rsid w:val="00B61C31"/>
    <w:rsid w:val="00B63416"/>
    <w:rsid w:val="00B65552"/>
    <w:rsid w:val="00B676F2"/>
    <w:rsid w:val="00B704AA"/>
    <w:rsid w:val="00B713E7"/>
    <w:rsid w:val="00B71722"/>
    <w:rsid w:val="00B7238A"/>
    <w:rsid w:val="00B74E69"/>
    <w:rsid w:val="00B77B03"/>
    <w:rsid w:val="00B81ACA"/>
    <w:rsid w:val="00B82C9D"/>
    <w:rsid w:val="00B8405E"/>
    <w:rsid w:val="00B9347E"/>
    <w:rsid w:val="00B94B3C"/>
    <w:rsid w:val="00B94D61"/>
    <w:rsid w:val="00B9566D"/>
    <w:rsid w:val="00B95E8B"/>
    <w:rsid w:val="00B96472"/>
    <w:rsid w:val="00B978B3"/>
    <w:rsid w:val="00B97E5E"/>
    <w:rsid w:val="00BA0E8C"/>
    <w:rsid w:val="00BA17AF"/>
    <w:rsid w:val="00BA17F0"/>
    <w:rsid w:val="00BA26D6"/>
    <w:rsid w:val="00BA57CF"/>
    <w:rsid w:val="00BA769E"/>
    <w:rsid w:val="00BB479F"/>
    <w:rsid w:val="00BC0AA5"/>
    <w:rsid w:val="00BC0FB1"/>
    <w:rsid w:val="00BC2274"/>
    <w:rsid w:val="00BC298E"/>
    <w:rsid w:val="00BC3543"/>
    <w:rsid w:val="00BC39B0"/>
    <w:rsid w:val="00BC3B8E"/>
    <w:rsid w:val="00BC4095"/>
    <w:rsid w:val="00BC40C7"/>
    <w:rsid w:val="00BC606A"/>
    <w:rsid w:val="00BD1A25"/>
    <w:rsid w:val="00BD40A2"/>
    <w:rsid w:val="00BD4D19"/>
    <w:rsid w:val="00BD50E8"/>
    <w:rsid w:val="00BD5531"/>
    <w:rsid w:val="00BD6763"/>
    <w:rsid w:val="00BD67F6"/>
    <w:rsid w:val="00BD7129"/>
    <w:rsid w:val="00BE0699"/>
    <w:rsid w:val="00BE14C6"/>
    <w:rsid w:val="00BE2985"/>
    <w:rsid w:val="00BE2C11"/>
    <w:rsid w:val="00BE2DA8"/>
    <w:rsid w:val="00BE3EFD"/>
    <w:rsid w:val="00BE432C"/>
    <w:rsid w:val="00BE47B7"/>
    <w:rsid w:val="00BE7AFB"/>
    <w:rsid w:val="00BF1C0C"/>
    <w:rsid w:val="00BF2324"/>
    <w:rsid w:val="00BF35F9"/>
    <w:rsid w:val="00BF3BF4"/>
    <w:rsid w:val="00BF3E68"/>
    <w:rsid w:val="00BF3FB9"/>
    <w:rsid w:val="00BF4A03"/>
    <w:rsid w:val="00BF5906"/>
    <w:rsid w:val="00BF5B18"/>
    <w:rsid w:val="00BF6C56"/>
    <w:rsid w:val="00BF7B23"/>
    <w:rsid w:val="00BF7CFE"/>
    <w:rsid w:val="00C020A7"/>
    <w:rsid w:val="00C03606"/>
    <w:rsid w:val="00C07C8C"/>
    <w:rsid w:val="00C10796"/>
    <w:rsid w:val="00C11C27"/>
    <w:rsid w:val="00C11FD5"/>
    <w:rsid w:val="00C12EB9"/>
    <w:rsid w:val="00C13219"/>
    <w:rsid w:val="00C13476"/>
    <w:rsid w:val="00C14107"/>
    <w:rsid w:val="00C141AC"/>
    <w:rsid w:val="00C14FA1"/>
    <w:rsid w:val="00C15577"/>
    <w:rsid w:val="00C1577B"/>
    <w:rsid w:val="00C17907"/>
    <w:rsid w:val="00C20A42"/>
    <w:rsid w:val="00C2170C"/>
    <w:rsid w:val="00C242F0"/>
    <w:rsid w:val="00C24302"/>
    <w:rsid w:val="00C24BF2"/>
    <w:rsid w:val="00C25F75"/>
    <w:rsid w:val="00C26CFF"/>
    <w:rsid w:val="00C3480F"/>
    <w:rsid w:val="00C350FC"/>
    <w:rsid w:val="00C356BF"/>
    <w:rsid w:val="00C35B11"/>
    <w:rsid w:val="00C36174"/>
    <w:rsid w:val="00C42503"/>
    <w:rsid w:val="00C42776"/>
    <w:rsid w:val="00C43937"/>
    <w:rsid w:val="00C4798D"/>
    <w:rsid w:val="00C521E5"/>
    <w:rsid w:val="00C52E3C"/>
    <w:rsid w:val="00C5486E"/>
    <w:rsid w:val="00C56C07"/>
    <w:rsid w:val="00C57267"/>
    <w:rsid w:val="00C5741A"/>
    <w:rsid w:val="00C6140B"/>
    <w:rsid w:val="00C614F8"/>
    <w:rsid w:val="00C63FDA"/>
    <w:rsid w:val="00C71F35"/>
    <w:rsid w:val="00C73CFA"/>
    <w:rsid w:val="00C740CA"/>
    <w:rsid w:val="00C749F2"/>
    <w:rsid w:val="00C74EEA"/>
    <w:rsid w:val="00C75E50"/>
    <w:rsid w:val="00C777A3"/>
    <w:rsid w:val="00C80441"/>
    <w:rsid w:val="00C8196A"/>
    <w:rsid w:val="00C83049"/>
    <w:rsid w:val="00C83D75"/>
    <w:rsid w:val="00C842B3"/>
    <w:rsid w:val="00C84BF6"/>
    <w:rsid w:val="00C85397"/>
    <w:rsid w:val="00C861DA"/>
    <w:rsid w:val="00C91619"/>
    <w:rsid w:val="00C9264B"/>
    <w:rsid w:val="00C92C03"/>
    <w:rsid w:val="00C93FEB"/>
    <w:rsid w:val="00C9419E"/>
    <w:rsid w:val="00C94CF2"/>
    <w:rsid w:val="00C96B47"/>
    <w:rsid w:val="00C96CBB"/>
    <w:rsid w:val="00C970EE"/>
    <w:rsid w:val="00CA0842"/>
    <w:rsid w:val="00CA4944"/>
    <w:rsid w:val="00CA4A6B"/>
    <w:rsid w:val="00CB0F99"/>
    <w:rsid w:val="00CB118F"/>
    <w:rsid w:val="00CB19EB"/>
    <w:rsid w:val="00CB53E8"/>
    <w:rsid w:val="00CB5EF5"/>
    <w:rsid w:val="00CB614C"/>
    <w:rsid w:val="00CC0BDB"/>
    <w:rsid w:val="00CC0F00"/>
    <w:rsid w:val="00CC1576"/>
    <w:rsid w:val="00CC39EA"/>
    <w:rsid w:val="00CC3E08"/>
    <w:rsid w:val="00CC481D"/>
    <w:rsid w:val="00CD2BDA"/>
    <w:rsid w:val="00CD2BFC"/>
    <w:rsid w:val="00CD333D"/>
    <w:rsid w:val="00CD39B1"/>
    <w:rsid w:val="00CD3B23"/>
    <w:rsid w:val="00CD461B"/>
    <w:rsid w:val="00CD4DD8"/>
    <w:rsid w:val="00CD7931"/>
    <w:rsid w:val="00CE1F26"/>
    <w:rsid w:val="00CE3509"/>
    <w:rsid w:val="00CE3E5B"/>
    <w:rsid w:val="00CE4F39"/>
    <w:rsid w:val="00CE5B0D"/>
    <w:rsid w:val="00CF0855"/>
    <w:rsid w:val="00CF0C23"/>
    <w:rsid w:val="00CF1B7F"/>
    <w:rsid w:val="00CF52AD"/>
    <w:rsid w:val="00CF6E4F"/>
    <w:rsid w:val="00D0128D"/>
    <w:rsid w:val="00D016D1"/>
    <w:rsid w:val="00D035BD"/>
    <w:rsid w:val="00D0478D"/>
    <w:rsid w:val="00D04D25"/>
    <w:rsid w:val="00D055FC"/>
    <w:rsid w:val="00D05DCE"/>
    <w:rsid w:val="00D06F5F"/>
    <w:rsid w:val="00D137FA"/>
    <w:rsid w:val="00D15BFF"/>
    <w:rsid w:val="00D168F6"/>
    <w:rsid w:val="00D1716E"/>
    <w:rsid w:val="00D17331"/>
    <w:rsid w:val="00D20158"/>
    <w:rsid w:val="00D21E8B"/>
    <w:rsid w:val="00D23AC3"/>
    <w:rsid w:val="00D24CC3"/>
    <w:rsid w:val="00D25B22"/>
    <w:rsid w:val="00D27276"/>
    <w:rsid w:val="00D32947"/>
    <w:rsid w:val="00D338FC"/>
    <w:rsid w:val="00D354C1"/>
    <w:rsid w:val="00D41EAB"/>
    <w:rsid w:val="00D441EC"/>
    <w:rsid w:val="00D4527C"/>
    <w:rsid w:val="00D46C8D"/>
    <w:rsid w:val="00D47A13"/>
    <w:rsid w:val="00D50BD3"/>
    <w:rsid w:val="00D50F3D"/>
    <w:rsid w:val="00D52F9A"/>
    <w:rsid w:val="00D54166"/>
    <w:rsid w:val="00D5481D"/>
    <w:rsid w:val="00D55673"/>
    <w:rsid w:val="00D609E1"/>
    <w:rsid w:val="00D66C2C"/>
    <w:rsid w:val="00D767CE"/>
    <w:rsid w:val="00D76966"/>
    <w:rsid w:val="00D778E0"/>
    <w:rsid w:val="00D80A11"/>
    <w:rsid w:val="00D825E3"/>
    <w:rsid w:val="00D83753"/>
    <w:rsid w:val="00D83FD0"/>
    <w:rsid w:val="00D849F9"/>
    <w:rsid w:val="00D8554F"/>
    <w:rsid w:val="00D906E0"/>
    <w:rsid w:val="00D9120F"/>
    <w:rsid w:val="00D91541"/>
    <w:rsid w:val="00D91B4C"/>
    <w:rsid w:val="00D91EE7"/>
    <w:rsid w:val="00D91F24"/>
    <w:rsid w:val="00D92072"/>
    <w:rsid w:val="00D92CDC"/>
    <w:rsid w:val="00D94C7F"/>
    <w:rsid w:val="00D953B9"/>
    <w:rsid w:val="00D95C09"/>
    <w:rsid w:val="00D96562"/>
    <w:rsid w:val="00DA0DC5"/>
    <w:rsid w:val="00DA276B"/>
    <w:rsid w:val="00DA3049"/>
    <w:rsid w:val="00DA39A5"/>
    <w:rsid w:val="00DA5508"/>
    <w:rsid w:val="00DA5C2C"/>
    <w:rsid w:val="00DA5FAB"/>
    <w:rsid w:val="00DA635A"/>
    <w:rsid w:val="00DA68D2"/>
    <w:rsid w:val="00DB08A1"/>
    <w:rsid w:val="00DB2306"/>
    <w:rsid w:val="00DB2ADB"/>
    <w:rsid w:val="00DB3E35"/>
    <w:rsid w:val="00DB45C3"/>
    <w:rsid w:val="00DB5497"/>
    <w:rsid w:val="00DB6EBF"/>
    <w:rsid w:val="00DC0769"/>
    <w:rsid w:val="00DC135A"/>
    <w:rsid w:val="00DC1398"/>
    <w:rsid w:val="00DC1554"/>
    <w:rsid w:val="00DC1614"/>
    <w:rsid w:val="00DC1FB8"/>
    <w:rsid w:val="00DC3BF9"/>
    <w:rsid w:val="00DC5454"/>
    <w:rsid w:val="00DC6192"/>
    <w:rsid w:val="00DC6948"/>
    <w:rsid w:val="00DC6990"/>
    <w:rsid w:val="00DC71BC"/>
    <w:rsid w:val="00DD1C4C"/>
    <w:rsid w:val="00DD28A4"/>
    <w:rsid w:val="00DD5765"/>
    <w:rsid w:val="00DD5A8F"/>
    <w:rsid w:val="00DD5D3B"/>
    <w:rsid w:val="00DD7715"/>
    <w:rsid w:val="00DE108E"/>
    <w:rsid w:val="00DE1BBB"/>
    <w:rsid w:val="00DE2D2E"/>
    <w:rsid w:val="00DE388B"/>
    <w:rsid w:val="00DE3EEE"/>
    <w:rsid w:val="00DE400C"/>
    <w:rsid w:val="00DE41D8"/>
    <w:rsid w:val="00DE4366"/>
    <w:rsid w:val="00DE4A34"/>
    <w:rsid w:val="00DE623E"/>
    <w:rsid w:val="00DE71A5"/>
    <w:rsid w:val="00DE7A01"/>
    <w:rsid w:val="00DF13D5"/>
    <w:rsid w:val="00DF1EB4"/>
    <w:rsid w:val="00DF2BBB"/>
    <w:rsid w:val="00DF4046"/>
    <w:rsid w:val="00DF58E8"/>
    <w:rsid w:val="00DF68FE"/>
    <w:rsid w:val="00E00078"/>
    <w:rsid w:val="00E000CF"/>
    <w:rsid w:val="00E008B5"/>
    <w:rsid w:val="00E00E39"/>
    <w:rsid w:val="00E01B60"/>
    <w:rsid w:val="00E05B65"/>
    <w:rsid w:val="00E066F1"/>
    <w:rsid w:val="00E107F4"/>
    <w:rsid w:val="00E14CD1"/>
    <w:rsid w:val="00E16163"/>
    <w:rsid w:val="00E1634D"/>
    <w:rsid w:val="00E222E9"/>
    <w:rsid w:val="00E230A8"/>
    <w:rsid w:val="00E2535C"/>
    <w:rsid w:val="00E26497"/>
    <w:rsid w:val="00E268C4"/>
    <w:rsid w:val="00E30D93"/>
    <w:rsid w:val="00E351D3"/>
    <w:rsid w:val="00E35B54"/>
    <w:rsid w:val="00E35E08"/>
    <w:rsid w:val="00E3709A"/>
    <w:rsid w:val="00E4194A"/>
    <w:rsid w:val="00E41A8D"/>
    <w:rsid w:val="00E41D68"/>
    <w:rsid w:val="00E42F2D"/>
    <w:rsid w:val="00E43D57"/>
    <w:rsid w:val="00E446C3"/>
    <w:rsid w:val="00E44ADC"/>
    <w:rsid w:val="00E4545B"/>
    <w:rsid w:val="00E51F4A"/>
    <w:rsid w:val="00E52022"/>
    <w:rsid w:val="00E5232B"/>
    <w:rsid w:val="00E547FC"/>
    <w:rsid w:val="00E54D46"/>
    <w:rsid w:val="00E57260"/>
    <w:rsid w:val="00E61456"/>
    <w:rsid w:val="00E62F20"/>
    <w:rsid w:val="00E63642"/>
    <w:rsid w:val="00E637AB"/>
    <w:rsid w:val="00E643B2"/>
    <w:rsid w:val="00E64810"/>
    <w:rsid w:val="00E663B3"/>
    <w:rsid w:val="00E67CAB"/>
    <w:rsid w:val="00E70CDB"/>
    <w:rsid w:val="00E71508"/>
    <w:rsid w:val="00E741A1"/>
    <w:rsid w:val="00E8214E"/>
    <w:rsid w:val="00E8233C"/>
    <w:rsid w:val="00E825FF"/>
    <w:rsid w:val="00E83188"/>
    <w:rsid w:val="00E83C1D"/>
    <w:rsid w:val="00E84D2C"/>
    <w:rsid w:val="00E87986"/>
    <w:rsid w:val="00E91102"/>
    <w:rsid w:val="00E92C44"/>
    <w:rsid w:val="00E9579D"/>
    <w:rsid w:val="00E972E3"/>
    <w:rsid w:val="00EA0146"/>
    <w:rsid w:val="00EA063E"/>
    <w:rsid w:val="00EA0972"/>
    <w:rsid w:val="00EA1320"/>
    <w:rsid w:val="00EA1F11"/>
    <w:rsid w:val="00EA34A5"/>
    <w:rsid w:val="00EA491F"/>
    <w:rsid w:val="00EA50B7"/>
    <w:rsid w:val="00EA5207"/>
    <w:rsid w:val="00EA5252"/>
    <w:rsid w:val="00EA58EE"/>
    <w:rsid w:val="00EA5DC6"/>
    <w:rsid w:val="00EA61D7"/>
    <w:rsid w:val="00EA7AB4"/>
    <w:rsid w:val="00EA7B46"/>
    <w:rsid w:val="00EB23A0"/>
    <w:rsid w:val="00EB463B"/>
    <w:rsid w:val="00EB5847"/>
    <w:rsid w:val="00EB5885"/>
    <w:rsid w:val="00EB5A1E"/>
    <w:rsid w:val="00EB5B02"/>
    <w:rsid w:val="00EB62BA"/>
    <w:rsid w:val="00EB6B56"/>
    <w:rsid w:val="00EC1C6C"/>
    <w:rsid w:val="00EC2C82"/>
    <w:rsid w:val="00EC3F38"/>
    <w:rsid w:val="00EC62D4"/>
    <w:rsid w:val="00EC7108"/>
    <w:rsid w:val="00EC7270"/>
    <w:rsid w:val="00EC74B1"/>
    <w:rsid w:val="00ED24E7"/>
    <w:rsid w:val="00ED3DD6"/>
    <w:rsid w:val="00ED45FD"/>
    <w:rsid w:val="00EE1A72"/>
    <w:rsid w:val="00EE3809"/>
    <w:rsid w:val="00EE7D1E"/>
    <w:rsid w:val="00EF26DC"/>
    <w:rsid w:val="00EF2C83"/>
    <w:rsid w:val="00EF2D3A"/>
    <w:rsid w:val="00EF3BE8"/>
    <w:rsid w:val="00EF427E"/>
    <w:rsid w:val="00EF71D8"/>
    <w:rsid w:val="00EF7359"/>
    <w:rsid w:val="00F02AAA"/>
    <w:rsid w:val="00F04B86"/>
    <w:rsid w:val="00F077D9"/>
    <w:rsid w:val="00F07807"/>
    <w:rsid w:val="00F1099B"/>
    <w:rsid w:val="00F1101E"/>
    <w:rsid w:val="00F11944"/>
    <w:rsid w:val="00F1324F"/>
    <w:rsid w:val="00F1385A"/>
    <w:rsid w:val="00F15334"/>
    <w:rsid w:val="00F15523"/>
    <w:rsid w:val="00F16165"/>
    <w:rsid w:val="00F174B0"/>
    <w:rsid w:val="00F17BA8"/>
    <w:rsid w:val="00F20375"/>
    <w:rsid w:val="00F231AA"/>
    <w:rsid w:val="00F24314"/>
    <w:rsid w:val="00F24741"/>
    <w:rsid w:val="00F2514C"/>
    <w:rsid w:val="00F266F1"/>
    <w:rsid w:val="00F27BEF"/>
    <w:rsid w:val="00F30ED2"/>
    <w:rsid w:val="00F32735"/>
    <w:rsid w:val="00F330E1"/>
    <w:rsid w:val="00F33443"/>
    <w:rsid w:val="00F33B2F"/>
    <w:rsid w:val="00F33BAB"/>
    <w:rsid w:val="00F35D9A"/>
    <w:rsid w:val="00F37E62"/>
    <w:rsid w:val="00F40862"/>
    <w:rsid w:val="00F41B81"/>
    <w:rsid w:val="00F424F5"/>
    <w:rsid w:val="00F42A2E"/>
    <w:rsid w:val="00F43DB1"/>
    <w:rsid w:val="00F44B2A"/>
    <w:rsid w:val="00F44E3B"/>
    <w:rsid w:val="00F51736"/>
    <w:rsid w:val="00F519A0"/>
    <w:rsid w:val="00F52E4D"/>
    <w:rsid w:val="00F54676"/>
    <w:rsid w:val="00F54928"/>
    <w:rsid w:val="00F5679E"/>
    <w:rsid w:val="00F572B3"/>
    <w:rsid w:val="00F57E38"/>
    <w:rsid w:val="00F61259"/>
    <w:rsid w:val="00F62AF9"/>
    <w:rsid w:val="00F6377C"/>
    <w:rsid w:val="00F64274"/>
    <w:rsid w:val="00F66E34"/>
    <w:rsid w:val="00F7006B"/>
    <w:rsid w:val="00F70E64"/>
    <w:rsid w:val="00F71257"/>
    <w:rsid w:val="00F7286A"/>
    <w:rsid w:val="00F77129"/>
    <w:rsid w:val="00F77A56"/>
    <w:rsid w:val="00F77FB6"/>
    <w:rsid w:val="00F80E7A"/>
    <w:rsid w:val="00F8550A"/>
    <w:rsid w:val="00F85647"/>
    <w:rsid w:val="00F868E7"/>
    <w:rsid w:val="00F86D96"/>
    <w:rsid w:val="00F87CBA"/>
    <w:rsid w:val="00F9632C"/>
    <w:rsid w:val="00F96F03"/>
    <w:rsid w:val="00F97EDE"/>
    <w:rsid w:val="00FA0600"/>
    <w:rsid w:val="00FA0CA1"/>
    <w:rsid w:val="00FA239D"/>
    <w:rsid w:val="00FA339D"/>
    <w:rsid w:val="00FA364A"/>
    <w:rsid w:val="00FA5AA7"/>
    <w:rsid w:val="00FA65A5"/>
    <w:rsid w:val="00FB1123"/>
    <w:rsid w:val="00FB1B82"/>
    <w:rsid w:val="00FB2D45"/>
    <w:rsid w:val="00FB4029"/>
    <w:rsid w:val="00FB44BA"/>
    <w:rsid w:val="00FB7B1B"/>
    <w:rsid w:val="00FB7BFB"/>
    <w:rsid w:val="00FC01E3"/>
    <w:rsid w:val="00FC132D"/>
    <w:rsid w:val="00FC45AE"/>
    <w:rsid w:val="00FC78E5"/>
    <w:rsid w:val="00FD10F7"/>
    <w:rsid w:val="00FD1DF1"/>
    <w:rsid w:val="00FD2E71"/>
    <w:rsid w:val="00FD2F80"/>
    <w:rsid w:val="00FD31BB"/>
    <w:rsid w:val="00FD382E"/>
    <w:rsid w:val="00FD5C60"/>
    <w:rsid w:val="00FD6A08"/>
    <w:rsid w:val="00FD7DDB"/>
    <w:rsid w:val="00FE1EE7"/>
    <w:rsid w:val="00FE3802"/>
    <w:rsid w:val="00FE4A9E"/>
    <w:rsid w:val="00FE51DF"/>
    <w:rsid w:val="00FE6623"/>
    <w:rsid w:val="00FE7758"/>
    <w:rsid w:val="00FF1C5D"/>
    <w:rsid w:val="00FF56F1"/>
    <w:rsid w:val="00FF62F7"/>
    <w:rsid w:val="00FF636B"/>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E3B0098"/>
  <w15:docId w15:val="{84492A8D-8FC6-4392-8B2E-DD7D97F623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DC5454"/>
    <w:pPr>
      <w:jc w:val="both"/>
    </w:pPr>
    <w:rPr>
      <w:rFonts w:ascii="Garamond" w:hAnsi="Garamond"/>
    </w:rPr>
  </w:style>
  <w:style w:type="paragraph" w:styleId="Nagwek1">
    <w:name w:val="heading 1"/>
    <w:basedOn w:val="Normalny"/>
    <w:next w:val="Normalny"/>
    <w:link w:val="Nagwek1Znak"/>
    <w:uiPriority w:val="9"/>
    <w:qFormat/>
    <w:rsid w:val="00AF0F24"/>
    <w:pPr>
      <w:keepNext/>
      <w:keepLines/>
      <w:spacing w:before="480" w:after="480"/>
      <w:outlineLvl w:val="0"/>
    </w:pPr>
    <w:rPr>
      <w:rFonts w:eastAsiaTheme="majorEastAsia" w:cstheme="majorBidi"/>
      <w:b/>
      <w:bCs/>
      <w:color w:val="824BB0"/>
      <w:sz w:val="28"/>
      <w:szCs w:val="28"/>
    </w:rPr>
  </w:style>
  <w:style w:type="paragraph" w:styleId="Nagwek2">
    <w:name w:val="heading 2"/>
    <w:basedOn w:val="Normalny"/>
    <w:next w:val="Normalny"/>
    <w:link w:val="Nagwek2Znak"/>
    <w:uiPriority w:val="9"/>
    <w:unhideWhenUsed/>
    <w:qFormat/>
    <w:rsid w:val="00AF0F2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gwek3">
    <w:name w:val="heading 3"/>
    <w:basedOn w:val="Normalny"/>
    <w:next w:val="Normalny"/>
    <w:link w:val="Nagwek3Znak"/>
    <w:uiPriority w:val="9"/>
    <w:unhideWhenUsed/>
    <w:qFormat/>
    <w:rsid w:val="005376C4"/>
    <w:pPr>
      <w:keepNext/>
      <w:keepLines/>
      <w:spacing w:before="320" w:after="120"/>
      <w:outlineLvl w:val="2"/>
    </w:pPr>
    <w:rPr>
      <w:rFonts w:eastAsiaTheme="majorEastAsia" w:cstheme="majorBidi"/>
      <w:b/>
      <w:bCs/>
      <w:color w:val="824BB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AF0F24"/>
    <w:rPr>
      <w:rFonts w:ascii="Garamond" w:eastAsiaTheme="majorEastAsia" w:hAnsi="Garamond" w:cstheme="majorBidi"/>
      <w:b/>
      <w:bCs/>
      <w:color w:val="824BB0"/>
      <w:sz w:val="28"/>
      <w:szCs w:val="28"/>
    </w:rPr>
  </w:style>
  <w:style w:type="character" w:customStyle="1" w:styleId="Nagwek2Znak">
    <w:name w:val="Nagłówek 2 Znak"/>
    <w:basedOn w:val="Domylnaczcionkaakapitu"/>
    <w:link w:val="Nagwek2"/>
    <w:uiPriority w:val="9"/>
    <w:rsid w:val="00AF0F24"/>
    <w:rPr>
      <w:rFonts w:asciiTheme="majorHAnsi" w:eastAsiaTheme="majorEastAsia" w:hAnsiTheme="majorHAnsi" w:cstheme="majorBidi"/>
      <w:b/>
      <w:bCs/>
      <w:color w:val="4F81BD" w:themeColor="accent1"/>
      <w:sz w:val="26"/>
      <w:szCs w:val="26"/>
    </w:rPr>
  </w:style>
  <w:style w:type="paragraph" w:styleId="Tekstprzypisudolnego">
    <w:name w:val="footnote text"/>
    <w:basedOn w:val="Normalny"/>
    <w:link w:val="TekstprzypisudolnegoZnak"/>
    <w:uiPriority w:val="99"/>
    <w:semiHidden/>
    <w:unhideWhenUsed/>
    <w:rsid w:val="00AF0F24"/>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AF0F24"/>
    <w:rPr>
      <w:rFonts w:ascii="Garamond" w:hAnsi="Garamond"/>
      <w:sz w:val="20"/>
      <w:szCs w:val="20"/>
    </w:rPr>
  </w:style>
  <w:style w:type="character" w:styleId="Odwoanieprzypisudolnego">
    <w:name w:val="footnote reference"/>
    <w:basedOn w:val="Domylnaczcionkaakapitu"/>
    <w:uiPriority w:val="99"/>
    <w:semiHidden/>
    <w:unhideWhenUsed/>
    <w:rsid w:val="00AF0F24"/>
    <w:rPr>
      <w:vertAlign w:val="superscript"/>
    </w:rPr>
  </w:style>
  <w:style w:type="paragraph" w:styleId="Akapitzlist">
    <w:name w:val="List Paragraph"/>
    <w:basedOn w:val="Normalny"/>
    <w:link w:val="AkapitzlistZnak"/>
    <w:uiPriority w:val="34"/>
    <w:qFormat/>
    <w:rsid w:val="00AF0F24"/>
    <w:pPr>
      <w:ind w:left="720"/>
      <w:contextualSpacing/>
    </w:pPr>
  </w:style>
  <w:style w:type="paragraph" w:styleId="Legenda">
    <w:name w:val="caption"/>
    <w:aliases w:val="Tabele,Podpis nad obiektem,DS Podpis pod obiektem,S Podpis nad tabelą,Legenda Znak Znak Znak,Legenda Znak Znak,Legenda Znak Znak Znak Znak,Legenda Znak Znak Znak Znak Znak Znak,Legenda Znak Znak Znak Znak Znak Znak Znak,Znak,Podpis pod rysunkiem"/>
    <w:basedOn w:val="Normalny"/>
    <w:next w:val="Normalny"/>
    <w:link w:val="LegendaZnak"/>
    <w:uiPriority w:val="35"/>
    <w:unhideWhenUsed/>
    <w:qFormat/>
    <w:rsid w:val="00AF0F24"/>
    <w:pPr>
      <w:spacing w:line="240" w:lineRule="auto"/>
    </w:pPr>
    <w:rPr>
      <w:b/>
      <w:bCs/>
      <w:sz w:val="20"/>
      <w:szCs w:val="18"/>
    </w:rPr>
  </w:style>
  <w:style w:type="table" w:styleId="Tabela-Siatka">
    <w:name w:val="Table Grid"/>
    <w:basedOn w:val="Standardowy"/>
    <w:uiPriority w:val="59"/>
    <w:rsid w:val="00AF0F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kapitzlistZnak">
    <w:name w:val="Akapit z listą Znak"/>
    <w:link w:val="Akapitzlist"/>
    <w:uiPriority w:val="34"/>
    <w:locked/>
    <w:rsid w:val="00AF0F24"/>
    <w:rPr>
      <w:rFonts w:ascii="Garamond" w:hAnsi="Garamond"/>
    </w:rPr>
  </w:style>
  <w:style w:type="paragraph" w:styleId="Tekstdymka">
    <w:name w:val="Balloon Text"/>
    <w:basedOn w:val="Normalny"/>
    <w:link w:val="TekstdymkaZnak"/>
    <w:uiPriority w:val="99"/>
    <w:semiHidden/>
    <w:unhideWhenUsed/>
    <w:rsid w:val="00972460"/>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972460"/>
    <w:rPr>
      <w:rFonts w:ascii="Tahoma" w:hAnsi="Tahoma" w:cs="Tahoma"/>
      <w:sz w:val="16"/>
      <w:szCs w:val="16"/>
    </w:rPr>
  </w:style>
  <w:style w:type="paragraph" w:styleId="Nagwek">
    <w:name w:val="header"/>
    <w:basedOn w:val="Normalny"/>
    <w:link w:val="NagwekZnak"/>
    <w:uiPriority w:val="99"/>
    <w:unhideWhenUsed/>
    <w:rsid w:val="0066794E"/>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66794E"/>
    <w:rPr>
      <w:rFonts w:ascii="Garamond" w:hAnsi="Garamond"/>
    </w:rPr>
  </w:style>
  <w:style w:type="paragraph" w:styleId="Stopka">
    <w:name w:val="footer"/>
    <w:basedOn w:val="Normalny"/>
    <w:link w:val="StopkaZnak"/>
    <w:uiPriority w:val="99"/>
    <w:unhideWhenUsed/>
    <w:rsid w:val="0066794E"/>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66794E"/>
    <w:rPr>
      <w:rFonts w:ascii="Garamond" w:hAnsi="Garamond"/>
    </w:rPr>
  </w:style>
  <w:style w:type="paragraph" w:styleId="Tekstprzypisukocowego">
    <w:name w:val="endnote text"/>
    <w:basedOn w:val="Normalny"/>
    <w:link w:val="TekstprzypisukocowegoZnak"/>
    <w:uiPriority w:val="99"/>
    <w:semiHidden/>
    <w:unhideWhenUsed/>
    <w:rsid w:val="00CE4F39"/>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CE4F39"/>
    <w:rPr>
      <w:rFonts w:ascii="Garamond" w:hAnsi="Garamond"/>
      <w:sz w:val="20"/>
      <w:szCs w:val="20"/>
    </w:rPr>
  </w:style>
  <w:style w:type="character" w:styleId="Odwoanieprzypisukocowego">
    <w:name w:val="endnote reference"/>
    <w:basedOn w:val="Domylnaczcionkaakapitu"/>
    <w:uiPriority w:val="99"/>
    <w:semiHidden/>
    <w:unhideWhenUsed/>
    <w:rsid w:val="00CE4F39"/>
    <w:rPr>
      <w:vertAlign w:val="superscript"/>
    </w:rPr>
  </w:style>
  <w:style w:type="paragraph" w:styleId="Spistreci1">
    <w:name w:val="toc 1"/>
    <w:basedOn w:val="Normalny"/>
    <w:next w:val="Normalny"/>
    <w:autoRedefine/>
    <w:uiPriority w:val="39"/>
    <w:unhideWhenUsed/>
    <w:rsid w:val="005A2931"/>
    <w:pPr>
      <w:spacing w:after="100"/>
    </w:pPr>
  </w:style>
  <w:style w:type="paragraph" w:styleId="Spistreci2">
    <w:name w:val="toc 2"/>
    <w:basedOn w:val="Normalny"/>
    <w:next w:val="Normalny"/>
    <w:autoRedefine/>
    <w:uiPriority w:val="39"/>
    <w:unhideWhenUsed/>
    <w:rsid w:val="005A2931"/>
    <w:pPr>
      <w:spacing w:after="100"/>
      <w:ind w:left="220"/>
    </w:pPr>
  </w:style>
  <w:style w:type="character" w:styleId="Hipercze">
    <w:name w:val="Hyperlink"/>
    <w:basedOn w:val="Domylnaczcionkaakapitu"/>
    <w:uiPriority w:val="99"/>
    <w:unhideWhenUsed/>
    <w:rsid w:val="005A2931"/>
    <w:rPr>
      <w:color w:val="0000FF" w:themeColor="hyperlink"/>
      <w:u w:val="single"/>
    </w:rPr>
  </w:style>
  <w:style w:type="paragraph" w:styleId="Spisilustracji">
    <w:name w:val="table of figures"/>
    <w:basedOn w:val="Normalny"/>
    <w:next w:val="Normalny"/>
    <w:uiPriority w:val="99"/>
    <w:unhideWhenUsed/>
    <w:rsid w:val="005A2931"/>
    <w:pPr>
      <w:spacing w:after="0"/>
    </w:pPr>
  </w:style>
  <w:style w:type="paragraph" w:styleId="Nagwekspisutreci">
    <w:name w:val="TOC Heading"/>
    <w:basedOn w:val="Nagwek1"/>
    <w:next w:val="Normalny"/>
    <w:uiPriority w:val="39"/>
    <w:semiHidden/>
    <w:unhideWhenUsed/>
    <w:qFormat/>
    <w:rsid w:val="001A590F"/>
    <w:pPr>
      <w:spacing w:after="0"/>
      <w:outlineLvl w:val="9"/>
    </w:pPr>
    <w:rPr>
      <w:rFonts w:asciiTheme="majorHAnsi" w:hAnsiTheme="majorHAnsi"/>
      <w:color w:val="365F91" w:themeColor="accent1" w:themeShade="BF"/>
    </w:rPr>
  </w:style>
  <w:style w:type="character" w:customStyle="1" w:styleId="Nagwek3Znak">
    <w:name w:val="Nagłówek 3 Znak"/>
    <w:basedOn w:val="Domylnaczcionkaakapitu"/>
    <w:link w:val="Nagwek3"/>
    <w:uiPriority w:val="9"/>
    <w:rsid w:val="005376C4"/>
    <w:rPr>
      <w:rFonts w:ascii="Garamond" w:eastAsiaTheme="majorEastAsia" w:hAnsi="Garamond" w:cstheme="majorBidi"/>
      <w:b/>
      <w:bCs/>
      <w:color w:val="824BB0"/>
    </w:rPr>
  </w:style>
  <w:style w:type="paragraph" w:styleId="Spistreci3">
    <w:name w:val="toc 3"/>
    <w:basedOn w:val="Normalny"/>
    <w:next w:val="Normalny"/>
    <w:autoRedefine/>
    <w:uiPriority w:val="39"/>
    <w:unhideWhenUsed/>
    <w:rsid w:val="003228EA"/>
    <w:pPr>
      <w:spacing w:after="100"/>
      <w:ind w:left="440"/>
    </w:pPr>
  </w:style>
  <w:style w:type="character" w:customStyle="1" w:styleId="LegendaZnak">
    <w:name w:val="Legenda Znak"/>
    <w:aliases w:val="Tabele Znak,Podpis nad obiektem Znak,DS Podpis pod obiektem Znak,S Podpis nad tabelą Znak,Legenda Znak Znak Znak Znak1,Legenda Znak Znak Znak1,Legenda Znak Znak Znak Znak Znak,Legenda Znak Znak Znak Znak Znak Znak Znak1,Znak Znak"/>
    <w:basedOn w:val="Domylnaczcionkaakapitu"/>
    <w:link w:val="Legenda"/>
    <w:uiPriority w:val="35"/>
    <w:locked/>
    <w:rsid w:val="00D4527C"/>
    <w:rPr>
      <w:rFonts w:ascii="Garamond" w:hAnsi="Garamond"/>
      <w:b/>
      <w:bCs/>
      <w:sz w:val="20"/>
      <w:szCs w:val="18"/>
    </w:rPr>
  </w:style>
  <w:style w:type="paragraph" w:customStyle="1" w:styleId="Application3">
    <w:name w:val="Application3"/>
    <w:basedOn w:val="Normalny"/>
    <w:rsid w:val="00146521"/>
    <w:pPr>
      <w:widowControl w:val="0"/>
      <w:tabs>
        <w:tab w:val="right" w:pos="8789"/>
      </w:tabs>
      <w:suppressAutoHyphens/>
      <w:autoSpaceDE w:val="0"/>
      <w:autoSpaceDN w:val="0"/>
      <w:spacing w:after="0" w:line="240" w:lineRule="auto"/>
      <w:ind w:left="567" w:hanging="567"/>
      <w:jc w:val="left"/>
    </w:pPr>
    <w:rPr>
      <w:rFonts w:ascii="Arial" w:eastAsia="Times New Roman" w:hAnsi="Arial" w:cs="Arial"/>
      <w:spacing w:val="-2"/>
      <w:lang w:val="en-GB" w:eastAsia="pl-PL"/>
    </w:rPr>
  </w:style>
  <w:style w:type="paragraph" w:customStyle="1" w:styleId="Spis1">
    <w:name w:val="Spis1"/>
    <w:basedOn w:val="Normalny"/>
    <w:link w:val="Spis1Znak"/>
    <w:qFormat/>
    <w:rsid w:val="00212D9C"/>
    <w:pPr>
      <w:keepNext/>
      <w:keepLines/>
      <w:spacing w:after="0"/>
      <w:outlineLvl w:val="0"/>
    </w:pPr>
    <w:rPr>
      <w:rFonts w:eastAsia="Times New Roman" w:cs="Times New Roman"/>
      <w:b/>
      <w:bCs/>
      <w:color w:val="0046AD"/>
      <w:sz w:val="28"/>
      <w:szCs w:val="28"/>
    </w:rPr>
  </w:style>
  <w:style w:type="character" w:customStyle="1" w:styleId="Spis1Znak">
    <w:name w:val="Spis1 Znak"/>
    <w:link w:val="Spis1"/>
    <w:rsid w:val="00212D9C"/>
    <w:rPr>
      <w:rFonts w:ascii="Garamond" w:eastAsia="Times New Roman" w:hAnsi="Garamond" w:cs="Times New Roman"/>
      <w:b/>
      <w:bCs/>
      <w:color w:val="0046AD"/>
      <w:sz w:val="28"/>
      <w:szCs w:val="28"/>
    </w:rPr>
  </w:style>
  <w:style w:type="table" w:customStyle="1" w:styleId="Tabelasiatki1jasnaakcent21">
    <w:name w:val="Tabela siatki 1 — jasna — akcent 21"/>
    <w:basedOn w:val="Standardowy"/>
    <w:uiPriority w:val="46"/>
    <w:rsid w:val="008C1F92"/>
    <w:pPr>
      <w:spacing w:after="0" w:line="240" w:lineRule="auto"/>
    </w:p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character" w:styleId="Odwoaniedokomentarza">
    <w:name w:val="annotation reference"/>
    <w:basedOn w:val="Domylnaczcionkaakapitu"/>
    <w:uiPriority w:val="99"/>
    <w:semiHidden/>
    <w:unhideWhenUsed/>
    <w:rsid w:val="00575913"/>
    <w:rPr>
      <w:sz w:val="16"/>
      <w:szCs w:val="16"/>
    </w:rPr>
  </w:style>
  <w:style w:type="paragraph" w:styleId="Tekstkomentarza">
    <w:name w:val="annotation text"/>
    <w:basedOn w:val="Normalny"/>
    <w:link w:val="TekstkomentarzaZnak"/>
    <w:uiPriority w:val="99"/>
    <w:semiHidden/>
    <w:unhideWhenUsed/>
    <w:rsid w:val="00575913"/>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575913"/>
    <w:rPr>
      <w:rFonts w:ascii="Garamond" w:hAnsi="Garamond"/>
      <w:sz w:val="20"/>
      <w:szCs w:val="20"/>
    </w:rPr>
  </w:style>
  <w:style w:type="paragraph" w:styleId="Tematkomentarza">
    <w:name w:val="annotation subject"/>
    <w:basedOn w:val="Tekstkomentarza"/>
    <w:next w:val="Tekstkomentarza"/>
    <w:link w:val="TematkomentarzaZnak"/>
    <w:uiPriority w:val="99"/>
    <w:semiHidden/>
    <w:unhideWhenUsed/>
    <w:rsid w:val="00575913"/>
    <w:rPr>
      <w:b/>
      <w:bCs/>
    </w:rPr>
  </w:style>
  <w:style w:type="character" w:customStyle="1" w:styleId="TematkomentarzaZnak">
    <w:name w:val="Temat komentarza Znak"/>
    <w:basedOn w:val="TekstkomentarzaZnak"/>
    <w:link w:val="Tematkomentarza"/>
    <w:uiPriority w:val="99"/>
    <w:semiHidden/>
    <w:rsid w:val="00575913"/>
    <w:rPr>
      <w:rFonts w:ascii="Garamond" w:hAnsi="Garamond"/>
      <w:b/>
      <w:bCs/>
      <w:sz w:val="20"/>
      <w:szCs w:val="20"/>
    </w:rPr>
  </w:style>
  <w:style w:type="character" w:customStyle="1" w:styleId="apple-converted-space">
    <w:name w:val="apple-converted-space"/>
    <w:basedOn w:val="Domylnaczcionkaakapitu"/>
    <w:rsid w:val="00153F7F"/>
  </w:style>
  <w:style w:type="table" w:customStyle="1" w:styleId="Tabela-Siatka3">
    <w:name w:val="Tabela - Siatka3"/>
    <w:basedOn w:val="Standardowy"/>
    <w:next w:val="Tabela-Siatka"/>
    <w:uiPriority w:val="59"/>
    <w:rsid w:val="007330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1">
    <w:name w:val="S1"/>
    <w:basedOn w:val="Akapitzlist"/>
    <w:link w:val="S1Znak"/>
    <w:qFormat/>
    <w:rsid w:val="000105CC"/>
    <w:pPr>
      <w:spacing w:after="0" w:line="240" w:lineRule="auto"/>
      <w:ind w:left="714" w:hanging="357"/>
      <w:jc w:val="left"/>
    </w:pPr>
    <w:rPr>
      <w:rFonts w:eastAsia="Calibri" w:cs="Times New Roman"/>
      <w:b/>
      <w:color w:val="824BB0"/>
      <w:sz w:val="28"/>
    </w:rPr>
  </w:style>
  <w:style w:type="character" w:customStyle="1" w:styleId="S1Znak">
    <w:name w:val="S1 Znak"/>
    <w:basedOn w:val="Domylnaczcionkaakapitu"/>
    <w:link w:val="S1"/>
    <w:rsid w:val="000105CC"/>
    <w:rPr>
      <w:rFonts w:ascii="Garamond" w:eastAsia="Calibri" w:hAnsi="Garamond" w:cs="Times New Roman"/>
      <w:b/>
      <w:color w:val="824BB0"/>
      <w:sz w:val="28"/>
    </w:rPr>
  </w:style>
  <w:style w:type="table" w:styleId="Jasnecieniowanieakcent4">
    <w:name w:val="Light Shading Accent 4"/>
    <w:basedOn w:val="Standardowy"/>
    <w:uiPriority w:val="60"/>
    <w:rsid w:val="006B4EA7"/>
    <w:pPr>
      <w:spacing w:after="0" w:line="240" w:lineRule="auto"/>
    </w:pPr>
    <w:rPr>
      <w:rFonts w:ascii="Calibri" w:eastAsia="Calibri" w:hAnsi="Calibri" w:cs="Times New Roman"/>
      <w:color w:val="5F497A" w:themeColor="accent4" w:themeShade="BF"/>
      <w:sz w:val="20"/>
      <w:szCs w:val="20"/>
      <w:lang w:eastAsia="pl-PL"/>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styleId="Zwykytekst">
    <w:name w:val="Plain Text"/>
    <w:basedOn w:val="Normalny"/>
    <w:link w:val="ZwykytekstZnak"/>
    <w:uiPriority w:val="99"/>
    <w:semiHidden/>
    <w:unhideWhenUsed/>
    <w:rsid w:val="00801401"/>
    <w:pPr>
      <w:spacing w:after="0" w:line="240" w:lineRule="auto"/>
      <w:jc w:val="left"/>
    </w:pPr>
    <w:rPr>
      <w:rFonts w:ascii="Calibri" w:hAnsi="Calibri" w:cs="Consolas"/>
      <w:szCs w:val="21"/>
    </w:rPr>
  </w:style>
  <w:style w:type="character" w:customStyle="1" w:styleId="ZwykytekstZnak">
    <w:name w:val="Zwykły tekst Znak"/>
    <w:basedOn w:val="Domylnaczcionkaakapitu"/>
    <w:link w:val="Zwykytekst"/>
    <w:uiPriority w:val="99"/>
    <w:semiHidden/>
    <w:rsid w:val="00801401"/>
    <w:rPr>
      <w:rFonts w:ascii="Calibri" w:hAnsi="Calibri" w:cs="Consolas"/>
      <w:szCs w:val="21"/>
    </w:rPr>
  </w:style>
  <w:style w:type="paragraph" w:customStyle="1" w:styleId="Spis2">
    <w:name w:val="Spis 2"/>
    <w:basedOn w:val="Nagwek2"/>
    <w:link w:val="Spis2Znak"/>
    <w:qFormat/>
    <w:rsid w:val="00D91541"/>
    <w:pPr>
      <w:numPr>
        <w:ilvl w:val="1"/>
        <w:numId w:val="77"/>
      </w:numPr>
      <w:spacing w:before="0" w:after="240"/>
    </w:pPr>
    <w:rPr>
      <w:rFonts w:ascii="Garamond" w:hAnsi="Garamond"/>
      <w:color w:val="BFBFBF" w:themeColor="background1" w:themeShade="BF"/>
      <w:sz w:val="24"/>
      <w:szCs w:val="24"/>
    </w:rPr>
  </w:style>
  <w:style w:type="character" w:customStyle="1" w:styleId="Spis2Znak">
    <w:name w:val="Spis 2 Znak"/>
    <w:basedOn w:val="Nagwek2Znak"/>
    <w:link w:val="Spis2"/>
    <w:rsid w:val="00D91541"/>
    <w:rPr>
      <w:rFonts w:ascii="Garamond" w:eastAsiaTheme="majorEastAsia" w:hAnsi="Garamond" w:cstheme="majorBidi"/>
      <w:b/>
      <w:bCs/>
      <w:color w:val="BFBFBF" w:themeColor="background1" w:themeShade="BF"/>
      <w:sz w:val="24"/>
      <w:szCs w:val="24"/>
    </w:rPr>
  </w:style>
  <w:style w:type="paragraph" w:customStyle="1" w:styleId="Default">
    <w:name w:val="Default"/>
    <w:rsid w:val="002B56F1"/>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8478007">
      <w:bodyDiv w:val="1"/>
      <w:marLeft w:val="0"/>
      <w:marRight w:val="0"/>
      <w:marTop w:val="0"/>
      <w:marBottom w:val="0"/>
      <w:divBdr>
        <w:top w:val="none" w:sz="0" w:space="0" w:color="auto"/>
        <w:left w:val="none" w:sz="0" w:space="0" w:color="auto"/>
        <w:bottom w:val="none" w:sz="0" w:space="0" w:color="auto"/>
        <w:right w:val="none" w:sz="0" w:space="0" w:color="auto"/>
      </w:divBdr>
      <w:divsChild>
        <w:div w:id="134301104">
          <w:marLeft w:val="547"/>
          <w:marRight w:val="0"/>
          <w:marTop w:val="0"/>
          <w:marBottom w:val="0"/>
          <w:divBdr>
            <w:top w:val="none" w:sz="0" w:space="0" w:color="auto"/>
            <w:left w:val="none" w:sz="0" w:space="0" w:color="auto"/>
            <w:bottom w:val="none" w:sz="0" w:space="0" w:color="auto"/>
            <w:right w:val="none" w:sz="0" w:space="0" w:color="auto"/>
          </w:divBdr>
        </w:div>
      </w:divsChild>
    </w:div>
    <w:div w:id="92433887">
      <w:bodyDiv w:val="1"/>
      <w:marLeft w:val="0"/>
      <w:marRight w:val="0"/>
      <w:marTop w:val="0"/>
      <w:marBottom w:val="0"/>
      <w:divBdr>
        <w:top w:val="none" w:sz="0" w:space="0" w:color="auto"/>
        <w:left w:val="none" w:sz="0" w:space="0" w:color="auto"/>
        <w:bottom w:val="none" w:sz="0" w:space="0" w:color="auto"/>
        <w:right w:val="none" w:sz="0" w:space="0" w:color="auto"/>
      </w:divBdr>
    </w:div>
    <w:div w:id="241335020">
      <w:bodyDiv w:val="1"/>
      <w:marLeft w:val="0"/>
      <w:marRight w:val="0"/>
      <w:marTop w:val="0"/>
      <w:marBottom w:val="0"/>
      <w:divBdr>
        <w:top w:val="none" w:sz="0" w:space="0" w:color="auto"/>
        <w:left w:val="none" w:sz="0" w:space="0" w:color="auto"/>
        <w:bottom w:val="none" w:sz="0" w:space="0" w:color="auto"/>
        <w:right w:val="none" w:sz="0" w:space="0" w:color="auto"/>
      </w:divBdr>
    </w:div>
    <w:div w:id="258833239">
      <w:bodyDiv w:val="1"/>
      <w:marLeft w:val="0"/>
      <w:marRight w:val="0"/>
      <w:marTop w:val="0"/>
      <w:marBottom w:val="0"/>
      <w:divBdr>
        <w:top w:val="none" w:sz="0" w:space="0" w:color="auto"/>
        <w:left w:val="none" w:sz="0" w:space="0" w:color="auto"/>
        <w:bottom w:val="none" w:sz="0" w:space="0" w:color="auto"/>
        <w:right w:val="none" w:sz="0" w:space="0" w:color="auto"/>
      </w:divBdr>
    </w:div>
    <w:div w:id="451289520">
      <w:bodyDiv w:val="1"/>
      <w:marLeft w:val="0"/>
      <w:marRight w:val="0"/>
      <w:marTop w:val="0"/>
      <w:marBottom w:val="0"/>
      <w:divBdr>
        <w:top w:val="none" w:sz="0" w:space="0" w:color="auto"/>
        <w:left w:val="none" w:sz="0" w:space="0" w:color="auto"/>
        <w:bottom w:val="none" w:sz="0" w:space="0" w:color="auto"/>
        <w:right w:val="none" w:sz="0" w:space="0" w:color="auto"/>
      </w:divBdr>
      <w:divsChild>
        <w:div w:id="870993232">
          <w:marLeft w:val="547"/>
          <w:marRight w:val="0"/>
          <w:marTop w:val="0"/>
          <w:marBottom w:val="0"/>
          <w:divBdr>
            <w:top w:val="none" w:sz="0" w:space="0" w:color="auto"/>
            <w:left w:val="none" w:sz="0" w:space="0" w:color="auto"/>
            <w:bottom w:val="none" w:sz="0" w:space="0" w:color="auto"/>
            <w:right w:val="none" w:sz="0" w:space="0" w:color="auto"/>
          </w:divBdr>
        </w:div>
      </w:divsChild>
    </w:div>
    <w:div w:id="583337758">
      <w:bodyDiv w:val="1"/>
      <w:marLeft w:val="0"/>
      <w:marRight w:val="0"/>
      <w:marTop w:val="0"/>
      <w:marBottom w:val="0"/>
      <w:divBdr>
        <w:top w:val="none" w:sz="0" w:space="0" w:color="auto"/>
        <w:left w:val="none" w:sz="0" w:space="0" w:color="auto"/>
        <w:bottom w:val="none" w:sz="0" w:space="0" w:color="auto"/>
        <w:right w:val="none" w:sz="0" w:space="0" w:color="auto"/>
      </w:divBdr>
      <w:divsChild>
        <w:div w:id="1460879112">
          <w:marLeft w:val="547"/>
          <w:marRight w:val="0"/>
          <w:marTop w:val="0"/>
          <w:marBottom w:val="0"/>
          <w:divBdr>
            <w:top w:val="none" w:sz="0" w:space="0" w:color="auto"/>
            <w:left w:val="none" w:sz="0" w:space="0" w:color="auto"/>
            <w:bottom w:val="none" w:sz="0" w:space="0" w:color="auto"/>
            <w:right w:val="none" w:sz="0" w:space="0" w:color="auto"/>
          </w:divBdr>
        </w:div>
      </w:divsChild>
    </w:div>
    <w:div w:id="637303808">
      <w:bodyDiv w:val="1"/>
      <w:marLeft w:val="0"/>
      <w:marRight w:val="0"/>
      <w:marTop w:val="0"/>
      <w:marBottom w:val="0"/>
      <w:divBdr>
        <w:top w:val="none" w:sz="0" w:space="0" w:color="auto"/>
        <w:left w:val="none" w:sz="0" w:space="0" w:color="auto"/>
        <w:bottom w:val="none" w:sz="0" w:space="0" w:color="auto"/>
        <w:right w:val="none" w:sz="0" w:space="0" w:color="auto"/>
      </w:divBdr>
    </w:div>
    <w:div w:id="777067563">
      <w:bodyDiv w:val="1"/>
      <w:marLeft w:val="0"/>
      <w:marRight w:val="0"/>
      <w:marTop w:val="0"/>
      <w:marBottom w:val="0"/>
      <w:divBdr>
        <w:top w:val="none" w:sz="0" w:space="0" w:color="auto"/>
        <w:left w:val="none" w:sz="0" w:space="0" w:color="auto"/>
        <w:bottom w:val="none" w:sz="0" w:space="0" w:color="auto"/>
        <w:right w:val="none" w:sz="0" w:space="0" w:color="auto"/>
      </w:divBdr>
    </w:div>
    <w:div w:id="1362125327">
      <w:bodyDiv w:val="1"/>
      <w:marLeft w:val="0"/>
      <w:marRight w:val="0"/>
      <w:marTop w:val="0"/>
      <w:marBottom w:val="0"/>
      <w:divBdr>
        <w:top w:val="none" w:sz="0" w:space="0" w:color="auto"/>
        <w:left w:val="none" w:sz="0" w:space="0" w:color="auto"/>
        <w:bottom w:val="none" w:sz="0" w:space="0" w:color="auto"/>
        <w:right w:val="none" w:sz="0" w:space="0" w:color="auto"/>
      </w:divBdr>
    </w:div>
    <w:div w:id="1970745602">
      <w:bodyDiv w:val="1"/>
      <w:marLeft w:val="0"/>
      <w:marRight w:val="0"/>
      <w:marTop w:val="0"/>
      <w:marBottom w:val="0"/>
      <w:divBdr>
        <w:top w:val="none" w:sz="0" w:space="0" w:color="auto"/>
        <w:left w:val="none" w:sz="0" w:space="0" w:color="auto"/>
        <w:bottom w:val="none" w:sz="0" w:space="0" w:color="auto"/>
        <w:right w:val="none" w:sz="0" w:space="0" w:color="auto"/>
      </w:divBdr>
    </w:div>
    <w:div w:id="2051178042">
      <w:bodyDiv w:val="1"/>
      <w:marLeft w:val="0"/>
      <w:marRight w:val="0"/>
      <w:marTop w:val="0"/>
      <w:marBottom w:val="0"/>
      <w:divBdr>
        <w:top w:val="none" w:sz="0" w:space="0" w:color="auto"/>
        <w:left w:val="none" w:sz="0" w:space="0" w:color="auto"/>
        <w:bottom w:val="none" w:sz="0" w:space="0" w:color="auto"/>
        <w:right w:val="none" w:sz="0" w:space="0" w:color="auto"/>
      </w:divBdr>
    </w:div>
    <w:div w:id="2125297966">
      <w:bodyDiv w:val="1"/>
      <w:marLeft w:val="0"/>
      <w:marRight w:val="0"/>
      <w:marTop w:val="0"/>
      <w:marBottom w:val="0"/>
      <w:divBdr>
        <w:top w:val="none" w:sz="0" w:space="0" w:color="auto"/>
        <w:left w:val="none" w:sz="0" w:space="0" w:color="auto"/>
        <w:bottom w:val="none" w:sz="0" w:space="0" w:color="auto"/>
        <w:right w:val="none" w:sz="0" w:space="0" w:color="auto"/>
      </w:divBdr>
      <w:divsChild>
        <w:div w:id="834958137">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theme" Target="theme/theme1.xml"/><Relationship Id="rId21" Type="http://schemas.openxmlformats.org/officeDocument/2006/relationships/image" Target="media/image10.jpeg"/><Relationship Id="rId42" Type="http://schemas.openxmlformats.org/officeDocument/2006/relationships/image" Target="media/image20.jpeg"/><Relationship Id="rId47" Type="http://schemas.openxmlformats.org/officeDocument/2006/relationships/chart" Target="charts/chart17.xml"/><Relationship Id="rId63" Type="http://schemas.openxmlformats.org/officeDocument/2006/relationships/diagramData" Target="diagrams/data1.xml"/><Relationship Id="rId68" Type="http://schemas.openxmlformats.org/officeDocument/2006/relationships/footer" Target="footer1.xml"/><Relationship Id="rId84" Type="http://schemas.openxmlformats.org/officeDocument/2006/relationships/image" Target="media/image38.jpg"/><Relationship Id="rId89" Type="http://schemas.openxmlformats.org/officeDocument/2006/relationships/image" Target="media/image43.jpg"/><Relationship Id="rId112" Type="http://schemas.openxmlformats.org/officeDocument/2006/relationships/chart" Target="charts/chart28.xml"/><Relationship Id="rId16" Type="http://schemas.openxmlformats.org/officeDocument/2006/relationships/chart" Target="charts/chart1.xml"/><Relationship Id="rId107" Type="http://schemas.openxmlformats.org/officeDocument/2006/relationships/diagramColors" Target="diagrams/colors5.xml"/><Relationship Id="rId11" Type="http://schemas.openxmlformats.org/officeDocument/2006/relationships/hyperlink" Target="http://www.GrantThornton.pl" TargetMode="External"/><Relationship Id="rId32" Type="http://schemas.openxmlformats.org/officeDocument/2006/relationships/chart" Target="charts/chart9.xml"/><Relationship Id="rId37" Type="http://schemas.openxmlformats.org/officeDocument/2006/relationships/chart" Target="charts/chart10.xml"/><Relationship Id="rId53" Type="http://schemas.openxmlformats.org/officeDocument/2006/relationships/image" Target="media/image25.png"/><Relationship Id="rId58" Type="http://schemas.openxmlformats.org/officeDocument/2006/relationships/chart" Target="charts/chart24.xml"/><Relationship Id="rId74" Type="http://schemas.microsoft.com/office/2007/relationships/diagramDrawing" Target="diagrams/drawing2.xml"/><Relationship Id="rId79" Type="http://schemas.openxmlformats.org/officeDocument/2006/relationships/image" Target="media/image33.jpeg"/><Relationship Id="rId102" Type="http://schemas.openxmlformats.org/officeDocument/2006/relationships/image" Target="media/image46.png"/><Relationship Id="rId5" Type="http://schemas.openxmlformats.org/officeDocument/2006/relationships/webSettings" Target="webSettings.xml"/><Relationship Id="rId90" Type="http://schemas.openxmlformats.org/officeDocument/2006/relationships/image" Target="media/image44.jpeg"/><Relationship Id="rId95" Type="http://schemas.openxmlformats.org/officeDocument/2006/relationships/diagramColors" Target="diagrams/colors3.xml"/><Relationship Id="rId22" Type="http://schemas.openxmlformats.org/officeDocument/2006/relationships/image" Target="media/image11.jpeg"/><Relationship Id="rId27" Type="http://schemas.openxmlformats.org/officeDocument/2006/relationships/image" Target="media/image15.png"/><Relationship Id="rId43" Type="http://schemas.openxmlformats.org/officeDocument/2006/relationships/image" Target="media/image21.jpeg"/><Relationship Id="rId48" Type="http://schemas.openxmlformats.org/officeDocument/2006/relationships/chart" Target="charts/chart18.xml"/><Relationship Id="rId64" Type="http://schemas.openxmlformats.org/officeDocument/2006/relationships/diagramLayout" Target="diagrams/layout1.xml"/><Relationship Id="rId69" Type="http://schemas.openxmlformats.org/officeDocument/2006/relationships/footer" Target="footer2.xml"/><Relationship Id="rId113" Type="http://schemas.openxmlformats.org/officeDocument/2006/relationships/chart" Target="charts/chart29.xml"/><Relationship Id="rId80" Type="http://schemas.openxmlformats.org/officeDocument/2006/relationships/image" Target="media/image34.jpeg"/><Relationship Id="rId85" Type="http://schemas.openxmlformats.org/officeDocument/2006/relationships/image" Target="media/image39.jpeg"/><Relationship Id="rId12" Type="http://schemas.openxmlformats.org/officeDocument/2006/relationships/image" Target="media/image4.jpeg"/><Relationship Id="rId17" Type="http://schemas.openxmlformats.org/officeDocument/2006/relationships/chart" Target="charts/chart2.xml"/><Relationship Id="rId33" Type="http://schemas.openxmlformats.org/officeDocument/2006/relationships/image" Target="media/image16.jpeg"/><Relationship Id="rId38" Type="http://schemas.openxmlformats.org/officeDocument/2006/relationships/chart" Target="charts/chart11.xml"/><Relationship Id="rId59" Type="http://schemas.openxmlformats.org/officeDocument/2006/relationships/image" Target="media/image26.jpeg"/><Relationship Id="rId103" Type="http://schemas.openxmlformats.org/officeDocument/2006/relationships/image" Target="media/image47.png"/><Relationship Id="rId108" Type="http://schemas.microsoft.com/office/2007/relationships/diagramDrawing" Target="diagrams/drawing5.xml"/><Relationship Id="rId54" Type="http://schemas.openxmlformats.org/officeDocument/2006/relationships/chart" Target="charts/chart20.xml"/><Relationship Id="rId70" Type="http://schemas.openxmlformats.org/officeDocument/2006/relationships/diagramData" Target="diagrams/data2.xml"/><Relationship Id="rId75" Type="http://schemas.openxmlformats.org/officeDocument/2006/relationships/image" Target="media/image29.jpeg"/><Relationship Id="rId91" Type="http://schemas.openxmlformats.org/officeDocument/2006/relationships/image" Target="media/image45.png"/><Relationship Id="rId96" Type="http://schemas.microsoft.com/office/2007/relationships/diagramDrawing" Target="diagrams/drawing3.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jpeg"/><Relationship Id="rId28" Type="http://schemas.openxmlformats.org/officeDocument/2006/relationships/chart" Target="charts/chart5.xml"/><Relationship Id="rId49" Type="http://schemas.openxmlformats.org/officeDocument/2006/relationships/chart" Target="charts/chart19.xml"/><Relationship Id="rId114" Type="http://schemas.openxmlformats.org/officeDocument/2006/relationships/chart" Target="charts/chart30.xml"/><Relationship Id="rId10" Type="http://schemas.openxmlformats.org/officeDocument/2006/relationships/image" Target="media/image3.wmf"/><Relationship Id="rId31" Type="http://schemas.openxmlformats.org/officeDocument/2006/relationships/chart" Target="charts/chart8.xml"/><Relationship Id="rId44" Type="http://schemas.openxmlformats.org/officeDocument/2006/relationships/image" Target="media/image22.png"/><Relationship Id="rId52" Type="http://schemas.openxmlformats.org/officeDocument/2006/relationships/image" Target="media/image24.jpeg"/><Relationship Id="rId60" Type="http://schemas.openxmlformats.org/officeDocument/2006/relationships/image" Target="media/image27.jpeg"/><Relationship Id="rId65" Type="http://schemas.openxmlformats.org/officeDocument/2006/relationships/diagramQuickStyle" Target="diagrams/quickStyle1.xml"/><Relationship Id="rId73" Type="http://schemas.openxmlformats.org/officeDocument/2006/relationships/diagramColors" Target="diagrams/colors2.xml"/><Relationship Id="rId78" Type="http://schemas.openxmlformats.org/officeDocument/2006/relationships/image" Target="media/image32.jpeg"/><Relationship Id="rId81" Type="http://schemas.openxmlformats.org/officeDocument/2006/relationships/image" Target="media/image35.jpeg"/><Relationship Id="rId86" Type="http://schemas.openxmlformats.org/officeDocument/2006/relationships/image" Target="media/image40.png"/><Relationship Id="rId94" Type="http://schemas.openxmlformats.org/officeDocument/2006/relationships/diagramQuickStyle" Target="diagrams/quickStyle3.xml"/><Relationship Id="rId99" Type="http://schemas.openxmlformats.org/officeDocument/2006/relationships/diagramQuickStyle" Target="diagrams/quickStyle4.xml"/><Relationship Id="rId101" Type="http://schemas.microsoft.com/office/2007/relationships/diagramDrawing" Target="diagrams/drawing4.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chart" Target="charts/chart3.xml"/><Relationship Id="rId39" Type="http://schemas.openxmlformats.org/officeDocument/2006/relationships/chart" Target="charts/chart12.xml"/><Relationship Id="rId109" Type="http://schemas.openxmlformats.org/officeDocument/2006/relationships/chart" Target="charts/chart25.xml"/><Relationship Id="rId34" Type="http://schemas.openxmlformats.org/officeDocument/2006/relationships/image" Target="media/image17.jpeg"/><Relationship Id="rId50" Type="http://schemas.openxmlformats.org/officeDocument/2006/relationships/image" Target="media/image23.jpeg"/><Relationship Id="rId55" Type="http://schemas.openxmlformats.org/officeDocument/2006/relationships/chart" Target="charts/chart21.xml"/><Relationship Id="rId76" Type="http://schemas.openxmlformats.org/officeDocument/2006/relationships/image" Target="media/image30.jpeg"/><Relationship Id="rId97" Type="http://schemas.openxmlformats.org/officeDocument/2006/relationships/diagramData" Target="diagrams/data4.xml"/><Relationship Id="rId104" Type="http://schemas.openxmlformats.org/officeDocument/2006/relationships/diagramData" Target="diagrams/data5.xml"/><Relationship Id="rId7" Type="http://schemas.openxmlformats.org/officeDocument/2006/relationships/endnotes" Target="endnotes.xml"/><Relationship Id="rId71" Type="http://schemas.openxmlformats.org/officeDocument/2006/relationships/diagramLayout" Target="diagrams/layout2.xml"/><Relationship Id="rId92" Type="http://schemas.openxmlformats.org/officeDocument/2006/relationships/diagramData" Target="diagrams/data3.xml"/><Relationship Id="rId2" Type="http://schemas.openxmlformats.org/officeDocument/2006/relationships/numbering" Target="numbering.xml"/><Relationship Id="rId29" Type="http://schemas.openxmlformats.org/officeDocument/2006/relationships/chart" Target="charts/chart6.xml"/><Relationship Id="rId24" Type="http://schemas.openxmlformats.org/officeDocument/2006/relationships/chart" Target="charts/chart4.xml"/><Relationship Id="rId40" Type="http://schemas.openxmlformats.org/officeDocument/2006/relationships/chart" Target="charts/chart13.xml"/><Relationship Id="rId45" Type="http://schemas.openxmlformats.org/officeDocument/2006/relationships/chart" Target="charts/chart15.xml"/><Relationship Id="rId66" Type="http://schemas.openxmlformats.org/officeDocument/2006/relationships/diagramColors" Target="diagrams/colors1.xml"/><Relationship Id="rId87" Type="http://schemas.openxmlformats.org/officeDocument/2006/relationships/image" Target="media/image41.jpg"/><Relationship Id="rId110" Type="http://schemas.openxmlformats.org/officeDocument/2006/relationships/chart" Target="charts/chart26.xml"/><Relationship Id="rId115" Type="http://schemas.openxmlformats.org/officeDocument/2006/relationships/chart" Target="charts/chart31.xml"/><Relationship Id="rId61" Type="http://schemas.openxmlformats.org/officeDocument/2006/relationships/image" Target="media/image28.png"/><Relationship Id="rId82" Type="http://schemas.openxmlformats.org/officeDocument/2006/relationships/image" Target="media/image36.jpg"/><Relationship Id="rId19" Type="http://schemas.openxmlformats.org/officeDocument/2006/relationships/image" Target="media/image8.jpeg"/><Relationship Id="rId14" Type="http://schemas.openxmlformats.org/officeDocument/2006/relationships/image" Target="media/image6.png"/><Relationship Id="rId30" Type="http://schemas.openxmlformats.org/officeDocument/2006/relationships/chart" Target="charts/chart7.xml"/><Relationship Id="rId35" Type="http://schemas.openxmlformats.org/officeDocument/2006/relationships/image" Target="media/image18.jpeg"/><Relationship Id="rId56" Type="http://schemas.openxmlformats.org/officeDocument/2006/relationships/chart" Target="charts/chart22.xml"/><Relationship Id="rId77" Type="http://schemas.openxmlformats.org/officeDocument/2006/relationships/image" Target="media/image31.jpg"/><Relationship Id="rId100" Type="http://schemas.openxmlformats.org/officeDocument/2006/relationships/diagramColors" Target="diagrams/colors4.xml"/><Relationship Id="rId105" Type="http://schemas.openxmlformats.org/officeDocument/2006/relationships/diagramLayout" Target="diagrams/layout5.xml"/><Relationship Id="rId8" Type="http://schemas.openxmlformats.org/officeDocument/2006/relationships/image" Target="media/image1.png"/><Relationship Id="rId51" Type="http://schemas.microsoft.com/office/2007/relationships/hdphoto" Target="media/hdphoto1.wdp"/><Relationship Id="rId72" Type="http://schemas.openxmlformats.org/officeDocument/2006/relationships/diagramQuickStyle" Target="diagrams/quickStyle2.xml"/><Relationship Id="rId93" Type="http://schemas.openxmlformats.org/officeDocument/2006/relationships/diagramLayout" Target="diagrams/layout3.xml"/><Relationship Id="rId98" Type="http://schemas.openxmlformats.org/officeDocument/2006/relationships/diagramLayout" Target="diagrams/layout4.xml"/><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chart" Target="charts/chart16.xml"/><Relationship Id="rId67" Type="http://schemas.microsoft.com/office/2007/relationships/diagramDrawing" Target="diagrams/drawing1.xml"/><Relationship Id="rId116"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chart" Target="charts/chart14.xml"/><Relationship Id="rId62" Type="http://schemas.microsoft.com/office/2007/relationships/hdphoto" Target="media/hdphoto2.wdp"/><Relationship Id="rId83" Type="http://schemas.openxmlformats.org/officeDocument/2006/relationships/image" Target="media/image37.png"/><Relationship Id="rId88" Type="http://schemas.openxmlformats.org/officeDocument/2006/relationships/image" Target="media/image42.jpg"/><Relationship Id="rId111" Type="http://schemas.openxmlformats.org/officeDocument/2006/relationships/chart" Target="charts/chart27.xml"/><Relationship Id="rId15" Type="http://schemas.openxmlformats.org/officeDocument/2006/relationships/image" Target="media/image7.jpg"/><Relationship Id="rId36" Type="http://schemas.openxmlformats.org/officeDocument/2006/relationships/image" Target="media/image19.png"/><Relationship Id="rId57" Type="http://schemas.openxmlformats.org/officeDocument/2006/relationships/chart" Target="charts/chart23.xml"/><Relationship Id="rId106" Type="http://schemas.openxmlformats.org/officeDocument/2006/relationships/diagramQuickStyle" Target="diagrams/quickStyle5.xml"/></Relationships>
</file>

<file path=word/charts/_rels/chart1.xml.rels><?xml version="1.0" encoding="UTF-8" standalone="yes"?>
<Relationships xmlns="http://schemas.openxmlformats.org/package/2006/relationships"><Relationship Id="rId1" Type="http://schemas.openxmlformats.org/officeDocument/2006/relationships/package" Target="../embeddings/Arkusz_programu_Microsoft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Arkusz_programu_Microsoft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Arkusz_programu_Microsoft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Arkusz_programu_Microsoft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Arkusz_programu_Microsoft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Arkusz_programu_Microsoft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Arkusz_programu_Microsoft_Excel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Arkusz_programu_Microsoft_Excel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Arkusz_programu_Microsoft_Excel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Arkusz_programu_Microsoft_Excel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Arkusz_programu_Microsoft_Excel1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Arkusz_programu_Microsoft_Excel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Arkusz_programu_Microsoft_Excel2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Arkusz_programu_Microsoft_Excel21.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Arkusz_programu_Microsoft_Excel2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Arkusz_programu_Microsoft_Excel23.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Arkusz_programu_Microsoft_Excel24.xlsx"/></Relationships>
</file>

<file path=word/charts/_rels/chart25.xml.rels><?xml version="1.0" encoding="UTF-8" standalone="yes"?>
<Relationships xmlns="http://schemas.openxmlformats.org/package/2006/relationships"><Relationship Id="rId2" Type="http://schemas.openxmlformats.org/officeDocument/2006/relationships/package" Target="../embeddings/Arkusz_programu_Microsoft_Excel25.xlsx"/><Relationship Id="rId1" Type="http://schemas.openxmlformats.org/officeDocument/2006/relationships/themeOverride" Target="../theme/themeOverride1.xml"/></Relationships>
</file>

<file path=word/charts/_rels/chart26.xml.rels><?xml version="1.0" encoding="UTF-8" standalone="yes"?>
<Relationships xmlns="http://schemas.openxmlformats.org/package/2006/relationships"><Relationship Id="rId2" Type="http://schemas.openxmlformats.org/officeDocument/2006/relationships/package" Target="../embeddings/Arkusz_programu_Microsoft_Excel26.xlsx"/><Relationship Id="rId1" Type="http://schemas.openxmlformats.org/officeDocument/2006/relationships/themeOverride" Target="../theme/themeOverride2.xml"/></Relationships>
</file>

<file path=word/charts/_rels/chart27.xml.rels><?xml version="1.0" encoding="UTF-8" standalone="yes"?>
<Relationships xmlns="http://schemas.openxmlformats.org/package/2006/relationships"><Relationship Id="rId2" Type="http://schemas.openxmlformats.org/officeDocument/2006/relationships/package" Target="../embeddings/Arkusz_programu_Microsoft_Excel27.xlsx"/><Relationship Id="rId1" Type="http://schemas.openxmlformats.org/officeDocument/2006/relationships/themeOverride" Target="../theme/themeOverride3.xml"/></Relationships>
</file>

<file path=word/charts/_rels/chart28.xml.rels><?xml version="1.0" encoding="UTF-8" standalone="yes"?>
<Relationships xmlns="http://schemas.openxmlformats.org/package/2006/relationships"><Relationship Id="rId2" Type="http://schemas.openxmlformats.org/officeDocument/2006/relationships/package" Target="../embeddings/Arkusz_programu_Microsoft_Excel28.xlsx"/><Relationship Id="rId1" Type="http://schemas.openxmlformats.org/officeDocument/2006/relationships/themeOverride" Target="../theme/themeOverride4.xml"/></Relationships>
</file>

<file path=word/charts/_rels/chart29.xml.rels><?xml version="1.0" encoding="UTF-8" standalone="yes"?>
<Relationships xmlns="http://schemas.openxmlformats.org/package/2006/relationships"><Relationship Id="rId2" Type="http://schemas.openxmlformats.org/officeDocument/2006/relationships/package" Target="../embeddings/Arkusz_programu_Microsoft_Excel29.xlsx"/><Relationship Id="rId1" Type="http://schemas.openxmlformats.org/officeDocument/2006/relationships/themeOverride" Target="../theme/themeOverride5.xml"/></Relationships>
</file>

<file path=word/charts/_rels/chart3.xml.rels><?xml version="1.0" encoding="UTF-8" standalone="yes"?>
<Relationships xmlns="http://schemas.openxmlformats.org/package/2006/relationships"><Relationship Id="rId1" Type="http://schemas.openxmlformats.org/officeDocument/2006/relationships/package" Target="../embeddings/Arkusz_programu_Microsoft_Excel3.xlsx"/></Relationships>
</file>

<file path=word/charts/_rels/chart30.xml.rels><?xml version="1.0" encoding="UTF-8" standalone="yes"?>
<Relationships xmlns="http://schemas.openxmlformats.org/package/2006/relationships"><Relationship Id="rId2" Type="http://schemas.openxmlformats.org/officeDocument/2006/relationships/package" Target="../embeddings/Arkusz_programu_Microsoft_Excel30.xlsx"/><Relationship Id="rId1" Type="http://schemas.openxmlformats.org/officeDocument/2006/relationships/themeOverride" Target="../theme/themeOverride6.xml"/></Relationships>
</file>

<file path=word/charts/_rels/chart31.xml.rels><?xml version="1.0" encoding="UTF-8" standalone="yes"?>
<Relationships xmlns="http://schemas.openxmlformats.org/package/2006/relationships"><Relationship Id="rId2" Type="http://schemas.openxmlformats.org/officeDocument/2006/relationships/package" Target="../embeddings/Arkusz_programu_Microsoft_Excel31.xlsx"/><Relationship Id="rId1" Type="http://schemas.openxmlformats.org/officeDocument/2006/relationships/themeOverride" Target="../theme/themeOverride7.xml"/></Relationships>
</file>

<file path=word/charts/_rels/chart4.xml.rels><?xml version="1.0" encoding="UTF-8" standalone="yes"?>
<Relationships xmlns="http://schemas.openxmlformats.org/package/2006/relationships"><Relationship Id="rId1" Type="http://schemas.openxmlformats.org/officeDocument/2006/relationships/package" Target="../embeddings/Arkusz_programu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Arkusz_programu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Arkusz_programu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Arkusz_programu_Microsoft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Arkusz_programu_Microsoft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Arkusz_programu_Microsoft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1045751633986931E-2"/>
          <c:y val="0"/>
          <c:w val="0.93098039215686279"/>
          <c:h val="0.78057442819647549"/>
        </c:manualLayout>
      </c:layout>
      <c:barChart>
        <c:barDir val="col"/>
        <c:grouping val="clustered"/>
        <c:varyColors val="0"/>
        <c:ser>
          <c:idx val="0"/>
          <c:order val="0"/>
          <c:tx>
            <c:strRef>
              <c:f>Arkusz1!$B$1</c:f>
              <c:strCache>
                <c:ptCount val="1"/>
                <c:pt idx="0">
                  <c:v>Gmina</c:v>
                </c:pt>
              </c:strCache>
            </c:strRef>
          </c:tx>
          <c:spPr>
            <a:solidFill>
              <a:srgbClr val="CD1558"/>
            </a:solidFill>
          </c:spPr>
          <c:invertIfNegative val="0"/>
          <c:dLbls>
            <c:spPr>
              <a:noFill/>
              <a:ln>
                <a:noFill/>
              </a:ln>
              <a:effectLst/>
            </c:spPr>
            <c:txPr>
              <a:bodyPr/>
              <a:lstStyle/>
              <a:p>
                <a:pPr>
                  <a:defRPr>
                    <a:latin typeface="Garamond" panose="02020404030301010803"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Arkusz1!$A$2:$A$12</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Arkusz1!$B$2:$B$12</c:f>
              <c:numCache>
                <c:formatCode>General</c:formatCode>
                <c:ptCount val="11"/>
                <c:pt idx="0">
                  <c:v>4933</c:v>
                </c:pt>
                <c:pt idx="1">
                  <c:v>4912</c:v>
                </c:pt>
                <c:pt idx="2">
                  <c:v>4875</c:v>
                </c:pt>
                <c:pt idx="3">
                  <c:v>4872</c:v>
                </c:pt>
                <c:pt idx="4">
                  <c:v>4863</c:v>
                </c:pt>
                <c:pt idx="5">
                  <c:v>4962</c:v>
                </c:pt>
                <c:pt idx="6">
                  <c:v>4926</c:v>
                </c:pt>
                <c:pt idx="7">
                  <c:v>4889</c:v>
                </c:pt>
                <c:pt idx="8">
                  <c:v>4841</c:v>
                </c:pt>
                <c:pt idx="9">
                  <c:v>4826</c:v>
                </c:pt>
                <c:pt idx="10">
                  <c:v>4821</c:v>
                </c:pt>
              </c:numCache>
            </c:numRef>
          </c:val>
          <c:extLst xmlns:c16r2="http://schemas.microsoft.com/office/drawing/2015/06/chart">
            <c:ext xmlns:c16="http://schemas.microsoft.com/office/drawing/2014/chart" uri="{C3380CC4-5D6E-409C-BE32-E72D297353CC}">
              <c16:uniqueId val="{00000000-2E5E-4145-A555-7C566C8E6771}"/>
            </c:ext>
          </c:extLst>
        </c:ser>
        <c:dLbls>
          <c:showLegendKey val="0"/>
          <c:showVal val="0"/>
          <c:showCatName val="0"/>
          <c:showSerName val="0"/>
          <c:showPercent val="0"/>
          <c:showBubbleSize val="0"/>
        </c:dLbls>
        <c:gapWidth val="150"/>
        <c:axId val="24646000"/>
        <c:axId val="24647088"/>
      </c:barChart>
      <c:catAx>
        <c:axId val="24646000"/>
        <c:scaling>
          <c:orientation val="minMax"/>
        </c:scaling>
        <c:delete val="0"/>
        <c:axPos val="b"/>
        <c:numFmt formatCode="General" sourceLinked="1"/>
        <c:majorTickMark val="out"/>
        <c:minorTickMark val="none"/>
        <c:tickLblPos val="nextTo"/>
        <c:txPr>
          <a:bodyPr/>
          <a:lstStyle/>
          <a:p>
            <a:pPr>
              <a:defRPr>
                <a:latin typeface="Garamond" panose="02020404030301010803" pitchFamily="18" charset="0"/>
              </a:defRPr>
            </a:pPr>
            <a:endParaRPr lang="pl-PL"/>
          </a:p>
        </c:txPr>
        <c:crossAx val="24647088"/>
        <c:crosses val="autoZero"/>
        <c:auto val="1"/>
        <c:lblAlgn val="ctr"/>
        <c:lblOffset val="100"/>
        <c:noMultiLvlLbl val="0"/>
      </c:catAx>
      <c:valAx>
        <c:axId val="24647088"/>
        <c:scaling>
          <c:orientation val="minMax"/>
        </c:scaling>
        <c:delete val="1"/>
        <c:axPos val="l"/>
        <c:numFmt formatCode="General" sourceLinked="1"/>
        <c:majorTickMark val="out"/>
        <c:minorTickMark val="none"/>
        <c:tickLblPos val="nextTo"/>
        <c:crossAx val="24646000"/>
        <c:crosses val="autoZero"/>
        <c:crossBetween val="between"/>
      </c:valAx>
    </c:plotArea>
    <c:plotVisOnly val="1"/>
    <c:dispBlanksAs val="gap"/>
    <c:showDLblsOverMax val="0"/>
  </c:chart>
  <c:spPr>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stacked"/>
        <c:varyColors val="0"/>
        <c:ser>
          <c:idx val="0"/>
          <c:order val="0"/>
          <c:tx>
            <c:strRef>
              <c:f>Arkusz1!$B$1</c:f>
              <c:strCache>
                <c:ptCount val="1"/>
                <c:pt idx="0">
                  <c:v>Mężczyźni</c:v>
                </c:pt>
              </c:strCache>
            </c:strRef>
          </c:tx>
          <c:spPr>
            <a:solidFill>
              <a:srgbClr val="C30045"/>
            </a:solidFill>
          </c:spPr>
          <c:invertIfNegative val="0"/>
          <c:dLbls>
            <c:spPr>
              <a:noFill/>
              <a:ln>
                <a:noFill/>
              </a:ln>
              <a:effectLst/>
            </c:spPr>
            <c:txPr>
              <a:bodyPr/>
              <a:lstStyle/>
              <a:p>
                <a:pPr>
                  <a:defRPr b="1">
                    <a:solidFill>
                      <a:schemeClr val="bg1"/>
                    </a:solidFill>
                    <a:latin typeface="Garamond"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Arkusz1!$A$2:$A$4</c:f>
              <c:strCache>
                <c:ptCount val="3"/>
                <c:pt idx="0">
                  <c:v>Przedprodukcyjny</c:v>
                </c:pt>
                <c:pt idx="1">
                  <c:v>Produkcyjny</c:v>
                </c:pt>
                <c:pt idx="2">
                  <c:v>Poprodukcyjny</c:v>
                </c:pt>
              </c:strCache>
            </c:strRef>
          </c:cat>
          <c:val>
            <c:numRef>
              <c:f>Arkusz1!$B$2:$B$4</c:f>
              <c:numCache>
                <c:formatCode>General</c:formatCode>
                <c:ptCount val="3"/>
                <c:pt idx="0">
                  <c:v>42</c:v>
                </c:pt>
                <c:pt idx="1">
                  <c:v>135</c:v>
                </c:pt>
                <c:pt idx="2">
                  <c:v>15</c:v>
                </c:pt>
              </c:numCache>
            </c:numRef>
          </c:val>
          <c:extLst xmlns:c16r2="http://schemas.microsoft.com/office/drawing/2015/06/chart">
            <c:ext xmlns:c16="http://schemas.microsoft.com/office/drawing/2014/chart" uri="{C3380CC4-5D6E-409C-BE32-E72D297353CC}">
              <c16:uniqueId val="{00000000-5B8D-4F11-987E-DBA0CF68C029}"/>
            </c:ext>
          </c:extLst>
        </c:ser>
        <c:ser>
          <c:idx val="1"/>
          <c:order val="1"/>
          <c:tx>
            <c:strRef>
              <c:f>Arkusz1!$C$1</c:f>
              <c:strCache>
                <c:ptCount val="1"/>
                <c:pt idx="0">
                  <c:v>Kobiety</c:v>
                </c:pt>
              </c:strCache>
            </c:strRef>
          </c:tx>
          <c:spPr>
            <a:solidFill>
              <a:srgbClr val="FECB00"/>
            </a:solidFill>
          </c:spPr>
          <c:invertIfNegative val="0"/>
          <c:dLbls>
            <c:spPr>
              <a:noFill/>
              <a:ln>
                <a:noFill/>
              </a:ln>
              <a:effectLst/>
            </c:spPr>
            <c:txPr>
              <a:bodyPr/>
              <a:lstStyle/>
              <a:p>
                <a:pPr>
                  <a:defRPr b="1">
                    <a:solidFill>
                      <a:schemeClr val="bg1"/>
                    </a:solidFill>
                    <a:latin typeface="Garamond"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Arkusz1!$A$2:$A$4</c:f>
              <c:strCache>
                <c:ptCount val="3"/>
                <c:pt idx="0">
                  <c:v>Przedprodukcyjny</c:v>
                </c:pt>
                <c:pt idx="1">
                  <c:v>Produkcyjny</c:v>
                </c:pt>
                <c:pt idx="2">
                  <c:v>Poprodukcyjny</c:v>
                </c:pt>
              </c:strCache>
            </c:strRef>
          </c:cat>
          <c:val>
            <c:numRef>
              <c:f>Arkusz1!$C$2:$C$4</c:f>
              <c:numCache>
                <c:formatCode>General</c:formatCode>
                <c:ptCount val="3"/>
                <c:pt idx="0">
                  <c:v>44</c:v>
                </c:pt>
                <c:pt idx="1">
                  <c:v>131</c:v>
                </c:pt>
                <c:pt idx="2">
                  <c:v>23</c:v>
                </c:pt>
              </c:numCache>
            </c:numRef>
          </c:val>
          <c:extLst xmlns:c16r2="http://schemas.microsoft.com/office/drawing/2015/06/chart">
            <c:ext xmlns:c16="http://schemas.microsoft.com/office/drawing/2014/chart" uri="{C3380CC4-5D6E-409C-BE32-E72D297353CC}">
              <c16:uniqueId val="{00000001-5B8D-4F11-987E-DBA0CF68C029}"/>
            </c:ext>
          </c:extLst>
        </c:ser>
        <c:dLbls>
          <c:showLegendKey val="0"/>
          <c:showVal val="0"/>
          <c:showCatName val="0"/>
          <c:showSerName val="0"/>
          <c:showPercent val="0"/>
          <c:showBubbleSize val="0"/>
        </c:dLbls>
        <c:gapWidth val="50"/>
        <c:overlap val="100"/>
        <c:axId val="24632944"/>
        <c:axId val="24633488"/>
      </c:barChart>
      <c:catAx>
        <c:axId val="24632944"/>
        <c:scaling>
          <c:orientation val="maxMin"/>
        </c:scaling>
        <c:delete val="0"/>
        <c:axPos val="l"/>
        <c:numFmt formatCode="General" sourceLinked="0"/>
        <c:majorTickMark val="out"/>
        <c:minorTickMark val="none"/>
        <c:tickLblPos val="nextTo"/>
        <c:txPr>
          <a:bodyPr/>
          <a:lstStyle/>
          <a:p>
            <a:pPr>
              <a:defRPr>
                <a:latin typeface="Garamond" pitchFamily="18" charset="0"/>
              </a:defRPr>
            </a:pPr>
            <a:endParaRPr lang="pl-PL"/>
          </a:p>
        </c:txPr>
        <c:crossAx val="24633488"/>
        <c:crosses val="autoZero"/>
        <c:auto val="1"/>
        <c:lblAlgn val="ctr"/>
        <c:lblOffset val="100"/>
        <c:noMultiLvlLbl val="0"/>
      </c:catAx>
      <c:valAx>
        <c:axId val="24633488"/>
        <c:scaling>
          <c:orientation val="minMax"/>
        </c:scaling>
        <c:delete val="1"/>
        <c:axPos val="t"/>
        <c:numFmt formatCode="General" sourceLinked="1"/>
        <c:majorTickMark val="out"/>
        <c:minorTickMark val="none"/>
        <c:tickLblPos val="nextTo"/>
        <c:crossAx val="24632944"/>
        <c:crosses val="autoZero"/>
        <c:crossBetween val="between"/>
      </c:valAx>
    </c:plotArea>
    <c:legend>
      <c:legendPos val="b"/>
      <c:layout>
        <c:manualLayout>
          <c:xMode val="edge"/>
          <c:yMode val="edge"/>
          <c:x val="0.57506015607109506"/>
          <c:y val="0.73361190280662758"/>
          <c:w val="0.31401583720494736"/>
          <c:h val="0.21255080844955732"/>
        </c:manualLayout>
      </c:layout>
      <c:overlay val="0"/>
      <c:spPr>
        <a:ln>
          <a:noFill/>
        </a:ln>
      </c:spPr>
      <c:txPr>
        <a:bodyPr/>
        <a:lstStyle/>
        <a:p>
          <a:pPr>
            <a:defRPr>
              <a:latin typeface="Garamond" pitchFamily="18" charset="0"/>
            </a:defRPr>
          </a:pPr>
          <a:endParaRPr lang="pl-PL"/>
        </a:p>
      </c:txPr>
    </c:legend>
    <c:plotVisOnly val="1"/>
    <c:dispBlanksAs val="gap"/>
    <c:showDLblsOverMax val="0"/>
  </c:chart>
  <c:spPr>
    <a:ln>
      <a:no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3.6655211912943873E-2"/>
          <c:y val="8.8888888888888892E-2"/>
          <c:w val="0.73973608968981974"/>
          <c:h val="0.70507786526684169"/>
        </c:manualLayout>
      </c:layout>
      <c:barChart>
        <c:barDir val="col"/>
        <c:grouping val="clustered"/>
        <c:varyColors val="0"/>
        <c:ser>
          <c:idx val="0"/>
          <c:order val="0"/>
          <c:tx>
            <c:strRef>
              <c:f>Arkusz1!$B$1</c:f>
              <c:strCache>
                <c:ptCount val="1"/>
                <c:pt idx="0">
                  <c:v>Czeczewo</c:v>
                </c:pt>
              </c:strCache>
            </c:strRef>
          </c:tx>
          <c:spPr>
            <a:solidFill>
              <a:srgbClr val="824BB0"/>
            </a:solidFill>
          </c:spPr>
          <c:invertIfNegative val="0"/>
          <c:dLbls>
            <c:spPr>
              <a:noFill/>
              <a:ln>
                <a:noFill/>
              </a:ln>
              <a:effectLst/>
            </c:spPr>
            <c:txPr>
              <a:bodyPr/>
              <a:lstStyle/>
              <a:p>
                <a:pPr>
                  <a:defRPr>
                    <a:latin typeface="Garamond"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Arkusz1!$A$2:$A$4</c:f>
              <c:strCache>
                <c:ptCount val="3"/>
                <c:pt idx="0">
                  <c:v>Wiek przedprodukcyjny</c:v>
                </c:pt>
                <c:pt idx="1">
                  <c:v>Wiek produkcyjny</c:v>
                </c:pt>
                <c:pt idx="2">
                  <c:v>Wiek poprodukcyjny</c:v>
                </c:pt>
              </c:strCache>
            </c:strRef>
          </c:cat>
          <c:val>
            <c:numRef>
              <c:f>Arkusz1!$B$2:$B$4</c:f>
              <c:numCache>
                <c:formatCode>0.00%</c:formatCode>
                <c:ptCount val="3"/>
                <c:pt idx="0">
                  <c:v>0.22051282051282051</c:v>
                </c:pt>
                <c:pt idx="1">
                  <c:v>0.68205128205128207</c:v>
                </c:pt>
                <c:pt idx="2">
                  <c:v>9.7435897435897437E-2</c:v>
                </c:pt>
              </c:numCache>
            </c:numRef>
          </c:val>
          <c:extLst xmlns:c16r2="http://schemas.microsoft.com/office/drawing/2015/06/chart">
            <c:ext xmlns:c16="http://schemas.microsoft.com/office/drawing/2014/chart" uri="{C3380CC4-5D6E-409C-BE32-E72D297353CC}">
              <c16:uniqueId val="{00000000-42C3-4088-9AF6-DEFF5D6C0FA6}"/>
            </c:ext>
          </c:extLst>
        </c:ser>
        <c:ser>
          <c:idx val="1"/>
          <c:order val="1"/>
          <c:tx>
            <c:strRef>
              <c:f>Arkusz1!$C$1</c:f>
              <c:strCache>
                <c:ptCount val="1"/>
                <c:pt idx="0">
                  <c:v>Gmina Radzyń Chełmiński</c:v>
                </c:pt>
              </c:strCache>
            </c:strRef>
          </c:tx>
          <c:spPr>
            <a:solidFill>
              <a:srgbClr val="FECB00"/>
            </a:solidFill>
          </c:spPr>
          <c:invertIfNegative val="0"/>
          <c:dLbls>
            <c:dLbl>
              <c:idx val="0"/>
              <c:layout>
                <c:manualLayout>
                  <c:x val="1.8087855297157621E-2"/>
                  <c:y val="-5.747126436781609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42C3-4088-9AF6-DEFF5D6C0FA6}"/>
                </c:ext>
                <c:ext xmlns:c15="http://schemas.microsoft.com/office/drawing/2012/chart" uri="{CE6537A1-D6FC-4f65-9D91-7224C49458BB}"/>
              </c:extLst>
            </c:dLbl>
            <c:dLbl>
              <c:idx val="1"/>
              <c:layout>
                <c:manualLayout>
                  <c:x val="3.3591731266149873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42C3-4088-9AF6-DEFF5D6C0FA6}"/>
                </c:ext>
                <c:ext xmlns:c15="http://schemas.microsoft.com/office/drawing/2012/chart" uri="{CE6537A1-D6FC-4f65-9D91-7224C49458BB}"/>
              </c:extLst>
            </c:dLbl>
            <c:dLbl>
              <c:idx val="2"/>
              <c:layout>
                <c:manualLayout>
                  <c:x val="2.0671834625322998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42C3-4088-9AF6-DEFF5D6C0FA6}"/>
                </c:ext>
                <c:ext xmlns:c15="http://schemas.microsoft.com/office/drawing/2012/chart" uri="{CE6537A1-D6FC-4f65-9D91-7224C49458BB}"/>
              </c:extLst>
            </c:dLbl>
            <c:spPr>
              <a:noFill/>
              <a:ln>
                <a:noFill/>
              </a:ln>
              <a:effectLst/>
            </c:spPr>
            <c:txPr>
              <a:bodyPr/>
              <a:lstStyle/>
              <a:p>
                <a:pPr>
                  <a:defRPr>
                    <a:latin typeface="Garamond"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Arkusz1!$A$2:$A$4</c:f>
              <c:strCache>
                <c:ptCount val="3"/>
                <c:pt idx="0">
                  <c:v>Wiek przedprodukcyjny</c:v>
                </c:pt>
                <c:pt idx="1">
                  <c:v>Wiek produkcyjny</c:v>
                </c:pt>
                <c:pt idx="2">
                  <c:v>Wiek poprodukcyjny</c:v>
                </c:pt>
              </c:strCache>
            </c:strRef>
          </c:cat>
          <c:val>
            <c:numRef>
              <c:f>Arkusz1!$C$2:$C$4</c:f>
              <c:numCache>
                <c:formatCode>0.00%</c:formatCode>
                <c:ptCount val="3"/>
                <c:pt idx="0">
                  <c:v>0.2112</c:v>
                </c:pt>
                <c:pt idx="1">
                  <c:v>0.67700000000000005</c:v>
                </c:pt>
                <c:pt idx="2">
                  <c:v>0.1118</c:v>
                </c:pt>
              </c:numCache>
            </c:numRef>
          </c:val>
          <c:extLst xmlns:c16r2="http://schemas.microsoft.com/office/drawing/2015/06/chart">
            <c:ext xmlns:c16="http://schemas.microsoft.com/office/drawing/2014/chart" uri="{C3380CC4-5D6E-409C-BE32-E72D297353CC}">
              <c16:uniqueId val="{00000004-42C3-4088-9AF6-DEFF5D6C0FA6}"/>
            </c:ext>
          </c:extLst>
        </c:ser>
        <c:dLbls>
          <c:showLegendKey val="0"/>
          <c:showVal val="0"/>
          <c:showCatName val="0"/>
          <c:showSerName val="0"/>
          <c:showPercent val="0"/>
          <c:showBubbleSize val="0"/>
        </c:dLbls>
        <c:gapWidth val="170"/>
        <c:overlap val="-25"/>
        <c:axId val="24635120"/>
        <c:axId val="24635664"/>
      </c:barChart>
      <c:catAx>
        <c:axId val="24635120"/>
        <c:scaling>
          <c:orientation val="minMax"/>
        </c:scaling>
        <c:delete val="0"/>
        <c:axPos val="b"/>
        <c:numFmt formatCode="General" sourceLinked="0"/>
        <c:majorTickMark val="out"/>
        <c:minorTickMark val="none"/>
        <c:tickLblPos val="nextTo"/>
        <c:txPr>
          <a:bodyPr/>
          <a:lstStyle/>
          <a:p>
            <a:pPr>
              <a:defRPr>
                <a:latin typeface="Garamond" pitchFamily="18" charset="0"/>
              </a:defRPr>
            </a:pPr>
            <a:endParaRPr lang="pl-PL"/>
          </a:p>
        </c:txPr>
        <c:crossAx val="24635664"/>
        <c:crosses val="autoZero"/>
        <c:auto val="1"/>
        <c:lblAlgn val="ctr"/>
        <c:lblOffset val="100"/>
        <c:noMultiLvlLbl val="0"/>
      </c:catAx>
      <c:valAx>
        <c:axId val="24635664"/>
        <c:scaling>
          <c:orientation val="minMax"/>
        </c:scaling>
        <c:delete val="1"/>
        <c:axPos val="l"/>
        <c:numFmt formatCode="0.00%" sourceLinked="1"/>
        <c:majorTickMark val="out"/>
        <c:minorTickMark val="none"/>
        <c:tickLblPos val="nextTo"/>
        <c:crossAx val="24635120"/>
        <c:crosses val="autoZero"/>
        <c:crossBetween val="between"/>
      </c:valAx>
    </c:plotArea>
    <c:legend>
      <c:legendPos val="r"/>
      <c:layout>
        <c:manualLayout>
          <c:xMode val="edge"/>
          <c:yMode val="edge"/>
          <c:x val="0.75942307595427716"/>
          <c:y val="2.2121689334287754E-2"/>
          <c:w val="0.23801774298366254"/>
          <c:h val="0.48706911636045497"/>
        </c:manualLayout>
      </c:layout>
      <c:overlay val="0"/>
      <c:txPr>
        <a:bodyPr/>
        <a:lstStyle/>
        <a:p>
          <a:pPr>
            <a:defRPr>
              <a:latin typeface="Garamond" pitchFamily="18" charset="0"/>
            </a:defRPr>
          </a:pPr>
          <a:endParaRPr lang="pl-PL"/>
        </a:p>
      </c:txPr>
    </c:legend>
    <c:plotVisOnly val="1"/>
    <c:dispBlanksAs val="gap"/>
    <c:showDLblsOverMax val="0"/>
  </c:chart>
  <c:spPr>
    <a:ln>
      <a:no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48873705890930302"/>
          <c:y val="3.4744842562432141E-2"/>
          <c:w val="0.47422590405365994"/>
          <c:h val="0.84908846920450731"/>
        </c:manualLayout>
      </c:layout>
      <c:barChart>
        <c:barDir val="bar"/>
        <c:grouping val="clustered"/>
        <c:varyColors val="0"/>
        <c:ser>
          <c:idx val="0"/>
          <c:order val="0"/>
          <c:tx>
            <c:strRef>
              <c:f>Arkusz1!$B$1</c:f>
              <c:strCache>
                <c:ptCount val="1"/>
                <c:pt idx="0">
                  <c:v>Czeczewo</c:v>
                </c:pt>
              </c:strCache>
            </c:strRef>
          </c:tx>
          <c:spPr>
            <a:solidFill>
              <a:srgbClr val="FECB00"/>
            </a:solidFill>
          </c:spPr>
          <c:invertIfNegative val="0"/>
          <c:dLbls>
            <c:spPr>
              <a:noFill/>
              <a:ln>
                <a:noFill/>
              </a:ln>
              <a:effectLst/>
            </c:spPr>
            <c:txPr>
              <a:bodyPr/>
              <a:lstStyle/>
              <a:p>
                <a:pPr>
                  <a:defRPr>
                    <a:latin typeface="Garamond"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Arkusz1!$A$2:$A$5</c:f>
              <c:strCache>
                <c:ptCount val="4"/>
                <c:pt idx="0">
                  <c:v>% bezrobotnych w ludności w wieku produkcyjnym</c:v>
                </c:pt>
                <c:pt idx="1">
                  <c:v>% długotrwale bezrobotnych  w ogólnej liczbie bezrobotnych</c:v>
                </c:pt>
                <c:pt idx="2">
                  <c:v>% bezrobotnych do 25 r. ż. w ogóle bezrobotnych</c:v>
                </c:pt>
                <c:pt idx="3">
                  <c:v>% bezrobotnych powyżej 50 r. ż. w ogóle bezrobotnych</c:v>
                </c:pt>
              </c:strCache>
            </c:strRef>
          </c:cat>
          <c:val>
            <c:numRef>
              <c:f>Arkusz1!$B$2:$B$5</c:f>
              <c:numCache>
                <c:formatCode>0.00%</c:formatCode>
                <c:ptCount val="4"/>
                <c:pt idx="0">
                  <c:v>0.10150000000000001</c:v>
                </c:pt>
                <c:pt idx="1">
                  <c:v>0.51849999999999996</c:v>
                </c:pt>
                <c:pt idx="2">
                  <c:v>0.33329999999999999</c:v>
                </c:pt>
                <c:pt idx="3">
                  <c:v>0.33329999999999999</c:v>
                </c:pt>
              </c:numCache>
            </c:numRef>
          </c:val>
          <c:extLst xmlns:c16r2="http://schemas.microsoft.com/office/drawing/2015/06/chart">
            <c:ext xmlns:c16="http://schemas.microsoft.com/office/drawing/2014/chart" uri="{C3380CC4-5D6E-409C-BE32-E72D297353CC}">
              <c16:uniqueId val="{00000000-DFA3-46EC-9E57-282819FF12DA}"/>
            </c:ext>
          </c:extLst>
        </c:ser>
        <c:ser>
          <c:idx val="1"/>
          <c:order val="1"/>
          <c:tx>
            <c:strRef>
              <c:f>Arkusz1!$C$1</c:f>
              <c:strCache>
                <c:ptCount val="1"/>
                <c:pt idx="0">
                  <c:v>Gmina Radzyń Chełmiński</c:v>
                </c:pt>
              </c:strCache>
            </c:strRef>
          </c:tx>
          <c:spPr>
            <a:solidFill>
              <a:srgbClr val="824BB0"/>
            </a:solidFill>
          </c:spPr>
          <c:invertIfNegative val="0"/>
          <c:dLbls>
            <c:dLbl>
              <c:idx val="2"/>
              <c:layout>
                <c:manualLayout>
                  <c:x val="3.4723133566636655E-3"/>
                  <c:y val="-4.338317645147776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FA3-46EC-9E57-282819FF12DA}"/>
                </c:ext>
                <c:ext xmlns:c15="http://schemas.microsoft.com/office/drawing/2012/chart" uri="{CE6537A1-D6FC-4f65-9D91-7224C49458BB}">
                  <c15:layout>
                    <c:manualLayout>
                      <c:w val="8.8379629629629614E-2"/>
                      <c:h val="6.1889250814332247E-2"/>
                    </c:manualLayout>
                  </c15:layout>
                </c:ext>
              </c:extLst>
            </c:dLbl>
            <c:spPr>
              <a:noFill/>
              <a:ln>
                <a:noFill/>
              </a:ln>
              <a:effectLst/>
            </c:spPr>
            <c:txPr>
              <a:bodyPr/>
              <a:lstStyle/>
              <a:p>
                <a:pPr>
                  <a:defRPr>
                    <a:latin typeface="Garamond"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Arkusz1!$A$2:$A$5</c:f>
              <c:strCache>
                <c:ptCount val="4"/>
                <c:pt idx="0">
                  <c:v>% bezrobotnych w ludności w wieku produkcyjnym</c:v>
                </c:pt>
                <c:pt idx="1">
                  <c:v>% długotrwale bezrobotnych  w ogólnej liczbie bezrobotnych</c:v>
                </c:pt>
                <c:pt idx="2">
                  <c:v>% bezrobotnych do 25 r. ż. w ogóle bezrobotnych</c:v>
                </c:pt>
                <c:pt idx="3">
                  <c:v>% bezrobotnych powyżej 50 r. ż. w ogóle bezrobotnych</c:v>
                </c:pt>
              </c:strCache>
            </c:strRef>
          </c:cat>
          <c:val>
            <c:numRef>
              <c:f>Arkusz1!$C$2:$C$5</c:f>
              <c:numCache>
                <c:formatCode>0.00%</c:formatCode>
                <c:ptCount val="4"/>
                <c:pt idx="0">
                  <c:v>0.10879999999999999</c:v>
                </c:pt>
                <c:pt idx="1">
                  <c:v>0.52680000000000005</c:v>
                </c:pt>
                <c:pt idx="2">
                  <c:v>0.2056</c:v>
                </c:pt>
                <c:pt idx="3">
                  <c:v>0.24790000000000001</c:v>
                </c:pt>
              </c:numCache>
            </c:numRef>
          </c:val>
          <c:extLst xmlns:c16r2="http://schemas.microsoft.com/office/drawing/2015/06/chart">
            <c:ext xmlns:c16="http://schemas.microsoft.com/office/drawing/2014/chart" uri="{C3380CC4-5D6E-409C-BE32-E72D297353CC}">
              <c16:uniqueId val="{00000002-DFA3-46EC-9E57-282819FF12DA}"/>
            </c:ext>
          </c:extLst>
        </c:ser>
        <c:dLbls>
          <c:showLegendKey val="0"/>
          <c:showVal val="0"/>
          <c:showCatName val="0"/>
          <c:showSerName val="0"/>
          <c:showPercent val="0"/>
          <c:showBubbleSize val="0"/>
        </c:dLbls>
        <c:gapWidth val="57"/>
        <c:overlap val="-20"/>
        <c:axId val="24648720"/>
        <c:axId val="337643456"/>
      </c:barChart>
      <c:catAx>
        <c:axId val="24648720"/>
        <c:scaling>
          <c:orientation val="maxMin"/>
        </c:scaling>
        <c:delete val="0"/>
        <c:axPos val="l"/>
        <c:numFmt formatCode="General" sourceLinked="0"/>
        <c:majorTickMark val="cross"/>
        <c:minorTickMark val="none"/>
        <c:tickLblPos val="low"/>
        <c:txPr>
          <a:bodyPr/>
          <a:lstStyle/>
          <a:p>
            <a:pPr>
              <a:defRPr>
                <a:latin typeface="Garamond" pitchFamily="18" charset="0"/>
              </a:defRPr>
            </a:pPr>
            <a:endParaRPr lang="pl-PL"/>
          </a:p>
        </c:txPr>
        <c:crossAx val="337643456"/>
        <c:crosses val="autoZero"/>
        <c:auto val="0"/>
        <c:lblAlgn val="ctr"/>
        <c:lblOffset val="100"/>
        <c:noMultiLvlLbl val="0"/>
      </c:catAx>
      <c:valAx>
        <c:axId val="337643456"/>
        <c:scaling>
          <c:orientation val="minMax"/>
        </c:scaling>
        <c:delete val="1"/>
        <c:axPos val="t"/>
        <c:numFmt formatCode="0.00%" sourceLinked="1"/>
        <c:majorTickMark val="out"/>
        <c:minorTickMark val="none"/>
        <c:tickLblPos val="nextTo"/>
        <c:crossAx val="24648720"/>
        <c:crosses val="autoZero"/>
        <c:crossBetween val="between"/>
      </c:valAx>
      <c:spPr>
        <a:noFill/>
        <a:ln w="25400">
          <a:noFill/>
        </a:ln>
      </c:spPr>
    </c:plotArea>
    <c:legend>
      <c:legendPos val="b"/>
      <c:layout>
        <c:manualLayout>
          <c:xMode val="edge"/>
          <c:yMode val="edge"/>
          <c:x val="0.28524227217711778"/>
          <c:y val="0.9119949341996586"/>
          <c:w val="0.4572933070866142"/>
          <c:h val="8.5901762279715035E-2"/>
        </c:manualLayout>
      </c:layout>
      <c:overlay val="0"/>
      <c:txPr>
        <a:bodyPr/>
        <a:lstStyle/>
        <a:p>
          <a:pPr>
            <a:defRPr>
              <a:latin typeface="Garamond" pitchFamily="18" charset="0"/>
            </a:defRPr>
          </a:pPr>
          <a:endParaRPr lang="pl-PL"/>
        </a:p>
      </c:txPr>
    </c:legend>
    <c:plotVisOnly val="1"/>
    <c:dispBlanksAs val="gap"/>
    <c:showDLblsOverMax val="0"/>
  </c:chart>
  <c:spPr>
    <a:ln>
      <a:no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47814097311910086"/>
          <c:y val="4.3650793650793648E-2"/>
          <c:w val="0.50100107856888265"/>
          <c:h val="0.82088332708411449"/>
        </c:manualLayout>
      </c:layout>
      <c:barChart>
        <c:barDir val="bar"/>
        <c:grouping val="clustered"/>
        <c:varyColors val="0"/>
        <c:ser>
          <c:idx val="0"/>
          <c:order val="0"/>
          <c:tx>
            <c:strRef>
              <c:f>Arkusz1!$B$1</c:f>
              <c:strCache>
                <c:ptCount val="1"/>
                <c:pt idx="0">
                  <c:v>Czeczewo</c:v>
                </c:pt>
              </c:strCache>
            </c:strRef>
          </c:tx>
          <c:spPr>
            <a:solidFill>
              <a:srgbClr val="C75B12"/>
            </a:solidFill>
          </c:spPr>
          <c:invertIfNegative val="0"/>
          <c:dLbls>
            <c:dLbl>
              <c:idx val="2"/>
              <c:layout>
                <c:manualLayout>
                  <c:x val="-7.0546737213403876E-3"/>
                  <c:y val="8.205128205128205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57B-4013-A735-CFA2EE32C218}"/>
                </c:ext>
                <c:ext xmlns:c15="http://schemas.microsoft.com/office/drawing/2012/chart" uri="{CE6537A1-D6FC-4f65-9D91-7224C49458BB}"/>
              </c:extLst>
            </c:dLbl>
            <c:spPr>
              <a:noFill/>
              <a:ln>
                <a:noFill/>
              </a:ln>
              <a:effectLst/>
            </c:spPr>
            <c:txPr>
              <a:bodyPr/>
              <a:lstStyle/>
              <a:p>
                <a:pPr>
                  <a:defRPr>
                    <a:latin typeface="Garamond"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Arkusz1!$A$2:$A$4</c:f>
              <c:strCache>
                <c:ptCount val="3"/>
                <c:pt idx="0">
                  <c:v>% osób korzystających ze środowiskowej pomocy społ. w ludności ogółem</c:v>
                </c:pt>
                <c:pt idx="1">
                  <c:v>% gospodarstw domowych-stałych beneficjentów środowiskowej pomocy społecznej w liczbie gospodarstw domowych ogółem</c:v>
                </c:pt>
                <c:pt idx="2">
                  <c:v>% dzieci do lat 17, na które rodzice otrzymują zasiłek rodzinny w ogólnej liczbie dzieci w tym wieku</c:v>
                </c:pt>
              </c:strCache>
            </c:strRef>
          </c:cat>
          <c:val>
            <c:numRef>
              <c:f>Arkusz1!$B$2:$B$4</c:f>
              <c:numCache>
                <c:formatCode>0.00%</c:formatCode>
                <c:ptCount val="3"/>
                <c:pt idx="0">
                  <c:v>0.33329999999999999</c:v>
                </c:pt>
                <c:pt idx="1">
                  <c:v>0.34229999999999999</c:v>
                </c:pt>
                <c:pt idx="2">
                  <c:v>0.6512</c:v>
                </c:pt>
              </c:numCache>
            </c:numRef>
          </c:val>
          <c:extLst xmlns:c16r2="http://schemas.microsoft.com/office/drawing/2015/06/chart">
            <c:ext xmlns:c16="http://schemas.microsoft.com/office/drawing/2014/chart" uri="{C3380CC4-5D6E-409C-BE32-E72D297353CC}">
              <c16:uniqueId val="{00000001-857B-4013-A735-CFA2EE32C218}"/>
            </c:ext>
          </c:extLst>
        </c:ser>
        <c:ser>
          <c:idx val="1"/>
          <c:order val="1"/>
          <c:tx>
            <c:strRef>
              <c:f>Arkusz1!$C$1</c:f>
              <c:strCache>
                <c:ptCount val="1"/>
                <c:pt idx="0">
                  <c:v>Gmina Radzyń Chełmiński</c:v>
                </c:pt>
              </c:strCache>
            </c:strRef>
          </c:tx>
          <c:spPr>
            <a:solidFill>
              <a:srgbClr val="FECB00"/>
            </a:solidFill>
          </c:spPr>
          <c:invertIfNegative val="0"/>
          <c:dLbls>
            <c:spPr>
              <a:noFill/>
              <a:ln>
                <a:noFill/>
              </a:ln>
              <a:effectLst/>
            </c:spPr>
            <c:txPr>
              <a:bodyPr/>
              <a:lstStyle/>
              <a:p>
                <a:pPr>
                  <a:defRPr>
                    <a:latin typeface="Garamond"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Arkusz1!$A$2:$A$4</c:f>
              <c:strCache>
                <c:ptCount val="3"/>
                <c:pt idx="0">
                  <c:v>% osób korzystających ze środowiskowej pomocy społ. w ludności ogółem</c:v>
                </c:pt>
                <c:pt idx="1">
                  <c:v>% gospodarstw domowych-stałych beneficjentów środowiskowej pomocy społecznej w liczbie gospodarstw domowych ogółem</c:v>
                </c:pt>
                <c:pt idx="2">
                  <c:v>% dzieci do lat 17, na które rodzice otrzymują zasiłek rodzinny w ogólnej liczbie dzieci w tym wieku</c:v>
                </c:pt>
              </c:strCache>
            </c:strRef>
          </c:cat>
          <c:val>
            <c:numRef>
              <c:f>Arkusz1!$C$2:$C$4</c:f>
              <c:numCache>
                <c:formatCode>0.00%</c:formatCode>
                <c:ptCount val="3"/>
                <c:pt idx="0">
                  <c:v>0.30430000000000001</c:v>
                </c:pt>
                <c:pt idx="1">
                  <c:v>0.36609999999999998</c:v>
                </c:pt>
                <c:pt idx="2">
                  <c:v>0.49249999999999999</c:v>
                </c:pt>
              </c:numCache>
            </c:numRef>
          </c:val>
          <c:extLst xmlns:c16r2="http://schemas.microsoft.com/office/drawing/2015/06/chart">
            <c:ext xmlns:c16="http://schemas.microsoft.com/office/drawing/2014/chart" uri="{C3380CC4-5D6E-409C-BE32-E72D297353CC}">
              <c16:uniqueId val="{00000002-857B-4013-A735-CFA2EE32C218}"/>
            </c:ext>
          </c:extLst>
        </c:ser>
        <c:dLbls>
          <c:showLegendKey val="0"/>
          <c:showVal val="0"/>
          <c:showCatName val="0"/>
          <c:showSerName val="0"/>
          <c:showPercent val="0"/>
          <c:showBubbleSize val="0"/>
        </c:dLbls>
        <c:gapWidth val="150"/>
        <c:overlap val="-23"/>
        <c:axId val="337644000"/>
        <c:axId val="337657056"/>
      </c:barChart>
      <c:catAx>
        <c:axId val="337644000"/>
        <c:scaling>
          <c:orientation val="maxMin"/>
        </c:scaling>
        <c:delete val="0"/>
        <c:axPos val="l"/>
        <c:numFmt formatCode="General" sourceLinked="0"/>
        <c:majorTickMark val="out"/>
        <c:minorTickMark val="none"/>
        <c:tickLblPos val="nextTo"/>
        <c:txPr>
          <a:bodyPr/>
          <a:lstStyle/>
          <a:p>
            <a:pPr>
              <a:defRPr>
                <a:latin typeface="Garamond" pitchFamily="18" charset="0"/>
              </a:defRPr>
            </a:pPr>
            <a:endParaRPr lang="pl-PL"/>
          </a:p>
        </c:txPr>
        <c:crossAx val="337657056"/>
        <c:crosses val="autoZero"/>
        <c:auto val="1"/>
        <c:lblAlgn val="ctr"/>
        <c:lblOffset val="100"/>
        <c:noMultiLvlLbl val="0"/>
      </c:catAx>
      <c:valAx>
        <c:axId val="337657056"/>
        <c:scaling>
          <c:orientation val="minMax"/>
        </c:scaling>
        <c:delete val="1"/>
        <c:axPos val="t"/>
        <c:numFmt formatCode="0.00%" sourceLinked="1"/>
        <c:majorTickMark val="out"/>
        <c:minorTickMark val="none"/>
        <c:tickLblPos val="nextTo"/>
        <c:crossAx val="337644000"/>
        <c:crosses val="autoZero"/>
        <c:crossBetween val="between"/>
      </c:valAx>
    </c:plotArea>
    <c:legend>
      <c:legendPos val="b"/>
      <c:layout>
        <c:manualLayout>
          <c:xMode val="edge"/>
          <c:yMode val="edge"/>
          <c:x val="0.28472610849469843"/>
          <c:y val="0.8621287081673118"/>
          <c:w val="0.44403395967951748"/>
          <c:h val="0.13787129183268826"/>
        </c:manualLayout>
      </c:layout>
      <c:overlay val="0"/>
      <c:txPr>
        <a:bodyPr/>
        <a:lstStyle/>
        <a:p>
          <a:pPr>
            <a:defRPr>
              <a:latin typeface="Garamond" pitchFamily="18" charset="0"/>
            </a:defRPr>
          </a:pPr>
          <a:endParaRPr lang="pl-PL"/>
        </a:p>
      </c:txPr>
    </c:legend>
    <c:plotVisOnly val="1"/>
    <c:dispBlanksAs val="gap"/>
    <c:showDLblsOverMax val="0"/>
  </c:chart>
  <c:spPr>
    <a:ln>
      <a:noFill/>
    </a:ln>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4998216686328842E-2"/>
          <c:y val="4.4667907420663323E-2"/>
          <c:w val="0.87335628917944885"/>
          <c:h val="0.56281403006442376"/>
        </c:manualLayout>
      </c:layout>
      <c:lineChart>
        <c:grouping val="standard"/>
        <c:varyColors val="0"/>
        <c:ser>
          <c:idx val="0"/>
          <c:order val="0"/>
          <c:tx>
            <c:strRef>
              <c:f>Arkusz1!$B$1</c:f>
              <c:strCache>
                <c:ptCount val="1"/>
                <c:pt idx="0">
                  <c:v>Liczba podmiotów gospodarczych w CEIDG</c:v>
                </c:pt>
              </c:strCache>
            </c:strRef>
          </c:tx>
          <c:spPr>
            <a:ln>
              <a:solidFill>
                <a:srgbClr val="7AB800"/>
              </a:solidFill>
            </a:ln>
          </c:spPr>
          <c:marker>
            <c:spPr>
              <a:solidFill>
                <a:srgbClr val="7AB800"/>
              </a:solidFill>
              <a:ln>
                <a:solidFill>
                  <a:srgbClr val="7AB800"/>
                </a:solidFill>
              </a:ln>
            </c:spPr>
          </c:marker>
          <c:dLbls>
            <c:dLbl>
              <c:idx val="3"/>
              <c:spPr>
                <a:ln>
                  <a:noFill/>
                </a:ln>
              </c:spPr>
              <c:txPr>
                <a:bodyPr/>
                <a:lstStyle/>
                <a:p>
                  <a:pPr>
                    <a:defRPr>
                      <a:latin typeface="Garamond" pitchFamily="18" charset="0"/>
                    </a:defRPr>
                  </a:pPr>
                  <a:endParaRPr lang="pl-PL"/>
                </a:p>
              </c:txPr>
              <c:dLblPos val="b"/>
              <c:showLegendKey val="0"/>
              <c:showVal val="1"/>
              <c:showCatName val="0"/>
              <c:showSerName val="0"/>
              <c:showPercent val="0"/>
              <c:showBubbleSize val="0"/>
            </c:dLbl>
            <c:spPr>
              <a:noFill/>
              <a:ln>
                <a:noFill/>
              </a:ln>
              <a:effectLst/>
            </c:spPr>
            <c:txPr>
              <a:bodyPr/>
              <a:lstStyle/>
              <a:p>
                <a:pPr>
                  <a:defRPr>
                    <a:latin typeface="Garamond" pitchFamily="18" charset="0"/>
                  </a:defRPr>
                </a:pPr>
                <a:endParaRPr lang="pl-PL"/>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Arkusz1!$A$2:$A$6</c:f>
              <c:numCache>
                <c:formatCode>General</c:formatCode>
                <c:ptCount val="5"/>
                <c:pt idx="0">
                  <c:v>2011</c:v>
                </c:pt>
                <c:pt idx="1">
                  <c:v>2012</c:v>
                </c:pt>
                <c:pt idx="2">
                  <c:v>2013</c:v>
                </c:pt>
                <c:pt idx="3">
                  <c:v>2014</c:v>
                </c:pt>
                <c:pt idx="4">
                  <c:v>2015</c:v>
                </c:pt>
              </c:numCache>
            </c:numRef>
          </c:cat>
          <c:val>
            <c:numRef>
              <c:f>Arkusz1!$B$2:$B$6</c:f>
              <c:numCache>
                <c:formatCode>General</c:formatCode>
                <c:ptCount val="5"/>
                <c:pt idx="0">
                  <c:v>3</c:v>
                </c:pt>
                <c:pt idx="1">
                  <c:v>3</c:v>
                </c:pt>
                <c:pt idx="2">
                  <c:v>4</c:v>
                </c:pt>
                <c:pt idx="3">
                  <c:v>6</c:v>
                </c:pt>
                <c:pt idx="4">
                  <c:v>10</c:v>
                </c:pt>
              </c:numCache>
            </c:numRef>
          </c:val>
          <c:smooth val="0"/>
          <c:extLst xmlns:c16r2="http://schemas.microsoft.com/office/drawing/2015/06/chart">
            <c:ext xmlns:c16="http://schemas.microsoft.com/office/drawing/2014/chart" uri="{C3380CC4-5D6E-409C-BE32-E72D297353CC}">
              <c16:uniqueId val="{00000001-8E6E-4BFB-B48F-4D2FADDFBA07}"/>
            </c:ext>
          </c:extLst>
        </c:ser>
        <c:dLbls>
          <c:showLegendKey val="0"/>
          <c:showVal val="0"/>
          <c:showCatName val="0"/>
          <c:showSerName val="0"/>
          <c:showPercent val="0"/>
          <c:showBubbleSize val="0"/>
        </c:dLbls>
        <c:marker val="1"/>
        <c:smooth val="0"/>
        <c:axId val="337669024"/>
        <c:axId val="337671744"/>
      </c:lineChart>
      <c:catAx>
        <c:axId val="337669024"/>
        <c:scaling>
          <c:orientation val="minMax"/>
        </c:scaling>
        <c:delete val="0"/>
        <c:axPos val="b"/>
        <c:numFmt formatCode="General" sourceLinked="1"/>
        <c:majorTickMark val="out"/>
        <c:minorTickMark val="none"/>
        <c:tickLblPos val="nextTo"/>
        <c:txPr>
          <a:bodyPr/>
          <a:lstStyle/>
          <a:p>
            <a:pPr>
              <a:defRPr>
                <a:latin typeface="Garamond" pitchFamily="18" charset="0"/>
              </a:defRPr>
            </a:pPr>
            <a:endParaRPr lang="pl-PL"/>
          </a:p>
        </c:txPr>
        <c:crossAx val="337671744"/>
        <c:crosses val="autoZero"/>
        <c:auto val="1"/>
        <c:lblAlgn val="ctr"/>
        <c:lblOffset val="100"/>
        <c:noMultiLvlLbl val="0"/>
      </c:catAx>
      <c:valAx>
        <c:axId val="337671744"/>
        <c:scaling>
          <c:orientation val="minMax"/>
        </c:scaling>
        <c:delete val="0"/>
        <c:axPos val="l"/>
        <c:numFmt formatCode="General" sourceLinked="1"/>
        <c:majorTickMark val="out"/>
        <c:minorTickMark val="none"/>
        <c:tickLblPos val="nextTo"/>
        <c:txPr>
          <a:bodyPr/>
          <a:lstStyle/>
          <a:p>
            <a:pPr>
              <a:defRPr>
                <a:latin typeface="Garamond" pitchFamily="18" charset="0"/>
              </a:defRPr>
            </a:pPr>
            <a:endParaRPr lang="pl-PL"/>
          </a:p>
        </c:txPr>
        <c:crossAx val="337669024"/>
        <c:crosses val="autoZero"/>
        <c:crossBetween val="between"/>
      </c:valAx>
    </c:plotArea>
    <c:legend>
      <c:legendPos val="b"/>
      <c:overlay val="0"/>
      <c:txPr>
        <a:bodyPr/>
        <a:lstStyle/>
        <a:p>
          <a:pPr>
            <a:defRPr>
              <a:latin typeface="Garamond" pitchFamily="18" charset="0"/>
            </a:defRPr>
          </a:pPr>
          <a:endParaRPr lang="pl-PL"/>
        </a:p>
      </c:txPr>
    </c:legend>
    <c:plotVisOnly val="1"/>
    <c:dispBlanksAs val="gap"/>
    <c:showDLblsOverMax val="0"/>
  </c:chart>
  <c:spPr>
    <a:noFill/>
    <a:ln>
      <a:noFill/>
    </a:ln>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stacked"/>
        <c:varyColors val="0"/>
        <c:ser>
          <c:idx val="0"/>
          <c:order val="0"/>
          <c:tx>
            <c:strRef>
              <c:f>Arkusz1!$B$1</c:f>
              <c:strCache>
                <c:ptCount val="1"/>
                <c:pt idx="0">
                  <c:v>Mężczyźni</c:v>
                </c:pt>
              </c:strCache>
            </c:strRef>
          </c:tx>
          <c:spPr>
            <a:solidFill>
              <a:srgbClr val="C30045"/>
            </a:solidFill>
          </c:spPr>
          <c:invertIfNegative val="0"/>
          <c:dLbls>
            <c:spPr>
              <a:noFill/>
              <a:ln>
                <a:noFill/>
              </a:ln>
              <a:effectLst/>
            </c:spPr>
            <c:txPr>
              <a:bodyPr/>
              <a:lstStyle/>
              <a:p>
                <a:pPr>
                  <a:defRPr b="1">
                    <a:solidFill>
                      <a:schemeClr val="bg1"/>
                    </a:solidFill>
                    <a:latin typeface="Garamond"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Arkusz1!$A$2:$A$4</c:f>
              <c:strCache>
                <c:ptCount val="3"/>
                <c:pt idx="0">
                  <c:v>Przedprodukcyjny</c:v>
                </c:pt>
                <c:pt idx="1">
                  <c:v>Produkcyjny</c:v>
                </c:pt>
                <c:pt idx="2">
                  <c:v>Poprodukcyjny</c:v>
                </c:pt>
              </c:strCache>
            </c:strRef>
          </c:cat>
          <c:val>
            <c:numRef>
              <c:f>Arkusz1!$B$2:$B$4</c:f>
              <c:numCache>
                <c:formatCode>General</c:formatCode>
                <c:ptCount val="3"/>
                <c:pt idx="0">
                  <c:v>20</c:v>
                </c:pt>
                <c:pt idx="1">
                  <c:v>32</c:v>
                </c:pt>
                <c:pt idx="2">
                  <c:v>4</c:v>
                </c:pt>
              </c:numCache>
            </c:numRef>
          </c:val>
          <c:extLst xmlns:c16r2="http://schemas.microsoft.com/office/drawing/2015/06/chart">
            <c:ext xmlns:c16="http://schemas.microsoft.com/office/drawing/2014/chart" uri="{C3380CC4-5D6E-409C-BE32-E72D297353CC}">
              <c16:uniqueId val="{00000000-296B-491F-8880-4A0C9D7580B0}"/>
            </c:ext>
          </c:extLst>
        </c:ser>
        <c:ser>
          <c:idx val="1"/>
          <c:order val="1"/>
          <c:tx>
            <c:strRef>
              <c:f>Arkusz1!$C$1</c:f>
              <c:strCache>
                <c:ptCount val="1"/>
                <c:pt idx="0">
                  <c:v>Kobiety</c:v>
                </c:pt>
              </c:strCache>
            </c:strRef>
          </c:tx>
          <c:spPr>
            <a:solidFill>
              <a:srgbClr val="FECB00"/>
            </a:solidFill>
          </c:spPr>
          <c:invertIfNegative val="0"/>
          <c:dLbls>
            <c:spPr>
              <a:noFill/>
              <a:ln>
                <a:noFill/>
              </a:ln>
              <a:effectLst/>
            </c:spPr>
            <c:txPr>
              <a:bodyPr/>
              <a:lstStyle/>
              <a:p>
                <a:pPr>
                  <a:defRPr b="1">
                    <a:solidFill>
                      <a:schemeClr val="bg1"/>
                    </a:solidFill>
                    <a:latin typeface="Garamond"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Arkusz1!$A$2:$A$4</c:f>
              <c:strCache>
                <c:ptCount val="3"/>
                <c:pt idx="0">
                  <c:v>Przedprodukcyjny</c:v>
                </c:pt>
                <c:pt idx="1">
                  <c:v>Produkcyjny</c:v>
                </c:pt>
                <c:pt idx="2">
                  <c:v>Poprodukcyjny</c:v>
                </c:pt>
              </c:strCache>
            </c:strRef>
          </c:cat>
          <c:val>
            <c:numRef>
              <c:f>Arkusz1!$C$2:$C$4</c:f>
              <c:numCache>
                <c:formatCode>General</c:formatCode>
                <c:ptCount val="3"/>
                <c:pt idx="0">
                  <c:v>25</c:v>
                </c:pt>
                <c:pt idx="1">
                  <c:v>35</c:v>
                </c:pt>
                <c:pt idx="2">
                  <c:v>12</c:v>
                </c:pt>
              </c:numCache>
            </c:numRef>
          </c:val>
          <c:extLst xmlns:c16r2="http://schemas.microsoft.com/office/drawing/2015/06/chart">
            <c:ext xmlns:c16="http://schemas.microsoft.com/office/drawing/2014/chart" uri="{C3380CC4-5D6E-409C-BE32-E72D297353CC}">
              <c16:uniqueId val="{00000001-296B-491F-8880-4A0C9D7580B0}"/>
            </c:ext>
          </c:extLst>
        </c:ser>
        <c:dLbls>
          <c:showLegendKey val="0"/>
          <c:showVal val="0"/>
          <c:showCatName val="0"/>
          <c:showSerName val="0"/>
          <c:showPercent val="0"/>
          <c:showBubbleSize val="0"/>
        </c:dLbls>
        <c:gapWidth val="50"/>
        <c:overlap val="100"/>
        <c:axId val="337671200"/>
        <c:axId val="337646176"/>
      </c:barChart>
      <c:catAx>
        <c:axId val="337671200"/>
        <c:scaling>
          <c:orientation val="maxMin"/>
        </c:scaling>
        <c:delete val="0"/>
        <c:axPos val="l"/>
        <c:numFmt formatCode="General" sourceLinked="0"/>
        <c:majorTickMark val="out"/>
        <c:minorTickMark val="none"/>
        <c:tickLblPos val="nextTo"/>
        <c:txPr>
          <a:bodyPr/>
          <a:lstStyle/>
          <a:p>
            <a:pPr>
              <a:defRPr>
                <a:latin typeface="Garamond" pitchFamily="18" charset="0"/>
              </a:defRPr>
            </a:pPr>
            <a:endParaRPr lang="pl-PL"/>
          </a:p>
        </c:txPr>
        <c:crossAx val="337646176"/>
        <c:crosses val="autoZero"/>
        <c:auto val="1"/>
        <c:lblAlgn val="ctr"/>
        <c:lblOffset val="100"/>
        <c:noMultiLvlLbl val="0"/>
      </c:catAx>
      <c:valAx>
        <c:axId val="337646176"/>
        <c:scaling>
          <c:orientation val="minMax"/>
        </c:scaling>
        <c:delete val="1"/>
        <c:axPos val="t"/>
        <c:numFmt formatCode="General" sourceLinked="1"/>
        <c:majorTickMark val="out"/>
        <c:minorTickMark val="none"/>
        <c:tickLblPos val="nextTo"/>
        <c:crossAx val="337671200"/>
        <c:crosses val="autoZero"/>
        <c:crossBetween val="between"/>
      </c:valAx>
    </c:plotArea>
    <c:legend>
      <c:legendPos val="b"/>
      <c:layout>
        <c:manualLayout>
          <c:xMode val="edge"/>
          <c:yMode val="edge"/>
          <c:x val="0.57506015607109506"/>
          <c:y val="0.73361190280662758"/>
          <c:w val="0.31401583720494736"/>
          <c:h val="0.21255080844955732"/>
        </c:manualLayout>
      </c:layout>
      <c:overlay val="0"/>
      <c:spPr>
        <a:ln>
          <a:noFill/>
        </a:ln>
      </c:spPr>
      <c:txPr>
        <a:bodyPr/>
        <a:lstStyle/>
        <a:p>
          <a:pPr>
            <a:defRPr>
              <a:latin typeface="Garamond" pitchFamily="18" charset="0"/>
            </a:defRPr>
          </a:pPr>
          <a:endParaRPr lang="pl-PL"/>
        </a:p>
      </c:txPr>
    </c:legend>
    <c:plotVisOnly val="1"/>
    <c:dispBlanksAs val="gap"/>
    <c:showDLblsOverMax val="0"/>
  </c:chart>
  <c:spPr>
    <a:ln>
      <a:noFill/>
    </a:ln>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3.6655252955765848E-2"/>
          <c:y val="2.0434227330778983E-3"/>
          <c:w val="0.96235720983710071"/>
          <c:h val="0.7080508039943284"/>
        </c:manualLayout>
      </c:layout>
      <c:barChart>
        <c:barDir val="col"/>
        <c:grouping val="clustered"/>
        <c:varyColors val="0"/>
        <c:ser>
          <c:idx val="0"/>
          <c:order val="0"/>
          <c:tx>
            <c:strRef>
              <c:f>Arkusz1!$B$1</c:f>
              <c:strCache>
                <c:ptCount val="1"/>
                <c:pt idx="0">
                  <c:v>Gawłowice</c:v>
                </c:pt>
              </c:strCache>
            </c:strRef>
          </c:tx>
          <c:spPr>
            <a:solidFill>
              <a:srgbClr val="824BB0"/>
            </a:solidFill>
          </c:spPr>
          <c:invertIfNegative val="0"/>
          <c:dLbls>
            <c:spPr>
              <a:noFill/>
              <a:ln>
                <a:noFill/>
              </a:ln>
              <a:effectLst/>
            </c:spPr>
            <c:txPr>
              <a:bodyPr/>
              <a:lstStyle/>
              <a:p>
                <a:pPr>
                  <a:defRPr>
                    <a:latin typeface="Garamond"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Arkusz1!$A$2:$A$4</c:f>
              <c:strCache>
                <c:ptCount val="3"/>
                <c:pt idx="0">
                  <c:v>Wiek przedprodukcyjny</c:v>
                </c:pt>
                <c:pt idx="1">
                  <c:v>Wiek produkcyjny</c:v>
                </c:pt>
                <c:pt idx="2">
                  <c:v>Wiek poprodukcyjny</c:v>
                </c:pt>
              </c:strCache>
            </c:strRef>
          </c:cat>
          <c:val>
            <c:numRef>
              <c:f>Arkusz1!$B$2:$B$4</c:f>
              <c:numCache>
                <c:formatCode>0.00%</c:formatCode>
                <c:ptCount val="3"/>
                <c:pt idx="0">
                  <c:v>0.3515625</c:v>
                </c:pt>
                <c:pt idx="1">
                  <c:v>0.5234375</c:v>
                </c:pt>
                <c:pt idx="2">
                  <c:v>0.125</c:v>
                </c:pt>
              </c:numCache>
            </c:numRef>
          </c:val>
          <c:extLst xmlns:c16r2="http://schemas.microsoft.com/office/drawing/2015/06/chart">
            <c:ext xmlns:c16="http://schemas.microsoft.com/office/drawing/2014/chart" uri="{C3380CC4-5D6E-409C-BE32-E72D297353CC}">
              <c16:uniqueId val="{00000000-8261-4FF1-86FC-369744402ED8}"/>
            </c:ext>
          </c:extLst>
        </c:ser>
        <c:ser>
          <c:idx val="1"/>
          <c:order val="1"/>
          <c:tx>
            <c:strRef>
              <c:f>Arkusz1!$C$1</c:f>
              <c:strCache>
                <c:ptCount val="1"/>
                <c:pt idx="0">
                  <c:v>Gmina Radzyń Chełmiński</c:v>
                </c:pt>
              </c:strCache>
            </c:strRef>
          </c:tx>
          <c:spPr>
            <a:solidFill>
              <a:srgbClr val="FECB00"/>
            </a:solidFill>
          </c:spPr>
          <c:invertIfNegative val="0"/>
          <c:dLbls>
            <c:dLbl>
              <c:idx val="0"/>
              <c:layout>
                <c:manualLayout>
                  <c:x val="1.8087855297157621E-2"/>
                  <c:y val="-5.747126436781609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261-4FF1-86FC-369744402ED8}"/>
                </c:ext>
                <c:ext xmlns:c15="http://schemas.microsoft.com/office/drawing/2012/chart" uri="{CE6537A1-D6FC-4f65-9D91-7224C49458BB}"/>
              </c:extLst>
            </c:dLbl>
            <c:dLbl>
              <c:idx val="1"/>
              <c:layout>
                <c:manualLayout>
                  <c:x val="3.3591731266149873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261-4FF1-86FC-369744402ED8}"/>
                </c:ext>
                <c:ext xmlns:c15="http://schemas.microsoft.com/office/drawing/2012/chart" uri="{CE6537A1-D6FC-4f65-9D91-7224C49458BB}"/>
              </c:extLst>
            </c:dLbl>
            <c:dLbl>
              <c:idx val="2"/>
              <c:layout>
                <c:manualLayout>
                  <c:x val="2.0671834625322998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8261-4FF1-86FC-369744402ED8}"/>
                </c:ext>
                <c:ext xmlns:c15="http://schemas.microsoft.com/office/drawing/2012/chart" uri="{CE6537A1-D6FC-4f65-9D91-7224C49458BB}"/>
              </c:extLst>
            </c:dLbl>
            <c:spPr>
              <a:noFill/>
              <a:ln>
                <a:noFill/>
              </a:ln>
              <a:effectLst/>
            </c:spPr>
            <c:txPr>
              <a:bodyPr/>
              <a:lstStyle/>
              <a:p>
                <a:pPr>
                  <a:defRPr>
                    <a:latin typeface="Garamond"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Arkusz1!$A$2:$A$4</c:f>
              <c:strCache>
                <c:ptCount val="3"/>
                <c:pt idx="0">
                  <c:v>Wiek przedprodukcyjny</c:v>
                </c:pt>
                <c:pt idx="1">
                  <c:v>Wiek produkcyjny</c:v>
                </c:pt>
                <c:pt idx="2">
                  <c:v>Wiek poprodukcyjny</c:v>
                </c:pt>
              </c:strCache>
            </c:strRef>
          </c:cat>
          <c:val>
            <c:numRef>
              <c:f>Arkusz1!$C$2:$C$4</c:f>
              <c:numCache>
                <c:formatCode>0.00%</c:formatCode>
                <c:ptCount val="3"/>
                <c:pt idx="0">
                  <c:v>0.2112</c:v>
                </c:pt>
                <c:pt idx="1">
                  <c:v>0.67700000000000005</c:v>
                </c:pt>
                <c:pt idx="2">
                  <c:v>0.1118</c:v>
                </c:pt>
              </c:numCache>
            </c:numRef>
          </c:val>
          <c:extLst xmlns:c16r2="http://schemas.microsoft.com/office/drawing/2015/06/chart">
            <c:ext xmlns:c16="http://schemas.microsoft.com/office/drawing/2014/chart" uri="{C3380CC4-5D6E-409C-BE32-E72D297353CC}">
              <c16:uniqueId val="{00000004-8261-4FF1-86FC-369744402ED8}"/>
            </c:ext>
          </c:extLst>
        </c:ser>
        <c:dLbls>
          <c:showLegendKey val="0"/>
          <c:showVal val="0"/>
          <c:showCatName val="0"/>
          <c:showSerName val="0"/>
          <c:showPercent val="0"/>
          <c:showBubbleSize val="0"/>
        </c:dLbls>
        <c:gapWidth val="170"/>
        <c:overlap val="-25"/>
        <c:axId val="337661408"/>
        <c:axId val="337649440"/>
      </c:barChart>
      <c:catAx>
        <c:axId val="337661408"/>
        <c:scaling>
          <c:orientation val="minMax"/>
        </c:scaling>
        <c:delete val="0"/>
        <c:axPos val="b"/>
        <c:numFmt formatCode="General" sourceLinked="0"/>
        <c:majorTickMark val="out"/>
        <c:minorTickMark val="none"/>
        <c:tickLblPos val="nextTo"/>
        <c:txPr>
          <a:bodyPr/>
          <a:lstStyle/>
          <a:p>
            <a:pPr>
              <a:defRPr>
                <a:latin typeface="Garamond" pitchFamily="18" charset="0"/>
              </a:defRPr>
            </a:pPr>
            <a:endParaRPr lang="pl-PL"/>
          </a:p>
        </c:txPr>
        <c:crossAx val="337649440"/>
        <c:crosses val="autoZero"/>
        <c:auto val="1"/>
        <c:lblAlgn val="ctr"/>
        <c:lblOffset val="100"/>
        <c:noMultiLvlLbl val="0"/>
      </c:catAx>
      <c:valAx>
        <c:axId val="337649440"/>
        <c:scaling>
          <c:orientation val="minMax"/>
        </c:scaling>
        <c:delete val="1"/>
        <c:axPos val="l"/>
        <c:numFmt formatCode="0.00%" sourceLinked="1"/>
        <c:majorTickMark val="out"/>
        <c:minorTickMark val="none"/>
        <c:tickLblPos val="nextTo"/>
        <c:crossAx val="337661408"/>
        <c:crosses val="autoZero"/>
        <c:crossBetween val="between"/>
      </c:valAx>
    </c:plotArea>
    <c:legend>
      <c:legendPos val="b"/>
      <c:overlay val="0"/>
      <c:txPr>
        <a:bodyPr/>
        <a:lstStyle/>
        <a:p>
          <a:pPr>
            <a:defRPr>
              <a:latin typeface="Garamond" pitchFamily="18" charset="0"/>
            </a:defRPr>
          </a:pPr>
          <a:endParaRPr lang="pl-PL"/>
        </a:p>
      </c:txPr>
    </c:legend>
    <c:plotVisOnly val="1"/>
    <c:dispBlanksAs val="gap"/>
    <c:showDLblsOverMax val="0"/>
  </c:chart>
  <c:spPr>
    <a:ln>
      <a:noFill/>
    </a:ln>
  </c:sp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48873705890930302"/>
          <c:y val="3.4744842562432141E-2"/>
          <c:w val="0.47422590405365994"/>
          <c:h val="0.84908846920450731"/>
        </c:manualLayout>
      </c:layout>
      <c:barChart>
        <c:barDir val="bar"/>
        <c:grouping val="clustered"/>
        <c:varyColors val="0"/>
        <c:ser>
          <c:idx val="0"/>
          <c:order val="0"/>
          <c:tx>
            <c:strRef>
              <c:f>Arkusz1!$B$1</c:f>
              <c:strCache>
                <c:ptCount val="1"/>
                <c:pt idx="0">
                  <c:v>Gawłowice</c:v>
                </c:pt>
              </c:strCache>
            </c:strRef>
          </c:tx>
          <c:spPr>
            <a:solidFill>
              <a:srgbClr val="C75B12"/>
            </a:solidFill>
          </c:spPr>
          <c:invertIfNegative val="0"/>
          <c:dLbls>
            <c:spPr>
              <a:noFill/>
              <a:ln>
                <a:noFill/>
              </a:ln>
              <a:effectLst/>
            </c:spPr>
            <c:txPr>
              <a:bodyPr/>
              <a:lstStyle/>
              <a:p>
                <a:pPr>
                  <a:defRPr>
                    <a:latin typeface="Garamond"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Arkusz1!$A$2:$A$5</c:f>
              <c:strCache>
                <c:ptCount val="4"/>
                <c:pt idx="0">
                  <c:v>% bezrobotnych w ludności w wieku produkcyjnym</c:v>
                </c:pt>
                <c:pt idx="1">
                  <c:v>% długotrwale bezrobotnych  w ogólnej liczbie bezrobotnych</c:v>
                </c:pt>
                <c:pt idx="2">
                  <c:v>% bezrobotnych do 25 r. ż. w ogóle bezrobotnych</c:v>
                </c:pt>
                <c:pt idx="3">
                  <c:v>% bezrobotnych powyżej 50 r. ż. w ogóle bezrobotnych</c:v>
                </c:pt>
              </c:strCache>
            </c:strRef>
          </c:cat>
          <c:val>
            <c:numRef>
              <c:f>Arkusz1!$B$2:$B$5</c:f>
              <c:numCache>
                <c:formatCode>0.00%</c:formatCode>
                <c:ptCount val="4"/>
                <c:pt idx="0">
                  <c:v>0.11940000000000001</c:v>
                </c:pt>
                <c:pt idx="1">
                  <c:v>0.375</c:v>
                </c:pt>
                <c:pt idx="2">
                  <c:v>0.5</c:v>
                </c:pt>
                <c:pt idx="3">
                  <c:v>0</c:v>
                </c:pt>
              </c:numCache>
            </c:numRef>
          </c:val>
          <c:extLst xmlns:c16r2="http://schemas.microsoft.com/office/drawing/2015/06/chart">
            <c:ext xmlns:c16="http://schemas.microsoft.com/office/drawing/2014/chart" uri="{C3380CC4-5D6E-409C-BE32-E72D297353CC}">
              <c16:uniqueId val="{00000000-C628-4AC7-B4EC-9ACE113C118E}"/>
            </c:ext>
          </c:extLst>
        </c:ser>
        <c:ser>
          <c:idx val="1"/>
          <c:order val="1"/>
          <c:tx>
            <c:strRef>
              <c:f>Arkusz1!$C$1</c:f>
              <c:strCache>
                <c:ptCount val="1"/>
                <c:pt idx="0">
                  <c:v>Gmina Radzyń Chełmiński</c:v>
                </c:pt>
              </c:strCache>
            </c:strRef>
          </c:tx>
          <c:spPr>
            <a:solidFill>
              <a:srgbClr val="824BB0"/>
            </a:solidFill>
          </c:spPr>
          <c:invertIfNegative val="0"/>
          <c:dLbls>
            <c:dLbl>
              <c:idx val="2"/>
              <c:layout>
                <c:manualLayout>
                  <c:x val="3.4723133566636655E-3"/>
                  <c:y val="-4.338317645147776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628-4AC7-B4EC-9ACE113C118E}"/>
                </c:ext>
                <c:ext xmlns:c15="http://schemas.microsoft.com/office/drawing/2012/chart" uri="{CE6537A1-D6FC-4f65-9D91-7224C49458BB}">
                  <c15:layout>
                    <c:manualLayout>
                      <c:w val="8.8379629629629614E-2"/>
                      <c:h val="6.1889250814332247E-2"/>
                    </c:manualLayout>
                  </c15:layout>
                </c:ext>
              </c:extLst>
            </c:dLbl>
            <c:spPr>
              <a:noFill/>
              <a:ln>
                <a:noFill/>
              </a:ln>
              <a:effectLst/>
            </c:spPr>
            <c:txPr>
              <a:bodyPr/>
              <a:lstStyle/>
              <a:p>
                <a:pPr>
                  <a:defRPr>
                    <a:latin typeface="Garamond"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Arkusz1!$A$2:$A$5</c:f>
              <c:strCache>
                <c:ptCount val="4"/>
                <c:pt idx="0">
                  <c:v>% bezrobotnych w ludności w wieku produkcyjnym</c:v>
                </c:pt>
                <c:pt idx="1">
                  <c:v>% długotrwale bezrobotnych  w ogólnej liczbie bezrobotnych</c:v>
                </c:pt>
                <c:pt idx="2">
                  <c:v>% bezrobotnych do 25 r. ż. w ogóle bezrobotnych</c:v>
                </c:pt>
                <c:pt idx="3">
                  <c:v>% bezrobotnych powyżej 50 r. ż. w ogóle bezrobotnych</c:v>
                </c:pt>
              </c:strCache>
            </c:strRef>
          </c:cat>
          <c:val>
            <c:numRef>
              <c:f>Arkusz1!$C$2:$C$5</c:f>
              <c:numCache>
                <c:formatCode>0.00%</c:formatCode>
                <c:ptCount val="4"/>
                <c:pt idx="0">
                  <c:v>0.10879999999999999</c:v>
                </c:pt>
                <c:pt idx="1">
                  <c:v>0.52680000000000005</c:v>
                </c:pt>
                <c:pt idx="2">
                  <c:v>0.2056</c:v>
                </c:pt>
                <c:pt idx="3">
                  <c:v>0.24790000000000001</c:v>
                </c:pt>
              </c:numCache>
            </c:numRef>
          </c:val>
          <c:extLst xmlns:c16r2="http://schemas.microsoft.com/office/drawing/2015/06/chart">
            <c:ext xmlns:c16="http://schemas.microsoft.com/office/drawing/2014/chart" uri="{C3380CC4-5D6E-409C-BE32-E72D297353CC}">
              <c16:uniqueId val="{00000002-C628-4AC7-B4EC-9ACE113C118E}"/>
            </c:ext>
          </c:extLst>
        </c:ser>
        <c:dLbls>
          <c:showLegendKey val="0"/>
          <c:showVal val="0"/>
          <c:showCatName val="0"/>
          <c:showSerName val="0"/>
          <c:showPercent val="0"/>
          <c:showBubbleSize val="0"/>
        </c:dLbls>
        <c:gapWidth val="57"/>
        <c:overlap val="-20"/>
        <c:axId val="337657600"/>
        <c:axId val="337664672"/>
      </c:barChart>
      <c:catAx>
        <c:axId val="337657600"/>
        <c:scaling>
          <c:orientation val="maxMin"/>
        </c:scaling>
        <c:delete val="0"/>
        <c:axPos val="l"/>
        <c:numFmt formatCode="General" sourceLinked="0"/>
        <c:majorTickMark val="cross"/>
        <c:minorTickMark val="none"/>
        <c:tickLblPos val="low"/>
        <c:txPr>
          <a:bodyPr/>
          <a:lstStyle/>
          <a:p>
            <a:pPr>
              <a:defRPr>
                <a:latin typeface="Garamond" pitchFamily="18" charset="0"/>
              </a:defRPr>
            </a:pPr>
            <a:endParaRPr lang="pl-PL"/>
          </a:p>
        </c:txPr>
        <c:crossAx val="337664672"/>
        <c:crosses val="autoZero"/>
        <c:auto val="0"/>
        <c:lblAlgn val="ctr"/>
        <c:lblOffset val="100"/>
        <c:noMultiLvlLbl val="0"/>
      </c:catAx>
      <c:valAx>
        <c:axId val="337664672"/>
        <c:scaling>
          <c:orientation val="minMax"/>
        </c:scaling>
        <c:delete val="1"/>
        <c:axPos val="t"/>
        <c:numFmt formatCode="0.00%" sourceLinked="1"/>
        <c:majorTickMark val="out"/>
        <c:minorTickMark val="none"/>
        <c:tickLblPos val="nextTo"/>
        <c:crossAx val="337657600"/>
        <c:crosses val="autoZero"/>
        <c:crossBetween val="between"/>
      </c:valAx>
      <c:spPr>
        <a:noFill/>
        <a:ln w="25400">
          <a:noFill/>
        </a:ln>
      </c:spPr>
    </c:plotArea>
    <c:legend>
      <c:legendPos val="b"/>
      <c:layout>
        <c:manualLayout>
          <c:xMode val="edge"/>
          <c:yMode val="edge"/>
          <c:x val="0.28524227217711778"/>
          <c:y val="0.9119949341996586"/>
          <c:w val="0.4572933070866142"/>
          <c:h val="8.5901762279715035E-2"/>
        </c:manualLayout>
      </c:layout>
      <c:overlay val="0"/>
      <c:txPr>
        <a:bodyPr/>
        <a:lstStyle/>
        <a:p>
          <a:pPr>
            <a:defRPr>
              <a:latin typeface="Garamond" pitchFamily="18" charset="0"/>
            </a:defRPr>
          </a:pPr>
          <a:endParaRPr lang="pl-PL"/>
        </a:p>
      </c:txPr>
    </c:legend>
    <c:plotVisOnly val="1"/>
    <c:dispBlanksAs val="gap"/>
    <c:showDLblsOverMax val="0"/>
  </c:chart>
  <c:spPr>
    <a:ln>
      <a:noFill/>
    </a:ln>
  </c:sp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47814097311910086"/>
          <c:y val="4.3650793650793648E-2"/>
          <c:w val="0.50100107856888265"/>
          <c:h val="0.82088332708411449"/>
        </c:manualLayout>
      </c:layout>
      <c:barChart>
        <c:barDir val="bar"/>
        <c:grouping val="clustered"/>
        <c:varyColors val="0"/>
        <c:ser>
          <c:idx val="0"/>
          <c:order val="0"/>
          <c:tx>
            <c:strRef>
              <c:f>Arkusz1!$B$1</c:f>
              <c:strCache>
                <c:ptCount val="1"/>
                <c:pt idx="0">
                  <c:v>Gawłowice</c:v>
                </c:pt>
              </c:strCache>
            </c:strRef>
          </c:tx>
          <c:spPr>
            <a:solidFill>
              <a:srgbClr val="C75B12"/>
            </a:solidFill>
          </c:spPr>
          <c:invertIfNegative val="0"/>
          <c:dLbls>
            <c:dLbl>
              <c:idx val="2"/>
              <c:layout>
                <c:manualLayout>
                  <c:x val="-7.0546737213403876E-3"/>
                  <c:y val="8.205128205128205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E05D-46B8-9217-79134EB4D2E0}"/>
                </c:ext>
                <c:ext xmlns:c15="http://schemas.microsoft.com/office/drawing/2012/chart" uri="{CE6537A1-D6FC-4f65-9D91-7224C49458BB}"/>
              </c:extLst>
            </c:dLbl>
            <c:spPr>
              <a:noFill/>
              <a:ln>
                <a:noFill/>
              </a:ln>
              <a:effectLst/>
            </c:spPr>
            <c:txPr>
              <a:bodyPr/>
              <a:lstStyle/>
              <a:p>
                <a:pPr>
                  <a:defRPr>
                    <a:latin typeface="Garamond"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Arkusz1!$A$2:$A$4</c:f>
              <c:strCache>
                <c:ptCount val="3"/>
                <c:pt idx="0">
                  <c:v>% osób korzystających ze środowiskowej pomocy społ. w ludności ogółem</c:v>
                </c:pt>
                <c:pt idx="1">
                  <c:v>% gospodarstw domowych-stałych beneficjentów środowiskowej pomocy społecznej w liczbie gospodarstw domowych ogółem</c:v>
                </c:pt>
                <c:pt idx="2">
                  <c:v>% dzieci do lat 17, na które rodzice otrzymują zasiłek rodzinny w ogólnej liczbie dzieci w tym wieku</c:v>
                </c:pt>
              </c:strCache>
            </c:strRef>
          </c:cat>
          <c:val>
            <c:numRef>
              <c:f>Arkusz1!$B$2:$B$4</c:f>
              <c:numCache>
                <c:formatCode>0.00%</c:formatCode>
                <c:ptCount val="3"/>
                <c:pt idx="0">
                  <c:v>0.28910000000000002</c:v>
                </c:pt>
                <c:pt idx="1">
                  <c:v>0.33329999999999999</c:v>
                </c:pt>
                <c:pt idx="2">
                  <c:v>0.53490000000000004</c:v>
                </c:pt>
              </c:numCache>
            </c:numRef>
          </c:val>
          <c:extLst xmlns:c16r2="http://schemas.microsoft.com/office/drawing/2015/06/chart">
            <c:ext xmlns:c16="http://schemas.microsoft.com/office/drawing/2014/chart" uri="{C3380CC4-5D6E-409C-BE32-E72D297353CC}">
              <c16:uniqueId val="{00000001-E05D-46B8-9217-79134EB4D2E0}"/>
            </c:ext>
          </c:extLst>
        </c:ser>
        <c:ser>
          <c:idx val="1"/>
          <c:order val="1"/>
          <c:tx>
            <c:strRef>
              <c:f>Arkusz1!$C$1</c:f>
              <c:strCache>
                <c:ptCount val="1"/>
                <c:pt idx="0">
                  <c:v>Gmina Radzyń Chełmiński</c:v>
                </c:pt>
              </c:strCache>
            </c:strRef>
          </c:tx>
          <c:spPr>
            <a:solidFill>
              <a:srgbClr val="FECB00"/>
            </a:solidFill>
          </c:spPr>
          <c:invertIfNegative val="0"/>
          <c:dLbls>
            <c:spPr>
              <a:noFill/>
              <a:ln>
                <a:noFill/>
              </a:ln>
              <a:effectLst/>
            </c:spPr>
            <c:txPr>
              <a:bodyPr/>
              <a:lstStyle/>
              <a:p>
                <a:pPr>
                  <a:defRPr>
                    <a:latin typeface="Garamond"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Arkusz1!$A$2:$A$4</c:f>
              <c:strCache>
                <c:ptCount val="3"/>
                <c:pt idx="0">
                  <c:v>% osób korzystających ze środowiskowej pomocy społ. w ludności ogółem</c:v>
                </c:pt>
                <c:pt idx="1">
                  <c:v>% gospodarstw domowych-stałych beneficjentów środowiskowej pomocy społecznej w liczbie gospodarstw domowych ogółem</c:v>
                </c:pt>
                <c:pt idx="2">
                  <c:v>% dzieci do lat 17, na które rodzice otrzymują zasiłek rodzinny w ogólnej liczbie dzieci w tym wieku</c:v>
                </c:pt>
              </c:strCache>
            </c:strRef>
          </c:cat>
          <c:val>
            <c:numRef>
              <c:f>Arkusz1!$C$2:$C$4</c:f>
              <c:numCache>
                <c:formatCode>0.00%</c:formatCode>
                <c:ptCount val="3"/>
                <c:pt idx="0">
                  <c:v>0.30430000000000001</c:v>
                </c:pt>
                <c:pt idx="1">
                  <c:v>0.36609999999999998</c:v>
                </c:pt>
                <c:pt idx="2">
                  <c:v>0.49249999999999999</c:v>
                </c:pt>
              </c:numCache>
            </c:numRef>
          </c:val>
          <c:extLst xmlns:c16r2="http://schemas.microsoft.com/office/drawing/2015/06/chart">
            <c:ext xmlns:c16="http://schemas.microsoft.com/office/drawing/2014/chart" uri="{C3380CC4-5D6E-409C-BE32-E72D297353CC}">
              <c16:uniqueId val="{00000002-E05D-46B8-9217-79134EB4D2E0}"/>
            </c:ext>
          </c:extLst>
        </c:ser>
        <c:dLbls>
          <c:showLegendKey val="0"/>
          <c:showVal val="0"/>
          <c:showCatName val="0"/>
          <c:showSerName val="0"/>
          <c:showPercent val="0"/>
          <c:showBubbleSize val="0"/>
        </c:dLbls>
        <c:gapWidth val="150"/>
        <c:overlap val="-23"/>
        <c:axId val="337665216"/>
        <c:axId val="337666848"/>
      </c:barChart>
      <c:catAx>
        <c:axId val="337665216"/>
        <c:scaling>
          <c:orientation val="maxMin"/>
        </c:scaling>
        <c:delete val="0"/>
        <c:axPos val="l"/>
        <c:numFmt formatCode="General" sourceLinked="0"/>
        <c:majorTickMark val="out"/>
        <c:minorTickMark val="none"/>
        <c:tickLblPos val="nextTo"/>
        <c:txPr>
          <a:bodyPr/>
          <a:lstStyle/>
          <a:p>
            <a:pPr>
              <a:defRPr>
                <a:latin typeface="Garamond" pitchFamily="18" charset="0"/>
              </a:defRPr>
            </a:pPr>
            <a:endParaRPr lang="pl-PL"/>
          </a:p>
        </c:txPr>
        <c:crossAx val="337666848"/>
        <c:crosses val="autoZero"/>
        <c:auto val="1"/>
        <c:lblAlgn val="ctr"/>
        <c:lblOffset val="100"/>
        <c:noMultiLvlLbl val="0"/>
      </c:catAx>
      <c:valAx>
        <c:axId val="337666848"/>
        <c:scaling>
          <c:orientation val="minMax"/>
        </c:scaling>
        <c:delete val="1"/>
        <c:axPos val="t"/>
        <c:numFmt formatCode="0.00%" sourceLinked="1"/>
        <c:majorTickMark val="out"/>
        <c:minorTickMark val="none"/>
        <c:tickLblPos val="nextTo"/>
        <c:crossAx val="337665216"/>
        <c:crosses val="autoZero"/>
        <c:crossBetween val="between"/>
      </c:valAx>
    </c:plotArea>
    <c:legend>
      <c:legendPos val="b"/>
      <c:overlay val="0"/>
      <c:txPr>
        <a:bodyPr/>
        <a:lstStyle/>
        <a:p>
          <a:pPr>
            <a:defRPr>
              <a:latin typeface="Garamond" pitchFamily="18" charset="0"/>
            </a:defRPr>
          </a:pPr>
          <a:endParaRPr lang="pl-PL"/>
        </a:p>
      </c:txPr>
    </c:legend>
    <c:plotVisOnly val="1"/>
    <c:dispBlanksAs val="gap"/>
    <c:showDLblsOverMax val="0"/>
  </c:chart>
  <c:spPr>
    <a:ln>
      <a:noFill/>
    </a:ln>
  </c:sp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4998216686328842E-2"/>
          <c:y val="4.4667907420663323E-2"/>
          <c:w val="0.87335628917944885"/>
          <c:h val="0.56281403006442376"/>
        </c:manualLayout>
      </c:layout>
      <c:lineChart>
        <c:grouping val="standard"/>
        <c:varyColors val="0"/>
        <c:ser>
          <c:idx val="0"/>
          <c:order val="0"/>
          <c:tx>
            <c:strRef>
              <c:f>Arkusz1!$B$1</c:f>
              <c:strCache>
                <c:ptCount val="1"/>
                <c:pt idx="0">
                  <c:v>Liczba podmiotów gospodarczych w CEIDG</c:v>
                </c:pt>
              </c:strCache>
            </c:strRef>
          </c:tx>
          <c:spPr>
            <a:ln>
              <a:solidFill>
                <a:srgbClr val="7AB800"/>
              </a:solidFill>
            </a:ln>
          </c:spPr>
          <c:marker>
            <c:spPr>
              <a:solidFill>
                <a:srgbClr val="7AB800"/>
              </a:solidFill>
              <a:ln>
                <a:solidFill>
                  <a:srgbClr val="7AB800"/>
                </a:solidFill>
              </a:ln>
            </c:spPr>
          </c:marker>
          <c:dLbls>
            <c:dLbl>
              <c:idx val="3"/>
              <c:spPr>
                <a:ln>
                  <a:noFill/>
                </a:ln>
              </c:spPr>
              <c:txPr>
                <a:bodyPr/>
                <a:lstStyle/>
                <a:p>
                  <a:pPr>
                    <a:defRPr>
                      <a:latin typeface="Garamond" pitchFamily="18" charset="0"/>
                    </a:defRPr>
                  </a:pPr>
                  <a:endParaRPr lang="pl-PL"/>
                </a:p>
              </c:txPr>
              <c:dLblPos val="b"/>
              <c:showLegendKey val="0"/>
              <c:showVal val="1"/>
              <c:showCatName val="0"/>
              <c:showSerName val="0"/>
              <c:showPercent val="0"/>
              <c:showBubbleSize val="0"/>
            </c:dLbl>
            <c:spPr>
              <a:noFill/>
              <a:ln>
                <a:noFill/>
              </a:ln>
              <a:effectLst/>
            </c:spPr>
            <c:txPr>
              <a:bodyPr/>
              <a:lstStyle/>
              <a:p>
                <a:pPr>
                  <a:defRPr>
                    <a:latin typeface="Garamond" pitchFamily="18" charset="0"/>
                  </a:defRPr>
                </a:pPr>
                <a:endParaRPr lang="pl-PL"/>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Arkusz1!$A$2:$A$6</c:f>
              <c:numCache>
                <c:formatCode>General</c:formatCode>
                <c:ptCount val="5"/>
                <c:pt idx="0">
                  <c:v>2011</c:v>
                </c:pt>
                <c:pt idx="1">
                  <c:v>2012</c:v>
                </c:pt>
                <c:pt idx="2">
                  <c:v>2013</c:v>
                </c:pt>
                <c:pt idx="3">
                  <c:v>2014</c:v>
                </c:pt>
                <c:pt idx="4">
                  <c:v>2015</c:v>
                </c:pt>
              </c:numCache>
            </c:numRef>
          </c:cat>
          <c:val>
            <c:numRef>
              <c:f>Arkusz1!$B$2:$B$6</c:f>
              <c:numCache>
                <c:formatCode>General</c:formatCode>
                <c:ptCount val="5"/>
                <c:pt idx="0">
                  <c:v>1</c:v>
                </c:pt>
                <c:pt idx="1">
                  <c:v>1</c:v>
                </c:pt>
                <c:pt idx="2">
                  <c:v>1</c:v>
                </c:pt>
                <c:pt idx="3">
                  <c:v>1</c:v>
                </c:pt>
                <c:pt idx="4">
                  <c:v>3</c:v>
                </c:pt>
              </c:numCache>
            </c:numRef>
          </c:val>
          <c:smooth val="0"/>
          <c:extLst xmlns:c16r2="http://schemas.microsoft.com/office/drawing/2015/06/chart">
            <c:ext xmlns:c16="http://schemas.microsoft.com/office/drawing/2014/chart" uri="{C3380CC4-5D6E-409C-BE32-E72D297353CC}">
              <c16:uniqueId val="{00000001-316F-4EF5-BEA5-3E23CF2DCEB0}"/>
            </c:ext>
          </c:extLst>
        </c:ser>
        <c:dLbls>
          <c:showLegendKey val="0"/>
          <c:showVal val="0"/>
          <c:showCatName val="0"/>
          <c:showSerName val="0"/>
          <c:showPercent val="0"/>
          <c:showBubbleSize val="0"/>
        </c:dLbls>
        <c:marker val="1"/>
        <c:smooth val="0"/>
        <c:axId val="337653792"/>
        <c:axId val="337672832"/>
      </c:lineChart>
      <c:catAx>
        <c:axId val="337653792"/>
        <c:scaling>
          <c:orientation val="minMax"/>
        </c:scaling>
        <c:delete val="0"/>
        <c:axPos val="b"/>
        <c:numFmt formatCode="General" sourceLinked="1"/>
        <c:majorTickMark val="out"/>
        <c:minorTickMark val="none"/>
        <c:tickLblPos val="nextTo"/>
        <c:txPr>
          <a:bodyPr/>
          <a:lstStyle/>
          <a:p>
            <a:pPr>
              <a:defRPr>
                <a:latin typeface="Garamond" pitchFamily="18" charset="0"/>
              </a:defRPr>
            </a:pPr>
            <a:endParaRPr lang="pl-PL"/>
          </a:p>
        </c:txPr>
        <c:crossAx val="337672832"/>
        <c:crosses val="autoZero"/>
        <c:auto val="1"/>
        <c:lblAlgn val="ctr"/>
        <c:lblOffset val="100"/>
        <c:noMultiLvlLbl val="0"/>
      </c:catAx>
      <c:valAx>
        <c:axId val="337672832"/>
        <c:scaling>
          <c:orientation val="minMax"/>
        </c:scaling>
        <c:delete val="0"/>
        <c:axPos val="l"/>
        <c:numFmt formatCode="General" sourceLinked="1"/>
        <c:majorTickMark val="out"/>
        <c:minorTickMark val="none"/>
        <c:tickLblPos val="nextTo"/>
        <c:txPr>
          <a:bodyPr/>
          <a:lstStyle/>
          <a:p>
            <a:pPr>
              <a:defRPr>
                <a:latin typeface="Garamond" pitchFamily="18" charset="0"/>
              </a:defRPr>
            </a:pPr>
            <a:endParaRPr lang="pl-PL"/>
          </a:p>
        </c:txPr>
        <c:crossAx val="337653792"/>
        <c:crosses val="autoZero"/>
        <c:crossBetween val="between"/>
      </c:valAx>
    </c:plotArea>
    <c:legend>
      <c:legendPos val="b"/>
      <c:overlay val="0"/>
      <c:txPr>
        <a:bodyPr/>
        <a:lstStyle/>
        <a:p>
          <a:pPr>
            <a:defRPr>
              <a:latin typeface="Garamond" pitchFamily="18" charset="0"/>
            </a:defRPr>
          </a:pPr>
          <a:endParaRPr lang="pl-PL"/>
        </a:p>
      </c:txPr>
    </c:legend>
    <c:plotVisOnly val="1"/>
    <c:dispBlanksAs val="gap"/>
    <c:showDLblsOverMax val="0"/>
  </c:chart>
  <c:spPr>
    <a:noFill/>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2.5462962962962962E-2"/>
          <c:y val="4.3650793650793648E-2"/>
          <c:w val="0.69483251034298665"/>
          <c:h val="0.70521388773771698"/>
        </c:manualLayout>
      </c:layout>
      <c:barChart>
        <c:barDir val="col"/>
        <c:grouping val="clustered"/>
        <c:varyColors val="0"/>
        <c:ser>
          <c:idx val="0"/>
          <c:order val="0"/>
          <c:tx>
            <c:strRef>
              <c:f>Arkusz1!$B$1</c:f>
              <c:strCache>
                <c:ptCount val="1"/>
                <c:pt idx="0">
                  <c:v>Wiek przedprodukcyjny</c:v>
                </c:pt>
              </c:strCache>
            </c:strRef>
          </c:tx>
          <c:spPr>
            <a:solidFill>
              <a:srgbClr val="C91958"/>
            </a:solidFill>
          </c:spPr>
          <c:invertIfNegative val="0"/>
          <c:dLbls>
            <c:dLbl>
              <c:idx val="0"/>
              <c:layout>
                <c:manualLayout>
                  <c:x val="-1.1299435028248588E-2"/>
                  <c:y val="0"/>
                </c:manualLayout>
              </c:layout>
              <c:spPr/>
              <c:txPr>
                <a:bodyPr/>
                <a:lstStyle/>
                <a:p>
                  <a:pPr>
                    <a:defRPr b="1">
                      <a:latin typeface="Garamond" panose="02020404030301010803" pitchFamily="18" charset="0"/>
                    </a:defRPr>
                  </a:pPr>
                  <a:endParaRPr lang="pl-PL"/>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631D-4624-BCD7-D1F45C2CE048}"/>
                </c:ext>
                <c:ext xmlns:c15="http://schemas.microsoft.com/office/drawing/2012/chart" uri="{CE6537A1-D6FC-4f65-9D91-7224C49458BB}"/>
              </c:extLst>
            </c:dLbl>
            <c:dLbl>
              <c:idx val="1"/>
              <c:layout>
                <c:manualLayout>
                  <c:x val="-9.0395480225988704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31D-4624-BCD7-D1F45C2CE048}"/>
                </c:ext>
                <c:ext xmlns:c15="http://schemas.microsoft.com/office/drawing/2012/chart" uri="{CE6537A1-D6FC-4f65-9D91-7224C49458BB}"/>
              </c:extLst>
            </c:dLbl>
            <c:dLbl>
              <c:idx val="2"/>
              <c:layout>
                <c:manualLayout>
                  <c:x val="-1.3559322033898305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631D-4624-BCD7-D1F45C2CE048}"/>
                </c:ext>
                <c:ext xmlns:c15="http://schemas.microsoft.com/office/drawing/2012/chart" uri="{CE6537A1-D6FC-4f65-9D91-7224C49458BB}"/>
              </c:extLst>
            </c:dLbl>
            <c:spPr>
              <a:noFill/>
              <a:ln>
                <a:noFill/>
              </a:ln>
              <a:effectLst/>
            </c:spPr>
            <c:txPr>
              <a:bodyPr/>
              <a:lstStyle/>
              <a:p>
                <a:pPr>
                  <a:defRPr>
                    <a:latin typeface="Garamond" panose="02020404030301010803"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Arkusz1!$A$2:$A$4</c:f>
              <c:strCache>
                <c:ptCount val="3"/>
                <c:pt idx="0">
                  <c:v>Gmina Radzyń Chełmiński</c:v>
                </c:pt>
                <c:pt idx="1">
                  <c:v>powiat grudziądzki</c:v>
                </c:pt>
                <c:pt idx="2">
                  <c:v>woj. kuj.-pom.</c:v>
                </c:pt>
              </c:strCache>
            </c:strRef>
          </c:cat>
          <c:val>
            <c:numRef>
              <c:f>Arkusz1!$B$2:$B$4</c:f>
              <c:numCache>
                <c:formatCode>0.00%</c:formatCode>
                <c:ptCount val="3"/>
                <c:pt idx="0">
                  <c:v>0.2112</c:v>
                </c:pt>
                <c:pt idx="1">
                  <c:v>0.20899999999999999</c:v>
                </c:pt>
                <c:pt idx="2">
                  <c:v>0.182</c:v>
                </c:pt>
              </c:numCache>
            </c:numRef>
          </c:val>
          <c:extLst xmlns:c16r2="http://schemas.microsoft.com/office/drawing/2015/06/chart">
            <c:ext xmlns:c16="http://schemas.microsoft.com/office/drawing/2014/chart" uri="{C3380CC4-5D6E-409C-BE32-E72D297353CC}">
              <c16:uniqueId val="{00000003-631D-4624-BCD7-D1F45C2CE048}"/>
            </c:ext>
          </c:extLst>
        </c:ser>
        <c:ser>
          <c:idx val="1"/>
          <c:order val="1"/>
          <c:tx>
            <c:strRef>
              <c:f>Arkusz1!$C$1</c:f>
              <c:strCache>
                <c:ptCount val="1"/>
                <c:pt idx="0">
                  <c:v>Wiek produkcyjny</c:v>
                </c:pt>
              </c:strCache>
            </c:strRef>
          </c:tx>
          <c:spPr>
            <a:solidFill>
              <a:srgbClr val="FECB00"/>
            </a:solidFill>
          </c:spPr>
          <c:invertIfNegative val="0"/>
          <c:dLbls>
            <c:dLbl>
              <c:idx val="0"/>
              <c:layout>
                <c:manualLayout>
                  <c:x val="9.0395480225988704E-3"/>
                  <c:y val="1.6260162601626018E-2"/>
                </c:manualLayout>
              </c:layout>
              <c:spPr/>
              <c:txPr>
                <a:bodyPr/>
                <a:lstStyle/>
                <a:p>
                  <a:pPr>
                    <a:defRPr b="1">
                      <a:latin typeface="Garamond" panose="02020404030301010803" pitchFamily="18" charset="0"/>
                    </a:defRPr>
                  </a:pPr>
                  <a:endParaRPr lang="pl-PL"/>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631D-4624-BCD7-D1F45C2CE048}"/>
                </c:ext>
                <c:ext xmlns:c15="http://schemas.microsoft.com/office/drawing/2012/chart" uri="{CE6537A1-D6FC-4f65-9D91-7224C49458BB}"/>
              </c:extLst>
            </c:dLbl>
            <c:dLbl>
              <c:idx val="1"/>
              <c:layout>
                <c:manualLayout>
                  <c:x val="4.1430783158302352E-17"/>
                  <c:y val="2.439024390243903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631D-4624-BCD7-D1F45C2CE048}"/>
                </c:ext>
                <c:ext xmlns:c15="http://schemas.microsoft.com/office/drawing/2012/chart" uri="{CE6537A1-D6FC-4f65-9D91-7224C49458BB}"/>
              </c:extLst>
            </c:dLbl>
            <c:dLbl>
              <c:idx val="2"/>
              <c:layout>
                <c:manualLayout>
                  <c:x val="0"/>
                  <c:y val="1.626016260162602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631D-4624-BCD7-D1F45C2CE048}"/>
                </c:ext>
                <c:ext xmlns:c15="http://schemas.microsoft.com/office/drawing/2012/chart" uri="{CE6537A1-D6FC-4f65-9D91-7224C49458BB}"/>
              </c:extLst>
            </c:dLbl>
            <c:spPr>
              <a:noFill/>
              <a:ln>
                <a:noFill/>
              </a:ln>
              <a:effectLst/>
            </c:spPr>
            <c:txPr>
              <a:bodyPr/>
              <a:lstStyle/>
              <a:p>
                <a:pPr>
                  <a:defRPr>
                    <a:latin typeface="Garamond" panose="02020404030301010803"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Arkusz1!$A$2:$A$4</c:f>
              <c:strCache>
                <c:ptCount val="3"/>
                <c:pt idx="0">
                  <c:v>Gmina Radzyń Chełmiński</c:v>
                </c:pt>
                <c:pt idx="1">
                  <c:v>powiat grudziądzki</c:v>
                </c:pt>
                <c:pt idx="2">
                  <c:v>woj. kuj.-pom.</c:v>
                </c:pt>
              </c:strCache>
            </c:strRef>
          </c:cat>
          <c:val>
            <c:numRef>
              <c:f>Arkusz1!$C$2:$C$4</c:f>
              <c:numCache>
                <c:formatCode>0.00%</c:formatCode>
                <c:ptCount val="3"/>
                <c:pt idx="0">
                  <c:v>0.67700000000000005</c:v>
                </c:pt>
                <c:pt idx="1">
                  <c:v>0.63300000000000001</c:v>
                </c:pt>
                <c:pt idx="2">
                  <c:v>0.627</c:v>
                </c:pt>
              </c:numCache>
            </c:numRef>
          </c:val>
          <c:extLst xmlns:c16r2="http://schemas.microsoft.com/office/drawing/2015/06/chart">
            <c:ext xmlns:c16="http://schemas.microsoft.com/office/drawing/2014/chart" uri="{C3380CC4-5D6E-409C-BE32-E72D297353CC}">
              <c16:uniqueId val="{00000007-631D-4624-BCD7-D1F45C2CE048}"/>
            </c:ext>
          </c:extLst>
        </c:ser>
        <c:ser>
          <c:idx val="2"/>
          <c:order val="2"/>
          <c:tx>
            <c:strRef>
              <c:f>Arkusz1!$D$1</c:f>
              <c:strCache>
                <c:ptCount val="1"/>
                <c:pt idx="0">
                  <c:v>Wiek poprodukcyjny</c:v>
                </c:pt>
              </c:strCache>
            </c:strRef>
          </c:tx>
          <c:spPr>
            <a:solidFill>
              <a:srgbClr val="B91EA7"/>
            </a:solidFill>
          </c:spPr>
          <c:invertIfNegative val="0"/>
          <c:dLbls>
            <c:dLbl>
              <c:idx val="0"/>
              <c:layout>
                <c:manualLayout>
                  <c:x val="1.3559322033898284E-2"/>
                  <c:y val="0"/>
                </c:manualLayout>
              </c:layout>
              <c:spPr/>
              <c:txPr>
                <a:bodyPr/>
                <a:lstStyle/>
                <a:p>
                  <a:pPr>
                    <a:defRPr b="1">
                      <a:latin typeface="Garamond" panose="02020404030301010803" pitchFamily="18" charset="0"/>
                    </a:defRPr>
                  </a:pPr>
                  <a:endParaRPr lang="pl-PL"/>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631D-4624-BCD7-D1F45C2CE048}"/>
                </c:ext>
                <c:ext xmlns:c15="http://schemas.microsoft.com/office/drawing/2012/chart" uri="{CE6537A1-D6FC-4f65-9D91-7224C49458BB}"/>
              </c:extLst>
            </c:dLbl>
            <c:dLbl>
              <c:idx val="1"/>
              <c:layout>
                <c:manualLayout>
                  <c:x val="1.5819209039548022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631D-4624-BCD7-D1F45C2CE048}"/>
                </c:ext>
                <c:ext xmlns:c15="http://schemas.microsoft.com/office/drawing/2012/chart" uri="{CE6537A1-D6FC-4f65-9D91-7224C49458BB}"/>
              </c:extLst>
            </c:dLbl>
            <c:dLbl>
              <c:idx val="2"/>
              <c:layout>
                <c:manualLayout>
                  <c:x val="1.8079096045197824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631D-4624-BCD7-D1F45C2CE048}"/>
                </c:ext>
                <c:ext xmlns:c15="http://schemas.microsoft.com/office/drawing/2012/chart" uri="{CE6537A1-D6FC-4f65-9D91-7224C49458BB}"/>
              </c:extLst>
            </c:dLbl>
            <c:spPr>
              <a:noFill/>
              <a:ln>
                <a:noFill/>
              </a:ln>
              <a:effectLst/>
            </c:spPr>
            <c:txPr>
              <a:bodyPr/>
              <a:lstStyle/>
              <a:p>
                <a:pPr>
                  <a:defRPr>
                    <a:latin typeface="Garamond" panose="02020404030301010803"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Arkusz1!$A$2:$A$4</c:f>
              <c:strCache>
                <c:ptCount val="3"/>
                <c:pt idx="0">
                  <c:v>Gmina Radzyń Chełmiński</c:v>
                </c:pt>
                <c:pt idx="1">
                  <c:v>powiat grudziądzki</c:v>
                </c:pt>
                <c:pt idx="2">
                  <c:v>woj. kuj.-pom.</c:v>
                </c:pt>
              </c:strCache>
            </c:strRef>
          </c:cat>
          <c:val>
            <c:numRef>
              <c:f>Arkusz1!$D$2:$D$4</c:f>
              <c:numCache>
                <c:formatCode>0.00%</c:formatCode>
                <c:ptCount val="3"/>
                <c:pt idx="0">
                  <c:v>0.1118</c:v>
                </c:pt>
                <c:pt idx="1">
                  <c:v>0.158</c:v>
                </c:pt>
                <c:pt idx="2">
                  <c:v>0.191</c:v>
                </c:pt>
              </c:numCache>
            </c:numRef>
          </c:val>
          <c:extLst xmlns:c16r2="http://schemas.microsoft.com/office/drawing/2015/06/chart">
            <c:ext xmlns:c16="http://schemas.microsoft.com/office/drawing/2014/chart" uri="{C3380CC4-5D6E-409C-BE32-E72D297353CC}">
              <c16:uniqueId val="{0000000B-631D-4624-BCD7-D1F45C2CE048}"/>
            </c:ext>
          </c:extLst>
        </c:ser>
        <c:dLbls>
          <c:showLegendKey val="0"/>
          <c:showVal val="0"/>
          <c:showCatName val="0"/>
          <c:showSerName val="0"/>
          <c:showPercent val="0"/>
          <c:showBubbleSize val="0"/>
        </c:dLbls>
        <c:gapWidth val="150"/>
        <c:overlap val="-10"/>
        <c:axId val="24629136"/>
        <c:axId val="24643280"/>
      </c:barChart>
      <c:catAx>
        <c:axId val="24629136"/>
        <c:scaling>
          <c:orientation val="minMax"/>
        </c:scaling>
        <c:delete val="0"/>
        <c:axPos val="b"/>
        <c:numFmt formatCode="General" sourceLinked="0"/>
        <c:majorTickMark val="out"/>
        <c:minorTickMark val="none"/>
        <c:tickLblPos val="nextTo"/>
        <c:txPr>
          <a:bodyPr/>
          <a:lstStyle/>
          <a:p>
            <a:pPr>
              <a:defRPr>
                <a:latin typeface="Garamond" panose="02020404030301010803" pitchFamily="18" charset="0"/>
              </a:defRPr>
            </a:pPr>
            <a:endParaRPr lang="pl-PL"/>
          </a:p>
        </c:txPr>
        <c:crossAx val="24643280"/>
        <c:crosses val="autoZero"/>
        <c:auto val="1"/>
        <c:lblAlgn val="ctr"/>
        <c:lblOffset val="100"/>
        <c:noMultiLvlLbl val="0"/>
      </c:catAx>
      <c:valAx>
        <c:axId val="24643280"/>
        <c:scaling>
          <c:orientation val="minMax"/>
        </c:scaling>
        <c:delete val="1"/>
        <c:axPos val="l"/>
        <c:numFmt formatCode="0.00%" sourceLinked="1"/>
        <c:majorTickMark val="out"/>
        <c:minorTickMark val="none"/>
        <c:tickLblPos val="nextTo"/>
        <c:crossAx val="24629136"/>
        <c:crosses val="autoZero"/>
        <c:crossBetween val="between"/>
      </c:valAx>
    </c:plotArea>
    <c:legend>
      <c:legendPos val="r"/>
      <c:layout>
        <c:manualLayout>
          <c:xMode val="edge"/>
          <c:yMode val="edge"/>
          <c:x val="0.73909657902931614"/>
          <c:y val="0.27681454452339799"/>
          <c:w val="0.24524400551625963"/>
          <c:h val="0.41798540426349146"/>
        </c:manualLayout>
      </c:layout>
      <c:overlay val="0"/>
      <c:txPr>
        <a:bodyPr/>
        <a:lstStyle/>
        <a:p>
          <a:pPr>
            <a:defRPr>
              <a:latin typeface="Garamond" panose="02020404030301010803" pitchFamily="18" charset="0"/>
            </a:defRPr>
          </a:pPr>
          <a:endParaRPr lang="pl-PL"/>
        </a:p>
      </c:txPr>
    </c:legend>
    <c:plotVisOnly val="1"/>
    <c:dispBlanksAs val="gap"/>
    <c:showDLblsOverMax val="0"/>
  </c:chart>
  <c:spPr>
    <a:ln>
      <a:noFill/>
    </a:ln>
  </c:sp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stacked"/>
        <c:varyColors val="0"/>
        <c:ser>
          <c:idx val="0"/>
          <c:order val="0"/>
          <c:tx>
            <c:strRef>
              <c:f>Arkusz1!$B$1</c:f>
              <c:strCache>
                <c:ptCount val="1"/>
                <c:pt idx="0">
                  <c:v>Mężczyźni</c:v>
                </c:pt>
              </c:strCache>
            </c:strRef>
          </c:tx>
          <c:spPr>
            <a:solidFill>
              <a:srgbClr val="C30045"/>
            </a:solidFill>
          </c:spPr>
          <c:invertIfNegative val="0"/>
          <c:dLbls>
            <c:spPr>
              <a:noFill/>
              <a:ln>
                <a:noFill/>
              </a:ln>
              <a:effectLst/>
            </c:spPr>
            <c:txPr>
              <a:bodyPr/>
              <a:lstStyle/>
              <a:p>
                <a:pPr>
                  <a:defRPr b="1">
                    <a:solidFill>
                      <a:schemeClr val="bg1"/>
                    </a:solidFill>
                    <a:latin typeface="Garamond"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Arkusz1!$A$2:$A$4</c:f>
              <c:strCache>
                <c:ptCount val="3"/>
                <c:pt idx="0">
                  <c:v>Przedprodukcyjny</c:v>
                </c:pt>
                <c:pt idx="1">
                  <c:v>Produkcyjny</c:v>
                </c:pt>
                <c:pt idx="2">
                  <c:v>Poprodukcyjny</c:v>
                </c:pt>
              </c:strCache>
            </c:strRef>
          </c:cat>
          <c:val>
            <c:numRef>
              <c:f>Arkusz1!$B$2:$B$4</c:f>
              <c:numCache>
                <c:formatCode>General</c:formatCode>
                <c:ptCount val="3"/>
                <c:pt idx="0">
                  <c:v>42</c:v>
                </c:pt>
                <c:pt idx="1">
                  <c:v>88</c:v>
                </c:pt>
                <c:pt idx="2">
                  <c:v>10</c:v>
                </c:pt>
              </c:numCache>
            </c:numRef>
          </c:val>
          <c:extLst xmlns:c16r2="http://schemas.microsoft.com/office/drawing/2015/06/chart">
            <c:ext xmlns:c16="http://schemas.microsoft.com/office/drawing/2014/chart" uri="{C3380CC4-5D6E-409C-BE32-E72D297353CC}">
              <c16:uniqueId val="{00000000-5301-4FC0-BC62-7F58C5EAEE33}"/>
            </c:ext>
          </c:extLst>
        </c:ser>
        <c:ser>
          <c:idx val="1"/>
          <c:order val="1"/>
          <c:tx>
            <c:strRef>
              <c:f>Arkusz1!$C$1</c:f>
              <c:strCache>
                <c:ptCount val="1"/>
                <c:pt idx="0">
                  <c:v>Kobiety</c:v>
                </c:pt>
              </c:strCache>
            </c:strRef>
          </c:tx>
          <c:spPr>
            <a:solidFill>
              <a:srgbClr val="FECB00"/>
            </a:solidFill>
          </c:spPr>
          <c:invertIfNegative val="0"/>
          <c:dLbls>
            <c:spPr>
              <a:noFill/>
              <a:ln>
                <a:noFill/>
              </a:ln>
              <a:effectLst/>
            </c:spPr>
            <c:txPr>
              <a:bodyPr/>
              <a:lstStyle/>
              <a:p>
                <a:pPr>
                  <a:defRPr b="1">
                    <a:solidFill>
                      <a:schemeClr val="bg1"/>
                    </a:solidFill>
                    <a:latin typeface="Garamond"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Arkusz1!$A$2:$A$4</c:f>
              <c:strCache>
                <c:ptCount val="3"/>
                <c:pt idx="0">
                  <c:v>Przedprodukcyjny</c:v>
                </c:pt>
                <c:pt idx="1">
                  <c:v>Produkcyjny</c:v>
                </c:pt>
                <c:pt idx="2">
                  <c:v>Poprodukcyjny</c:v>
                </c:pt>
              </c:strCache>
            </c:strRef>
          </c:cat>
          <c:val>
            <c:numRef>
              <c:f>Arkusz1!$C$2:$C$4</c:f>
              <c:numCache>
                <c:formatCode>General</c:formatCode>
                <c:ptCount val="3"/>
                <c:pt idx="0">
                  <c:v>42</c:v>
                </c:pt>
                <c:pt idx="1">
                  <c:v>92</c:v>
                </c:pt>
                <c:pt idx="2">
                  <c:v>11</c:v>
                </c:pt>
              </c:numCache>
            </c:numRef>
          </c:val>
          <c:extLst xmlns:c16r2="http://schemas.microsoft.com/office/drawing/2015/06/chart">
            <c:ext xmlns:c16="http://schemas.microsoft.com/office/drawing/2014/chart" uri="{C3380CC4-5D6E-409C-BE32-E72D297353CC}">
              <c16:uniqueId val="{00000001-5301-4FC0-BC62-7F58C5EAEE33}"/>
            </c:ext>
          </c:extLst>
        </c:ser>
        <c:dLbls>
          <c:showLegendKey val="0"/>
          <c:showVal val="0"/>
          <c:showCatName val="0"/>
          <c:showSerName val="0"/>
          <c:showPercent val="0"/>
          <c:showBubbleSize val="0"/>
        </c:dLbls>
        <c:gapWidth val="50"/>
        <c:overlap val="100"/>
        <c:axId val="337673920"/>
        <c:axId val="337669568"/>
      </c:barChart>
      <c:catAx>
        <c:axId val="337673920"/>
        <c:scaling>
          <c:orientation val="maxMin"/>
        </c:scaling>
        <c:delete val="0"/>
        <c:axPos val="l"/>
        <c:numFmt formatCode="General" sourceLinked="0"/>
        <c:majorTickMark val="out"/>
        <c:minorTickMark val="none"/>
        <c:tickLblPos val="nextTo"/>
        <c:txPr>
          <a:bodyPr/>
          <a:lstStyle/>
          <a:p>
            <a:pPr>
              <a:defRPr>
                <a:latin typeface="Garamond" pitchFamily="18" charset="0"/>
              </a:defRPr>
            </a:pPr>
            <a:endParaRPr lang="pl-PL"/>
          </a:p>
        </c:txPr>
        <c:crossAx val="337669568"/>
        <c:crosses val="autoZero"/>
        <c:auto val="1"/>
        <c:lblAlgn val="ctr"/>
        <c:lblOffset val="100"/>
        <c:noMultiLvlLbl val="0"/>
      </c:catAx>
      <c:valAx>
        <c:axId val="337669568"/>
        <c:scaling>
          <c:orientation val="minMax"/>
        </c:scaling>
        <c:delete val="1"/>
        <c:axPos val="t"/>
        <c:numFmt formatCode="General" sourceLinked="1"/>
        <c:majorTickMark val="out"/>
        <c:minorTickMark val="none"/>
        <c:tickLblPos val="nextTo"/>
        <c:crossAx val="337673920"/>
        <c:crosses val="autoZero"/>
        <c:crossBetween val="between"/>
      </c:valAx>
    </c:plotArea>
    <c:legend>
      <c:legendPos val="b"/>
      <c:layout>
        <c:manualLayout>
          <c:xMode val="edge"/>
          <c:yMode val="edge"/>
          <c:x val="0.57506015607109506"/>
          <c:y val="0.73361190280662758"/>
          <c:w val="0.31401583720494736"/>
          <c:h val="0.21255080844955732"/>
        </c:manualLayout>
      </c:layout>
      <c:overlay val="0"/>
      <c:spPr>
        <a:ln>
          <a:noFill/>
        </a:ln>
      </c:spPr>
      <c:txPr>
        <a:bodyPr/>
        <a:lstStyle/>
        <a:p>
          <a:pPr>
            <a:defRPr>
              <a:latin typeface="Garamond" pitchFamily="18" charset="0"/>
            </a:defRPr>
          </a:pPr>
          <a:endParaRPr lang="pl-PL"/>
        </a:p>
      </c:txPr>
    </c:legend>
    <c:plotVisOnly val="1"/>
    <c:dispBlanksAs val="gap"/>
    <c:showDLblsOverMax val="0"/>
  </c:chart>
  <c:spPr>
    <a:ln>
      <a:noFill/>
    </a:ln>
  </c:sp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3.6655252955765848E-2"/>
          <c:y val="2.0434227330778983E-3"/>
          <c:w val="0.96235720983710071"/>
          <c:h val="0.7080508039943284"/>
        </c:manualLayout>
      </c:layout>
      <c:barChart>
        <c:barDir val="col"/>
        <c:grouping val="clustered"/>
        <c:varyColors val="0"/>
        <c:ser>
          <c:idx val="0"/>
          <c:order val="0"/>
          <c:tx>
            <c:strRef>
              <c:f>Arkusz1!$B$1</c:f>
              <c:strCache>
                <c:ptCount val="1"/>
                <c:pt idx="0">
                  <c:v>Zielnowo</c:v>
                </c:pt>
              </c:strCache>
            </c:strRef>
          </c:tx>
          <c:spPr>
            <a:solidFill>
              <a:srgbClr val="824BB0"/>
            </a:solidFill>
          </c:spPr>
          <c:invertIfNegative val="0"/>
          <c:dLbls>
            <c:spPr>
              <a:noFill/>
              <a:ln>
                <a:noFill/>
              </a:ln>
              <a:effectLst/>
            </c:spPr>
            <c:txPr>
              <a:bodyPr/>
              <a:lstStyle/>
              <a:p>
                <a:pPr>
                  <a:defRPr>
                    <a:latin typeface="Garamond"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Arkusz1!$A$2:$A$4</c:f>
              <c:strCache>
                <c:ptCount val="3"/>
                <c:pt idx="0">
                  <c:v>Wiek przedprodukcyjny</c:v>
                </c:pt>
                <c:pt idx="1">
                  <c:v>Wiek produkcyjny</c:v>
                </c:pt>
                <c:pt idx="2">
                  <c:v>Wiek poprodukcyjny</c:v>
                </c:pt>
              </c:strCache>
            </c:strRef>
          </c:cat>
          <c:val>
            <c:numRef>
              <c:f>Arkusz1!$B$2:$B$4</c:f>
              <c:numCache>
                <c:formatCode>0.00%</c:formatCode>
                <c:ptCount val="3"/>
                <c:pt idx="0">
                  <c:v>0.29473684210526313</c:v>
                </c:pt>
                <c:pt idx="1">
                  <c:v>0.63157894736842102</c:v>
                </c:pt>
                <c:pt idx="2">
                  <c:v>7.3684210526315783E-2</c:v>
                </c:pt>
              </c:numCache>
            </c:numRef>
          </c:val>
          <c:extLst xmlns:c16r2="http://schemas.microsoft.com/office/drawing/2015/06/chart">
            <c:ext xmlns:c16="http://schemas.microsoft.com/office/drawing/2014/chart" uri="{C3380CC4-5D6E-409C-BE32-E72D297353CC}">
              <c16:uniqueId val="{00000000-5CD1-4CEE-9F46-B52DBD459BC3}"/>
            </c:ext>
          </c:extLst>
        </c:ser>
        <c:ser>
          <c:idx val="1"/>
          <c:order val="1"/>
          <c:tx>
            <c:strRef>
              <c:f>Arkusz1!$C$1</c:f>
              <c:strCache>
                <c:ptCount val="1"/>
                <c:pt idx="0">
                  <c:v>Gmina Radzyń Chełmiński</c:v>
                </c:pt>
              </c:strCache>
            </c:strRef>
          </c:tx>
          <c:spPr>
            <a:solidFill>
              <a:srgbClr val="FECB00"/>
            </a:solidFill>
          </c:spPr>
          <c:invertIfNegative val="0"/>
          <c:dLbls>
            <c:dLbl>
              <c:idx val="0"/>
              <c:layout>
                <c:manualLayout>
                  <c:x val="1.8087855297157621E-2"/>
                  <c:y val="-5.747126436781609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5CD1-4CEE-9F46-B52DBD459BC3}"/>
                </c:ext>
                <c:ext xmlns:c15="http://schemas.microsoft.com/office/drawing/2012/chart" uri="{CE6537A1-D6FC-4f65-9D91-7224C49458BB}"/>
              </c:extLst>
            </c:dLbl>
            <c:dLbl>
              <c:idx val="1"/>
              <c:layout>
                <c:manualLayout>
                  <c:x val="3.3591731266149873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5CD1-4CEE-9F46-B52DBD459BC3}"/>
                </c:ext>
                <c:ext xmlns:c15="http://schemas.microsoft.com/office/drawing/2012/chart" uri="{CE6537A1-D6FC-4f65-9D91-7224C49458BB}"/>
              </c:extLst>
            </c:dLbl>
            <c:dLbl>
              <c:idx val="2"/>
              <c:layout>
                <c:manualLayout>
                  <c:x val="2.0671834625322998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5CD1-4CEE-9F46-B52DBD459BC3}"/>
                </c:ext>
                <c:ext xmlns:c15="http://schemas.microsoft.com/office/drawing/2012/chart" uri="{CE6537A1-D6FC-4f65-9D91-7224C49458BB}"/>
              </c:extLst>
            </c:dLbl>
            <c:spPr>
              <a:noFill/>
              <a:ln>
                <a:noFill/>
              </a:ln>
              <a:effectLst/>
            </c:spPr>
            <c:txPr>
              <a:bodyPr/>
              <a:lstStyle/>
              <a:p>
                <a:pPr>
                  <a:defRPr>
                    <a:latin typeface="Garamond"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Arkusz1!$A$2:$A$4</c:f>
              <c:strCache>
                <c:ptCount val="3"/>
                <c:pt idx="0">
                  <c:v>Wiek przedprodukcyjny</c:v>
                </c:pt>
                <c:pt idx="1">
                  <c:v>Wiek produkcyjny</c:v>
                </c:pt>
                <c:pt idx="2">
                  <c:v>Wiek poprodukcyjny</c:v>
                </c:pt>
              </c:strCache>
            </c:strRef>
          </c:cat>
          <c:val>
            <c:numRef>
              <c:f>Arkusz1!$C$2:$C$4</c:f>
              <c:numCache>
                <c:formatCode>0.00%</c:formatCode>
                <c:ptCount val="3"/>
                <c:pt idx="0">
                  <c:v>0.2112</c:v>
                </c:pt>
                <c:pt idx="1">
                  <c:v>0.67700000000000005</c:v>
                </c:pt>
                <c:pt idx="2">
                  <c:v>0.1118</c:v>
                </c:pt>
              </c:numCache>
            </c:numRef>
          </c:val>
          <c:extLst xmlns:c16r2="http://schemas.microsoft.com/office/drawing/2015/06/chart">
            <c:ext xmlns:c16="http://schemas.microsoft.com/office/drawing/2014/chart" uri="{C3380CC4-5D6E-409C-BE32-E72D297353CC}">
              <c16:uniqueId val="{00000004-5CD1-4CEE-9F46-B52DBD459BC3}"/>
            </c:ext>
          </c:extLst>
        </c:ser>
        <c:dLbls>
          <c:showLegendKey val="0"/>
          <c:showVal val="0"/>
          <c:showCatName val="0"/>
          <c:showSerName val="0"/>
          <c:showPercent val="0"/>
          <c:showBubbleSize val="0"/>
        </c:dLbls>
        <c:gapWidth val="170"/>
        <c:overlap val="-25"/>
        <c:axId val="337649984"/>
        <c:axId val="337655424"/>
      </c:barChart>
      <c:catAx>
        <c:axId val="337649984"/>
        <c:scaling>
          <c:orientation val="minMax"/>
        </c:scaling>
        <c:delete val="0"/>
        <c:axPos val="b"/>
        <c:numFmt formatCode="General" sourceLinked="0"/>
        <c:majorTickMark val="out"/>
        <c:minorTickMark val="none"/>
        <c:tickLblPos val="nextTo"/>
        <c:txPr>
          <a:bodyPr/>
          <a:lstStyle/>
          <a:p>
            <a:pPr>
              <a:defRPr>
                <a:latin typeface="Garamond" pitchFamily="18" charset="0"/>
              </a:defRPr>
            </a:pPr>
            <a:endParaRPr lang="pl-PL"/>
          </a:p>
        </c:txPr>
        <c:crossAx val="337655424"/>
        <c:crosses val="autoZero"/>
        <c:auto val="1"/>
        <c:lblAlgn val="ctr"/>
        <c:lblOffset val="100"/>
        <c:noMultiLvlLbl val="0"/>
      </c:catAx>
      <c:valAx>
        <c:axId val="337655424"/>
        <c:scaling>
          <c:orientation val="minMax"/>
        </c:scaling>
        <c:delete val="1"/>
        <c:axPos val="l"/>
        <c:numFmt formatCode="0.00%" sourceLinked="1"/>
        <c:majorTickMark val="out"/>
        <c:minorTickMark val="none"/>
        <c:tickLblPos val="nextTo"/>
        <c:crossAx val="337649984"/>
        <c:crosses val="autoZero"/>
        <c:crossBetween val="between"/>
      </c:valAx>
    </c:plotArea>
    <c:legend>
      <c:legendPos val="b"/>
      <c:overlay val="0"/>
      <c:txPr>
        <a:bodyPr/>
        <a:lstStyle/>
        <a:p>
          <a:pPr>
            <a:defRPr>
              <a:latin typeface="Garamond" pitchFamily="18" charset="0"/>
            </a:defRPr>
          </a:pPr>
          <a:endParaRPr lang="pl-PL"/>
        </a:p>
      </c:txPr>
    </c:legend>
    <c:plotVisOnly val="1"/>
    <c:dispBlanksAs val="gap"/>
    <c:showDLblsOverMax val="0"/>
  </c:chart>
  <c:spPr>
    <a:ln>
      <a:noFill/>
    </a:ln>
  </c:sp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48873705890930302"/>
          <c:y val="3.4744842562432141E-2"/>
          <c:w val="0.47422590405365994"/>
          <c:h val="0.84908846920450731"/>
        </c:manualLayout>
      </c:layout>
      <c:barChart>
        <c:barDir val="bar"/>
        <c:grouping val="clustered"/>
        <c:varyColors val="0"/>
        <c:ser>
          <c:idx val="0"/>
          <c:order val="0"/>
          <c:tx>
            <c:strRef>
              <c:f>Arkusz1!$B$1</c:f>
              <c:strCache>
                <c:ptCount val="1"/>
                <c:pt idx="0">
                  <c:v>Zielnowo</c:v>
                </c:pt>
              </c:strCache>
            </c:strRef>
          </c:tx>
          <c:spPr>
            <a:solidFill>
              <a:srgbClr val="C75B12"/>
            </a:solidFill>
          </c:spPr>
          <c:invertIfNegative val="0"/>
          <c:dLbls>
            <c:spPr>
              <a:noFill/>
              <a:ln>
                <a:noFill/>
              </a:ln>
              <a:effectLst/>
            </c:spPr>
            <c:txPr>
              <a:bodyPr/>
              <a:lstStyle/>
              <a:p>
                <a:pPr>
                  <a:defRPr>
                    <a:latin typeface="Garamond"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Arkusz1!$A$2:$A$5</c:f>
              <c:strCache>
                <c:ptCount val="4"/>
                <c:pt idx="0">
                  <c:v>% bezrobotnych w ludności w wieku produkcyjnym</c:v>
                </c:pt>
                <c:pt idx="1">
                  <c:v>% długotrwale bezrobotnych  w ogólnej liczbie bezrobotnych</c:v>
                </c:pt>
                <c:pt idx="2">
                  <c:v>% bezrobotnych do 25 r. ż. w ogóle bezrobotnych</c:v>
                </c:pt>
                <c:pt idx="3">
                  <c:v>% bezrobotnych powyżej 50 r. ż. w ogóle bezrobotnych</c:v>
                </c:pt>
              </c:strCache>
            </c:strRef>
          </c:cat>
          <c:val>
            <c:numRef>
              <c:f>Arkusz1!$B$2:$B$5</c:f>
              <c:numCache>
                <c:formatCode>0.00%</c:formatCode>
                <c:ptCount val="4"/>
                <c:pt idx="0">
                  <c:v>0.16669999999999999</c:v>
                </c:pt>
                <c:pt idx="1">
                  <c:v>0.4667</c:v>
                </c:pt>
                <c:pt idx="2">
                  <c:v>0.1333</c:v>
                </c:pt>
                <c:pt idx="3">
                  <c:v>0.16669999999999999</c:v>
                </c:pt>
              </c:numCache>
            </c:numRef>
          </c:val>
          <c:extLst xmlns:c16r2="http://schemas.microsoft.com/office/drawing/2015/06/chart">
            <c:ext xmlns:c16="http://schemas.microsoft.com/office/drawing/2014/chart" uri="{C3380CC4-5D6E-409C-BE32-E72D297353CC}">
              <c16:uniqueId val="{00000000-3388-4E72-A9D0-558CDA2D72AF}"/>
            </c:ext>
          </c:extLst>
        </c:ser>
        <c:ser>
          <c:idx val="1"/>
          <c:order val="1"/>
          <c:tx>
            <c:strRef>
              <c:f>Arkusz1!$C$1</c:f>
              <c:strCache>
                <c:ptCount val="1"/>
                <c:pt idx="0">
                  <c:v>Gmina Radzyń Chełmiński</c:v>
                </c:pt>
              </c:strCache>
            </c:strRef>
          </c:tx>
          <c:spPr>
            <a:solidFill>
              <a:srgbClr val="824BB0"/>
            </a:solidFill>
          </c:spPr>
          <c:invertIfNegative val="0"/>
          <c:dLbls>
            <c:dLbl>
              <c:idx val="2"/>
              <c:layout>
                <c:manualLayout>
                  <c:x val="3.4723133566636655E-3"/>
                  <c:y val="-4.338317645147776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3388-4E72-A9D0-558CDA2D72AF}"/>
                </c:ext>
                <c:ext xmlns:c15="http://schemas.microsoft.com/office/drawing/2012/chart" uri="{CE6537A1-D6FC-4f65-9D91-7224C49458BB}">
                  <c15:layout>
                    <c:manualLayout>
                      <c:w val="8.8379629629629614E-2"/>
                      <c:h val="6.1889250814332247E-2"/>
                    </c:manualLayout>
                  </c15:layout>
                </c:ext>
              </c:extLst>
            </c:dLbl>
            <c:spPr>
              <a:noFill/>
              <a:ln>
                <a:noFill/>
              </a:ln>
              <a:effectLst/>
            </c:spPr>
            <c:txPr>
              <a:bodyPr/>
              <a:lstStyle/>
              <a:p>
                <a:pPr>
                  <a:defRPr>
                    <a:latin typeface="Garamond"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Arkusz1!$A$2:$A$5</c:f>
              <c:strCache>
                <c:ptCount val="4"/>
                <c:pt idx="0">
                  <c:v>% bezrobotnych w ludności w wieku produkcyjnym</c:v>
                </c:pt>
                <c:pt idx="1">
                  <c:v>% długotrwale bezrobotnych  w ogólnej liczbie bezrobotnych</c:v>
                </c:pt>
                <c:pt idx="2">
                  <c:v>% bezrobotnych do 25 r. ż. w ogóle bezrobotnych</c:v>
                </c:pt>
                <c:pt idx="3">
                  <c:v>% bezrobotnych powyżej 50 r. ż. w ogóle bezrobotnych</c:v>
                </c:pt>
              </c:strCache>
            </c:strRef>
          </c:cat>
          <c:val>
            <c:numRef>
              <c:f>Arkusz1!$C$2:$C$5</c:f>
              <c:numCache>
                <c:formatCode>0.00%</c:formatCode>
                <c:ptCount val="4"/>
                <c:pt idx="0">
                  <c:v>0.10879999999999999</c:v>
                </c:pt>
                <c:pt idx="1">
                  <c:v>0.52680000000000005</c:v>
                </c:pt>
                <c:pt idx="2">
                  <c:v>0.2056</c:v>
                </c:pt>
                <c:pt idx="3">
                  <c:v>0.24790000000000001</c:v>
                </c:pt>
              </c:numCache>
            </c:numRef>
          </c:val>
          <c:extLst xmlns:c16r2="http://schemas.microsoft.com/office/drawing/2015/06/chart">
            <c:ext xmlns:c16="http://schemas.microsoft.com/office/drawing/2014/chart" uri="{C3380CC4-5D6E-409C-BE32-E72D297353CC}">
              <c16:uniqueId val="{00000002-3388-4E72-A9D0-558CDA2D72AF}"/>
            </c:ext>
          </c:extLst>
        </c:ser>
        <c:dLbls>
          <c:showLegendKey val="0"/>
          <c:showVal val="0"/>
          <c:showCatName val="0"/>
          <c:showSerName val="0"/>
          <c:showPercent val="0"/>
          <c:showBubbleSize val="0"/>
        </c:dLbls>
        <c:gapWidth val="57"/>
        <c:overlap val="-20"/>
        <c:axId val="337670656"/>
        <c:axId val="40842688"/>
      </c:barChart>
      <c:catAx>
        <c:axId val="337670656"/>
        <c:scaling>
          <c:orientation val="maxMin"/>
        </c:scaling>
        <c:delete val="0"/>
        <c:axPos val="l"/>
        <c:numFmt formatCode="General" sourceLinked="0"/>
        <c:majorTickMark val="cross"/>
        <c:minorTickMark val="none"/>
        <c:tickLblPos val="low"/>
        <c:txPr>
          <a:bodyPr/>
          <a:lstStyle/>
          <a:p>
            <a:pPr>
              <a:defRPr>
                <a:latin typeface="Garamond" pitchFamily="18" charset="0"/>
              </a:defRPr>
            </a:pPr>
            <a:endParaRPr lang="pl-PL"/>
          </a:p>
        </c:txPr>
        <c:crossAx val="40842688"/>
        <c:crosses val="autoZero"/>
        <c:auto val="0"/>
        <c:lblAlgn val="ctr"/>
        <c:lblOffset val="100"/>
        <c:noMultiLvlLbl val="0"/>
      </c:catAx>
      <c:valAx>
        <c:axId val="40842688"/>
        <c:scaling>
          <c:orientation val="minMax"/>
        </c:scaling>
        <c:delete val="1"/>
        <c:axPos val="t"/>
        <c:numFmt formatCode="0.00%" sourceLinked="1"/>
        <c:majorTickMark val="out"/>
        <c:minorTickMark val="none"/>
        <c:tickLblPos val="nextTo"/>
        <c:crossAx val="337670656"/>
        <c:crosses val="autoZero"/>
        <c:crossBetween val="between"/>
      </c:valAx>
      <c:spPr>
        <a:noFill/>
        <a:ln w="25400">
          <a:noFill/>
        </a:ln>
      </c:spPr>
    </c:plotArea>
    <c:legend>
      <c:legendPos val="b"/>
      <c:layout>
        <c:manualLayout>
          <c:xMode val="edge"/>
          <c:yMode val="edge"/>
          <c:x val="0.28524227217711778"/>
          <c:y val="0.9119949341996586"/>
          <c:w val="0.4572933070866142"/>
          <c:h val="8.5901762279715035E-2"/>
        </c:manualLayout>
      </c:layout>
      <c:overlay val="0"/>
      <c:txPr>
        <a:bodyPr/>
        <a:lstStyle/>
        <a:p>
          <a:pPr>
            <a:defRPr>
              <a:latin typeface="Garamond" pitchFamily="18" charset="0"/>
            </a:defRPr>
          </a:pPr>
          <a:endParaRPr lang="pl-PL"/>
        </a:p>
      </c:txPr>
    </c:legend>
    <c:plotVisOnly val="1"/>
    <c:dispBlanksAs val="gap"/>
    <c:showDLblsOverMax val="0"/>
  </c:chart>
  <c:spPr>
    <a:ln>
      <a:noFill/>
    </a:ln>
  </c:sp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47814097311910086"/>
          <c:y val="4.3650793650793648E-2"/>
          <c:w val="0.50100107856888265"/>
          <c:h val="0.82088332708411449"/>
        </c:manualLayout>
      </c:layout>
      <c:barChart>
        <c:barDir val="bar"/>
        <c:grouping val="clustered"/>
        <c:varyColors val="0"/>
        <c:ser>
          <c:idx val="0"/>
          <c:order val="0"/>
          <c:tx>
            <c:strRef>
              <c:f>Arkusz1!$B$1</c:f>
              <c:strCache>
                <c:ptCount val="1"/>
                <c:pt idx="0">
                  <c:v>Gawłowice</c:v>
                </c:pt>
              </c:strCache>
            </c:strRef>
          </c:tx>
          <c:spPr>
            <a:solidFill>
              <a:srgbClr val="C75B12"/>
            </a:solidFill>
          </c:spPr>
          <c:invertIfNegative val="0"/>
          <c:dLbls>
            <c:dLbl>
              <c:idx val="2"/>
              <c:layout>
                <c:manualLayout>
                  <c:x val="-7.0546737213403876E-3"/>
                  <c:y val="8.205128205128205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ED72-4C60-B95C-67FA157C7128}"/>
                </c:ext>
                <c:ext xmlns:c15="http://schemas.microsoft.com/office/drawing/2012/chart" uri="{CE6537A1-D6FC-4f65-9D91-7224C49458BB}"/>
              </c:extLst>
            </c:dLbl>
            <c:spPr>
              <a:noFill/>
              <a:ln>
                <a:noFill/>
              </a:ln>
              <a:effectLst/>
            </c:spPr>
            <c:txPr>
              <a:bodyPr/>
              <a:lstStyle/>
              <a:p>
                <a:pPr>
                  <a:defRPr>
                    <a:latin typeface="Garamond"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Arkusz1!$A$2:$A$4</c:f>
              <c:strCache>
                <c:ptCount val="3"/>
                <c:pt idx="0">
                  <c:v>% osób korzystających ze środowiskowej pomocy społ. w ludności ogółem</c:v>
                </c:pt>
                <c:pt idx="1">
                  <c:v>% gospodarstw domowych-stałych beneficjentów środowiskowej pomocy społecznej w liczbie gospodarstw domowych ogółem</c:v>
                </c:pt>
                <c:pt idx="2">
                  <c:v>% dzieci do lat 17, na które rodzice otrzymują zasiłek rodzinny w ogólnej liczbie dzieci w tym wieku</c:v>
                </c:pt>
              </c:strCache>
            </c:strRef>
          </c:cat>
          <c:val>
            <c:numRef>
              <c:f>Arkusz1!$B$2:$B$4</c:f>
              <c:numCache>
                <c:formatCode>0.00%</c:formatCode>
                <c:ptCount val="3"/>
                <c:pt idx="0">
                  <c:v>0.32279999999999998</c:v>
                </c:pt>
                <c:pt idx="1">
                  <c:v>0.8387</c:v>
                </c:pt>
                <c:pt idx="2">
                  <c:v>0.57689999999999997</c:v>
                </c:pt>
              </c:numCache>
            </c:numRef>
          </c:val>
          <c:extLst xmlns:c16r2="http://schemas.microsoft.com/office/drawing/2015/06/chart">
            <c:ext xmlns:c16="http://schemas.microsoft.com/office/drawing/2014/chart" uri="{C3380CC4-5D6E-409C-BE32-E72D297353CC}">
              <c16:uniqueId val="{00000001-ED72-4C60-B95C-67FA157C7128}"/>
            </c:ext>
          </c:extLst>
        </c:ser>
        <c:ser>
          <c:idx val="1"/>
          <c:order val="1"/>
          <c:tx>
            <c:strRef>
              <c:f>Arkusz1!$C$1</c:f>
              <c:strCache>
                <c:ptCount val="1"/>
                <c:pt idx="0">
                  <c:v>Gmina Radzyń Chełmiński</c:v>
                </c:pt>
              </c:strCache>
            </c:strRef>
          </c:tx>
          <c:spPr>
            <a:solidFill>
              <a:srgbClr val="FECB00"/>
            </a:solidFill>
          </c:spPr>
          <c:invertIfNegative val="0"/>
          <c:dLbls>
            <c:spPr>
              <a:noFill/>
              <a:ln>
                <a:noFill/>
              </a:ln>
              <a:effectLst/>
            </c:spPr>
            <c:txPr>
              <a:bodyPr/>
              <a:lstStyle/>
              <a:p>
                <a:pPr>
                  <a:defRPr>
                    <a:latin typeface="Garamond"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Arkusz1!$A$2:$A$4</c:f>
              <c:strCache>
                <c:ptCount val="3"/>
                <c:pt idx="0">
                  <c:v>% osób korzystających ze środowiskowej pomocy społ. w ludności ogółem</c:v>
                </c:pt>
                <c:pt idx="1">
                  <c:v>% gospodarstw domowych-stałych beneficjentów środowiskowej pomocy społecznej w liczbie gospodarstw domowych ogółem</c:v>
                </c:pt>
                <c:pt idx="2">
                  <c:v>% dzieci do lat 17, na które rodzice otrzymują zasiłek rodzinny w ogólnej liczbie dzieci w tym wieku</c:v>
                </c:pt>
              </c:strCache>
            </c:strRef>
          </c:cat>
          <c:val>
            <c:numRef>
              <c:f>Arkusz1!$C$2:$C$4</c:f>
              <c:numCache>
                <c:formatCode>0.00%</c:formatCode>
                <c:ptCount val="3"/>
                <c:pt idx="0">
                  <c:v>0.30430000000000001</c:v>
                </c:pt>
                <c:pt idx="1">
                  <c:v>0.36609999999999998</c:v>
                </c:pt>
                <c:pt idx="2">
                  <c:v>0.49249999999999999</c:v>
                </c:pt>
              </c:numCache>
            </c:numRef>
          </c:val>
          <c:extLst xmlns:c16r2="http://schemas.microsoft.com/office/drawing/2015/06/chart">
            <c:ext xmlns:c16="http://schemas.microsoft.com/office/drawing/2014/chart" uri="{C3380CC4-5D6E-409C-BE32-E72D297353CC}">
              <c16:uniqueId val="{00000002-ED72-4C60-B95C-67FA157C7128}"/>
            </c:ext>
          </c:extLst>
        </c:ser>
        <c:dLbls>
          <c:showLegendKey val="0"/>
          <c:showVal val="0"/>
          <c:showCatName val="0"/>
          <c:showSerName val="0"/>
          <c:showPercent val="0"/>
          <c:showBubbleSize val="0"/>
        </c:dLbls>
        <c:gapWidth val="150"/>
        <c:overlap val="-23"/>
        <c:axId val="40821472"/>
        <c:axId val="40835616"/>
      </c:barChart>
      <c:catAx>
        <c:axId val="40821472"/>
        <c:scaling>
          <c:orientation val="maxMin"/>
        </c:scaling>
        <c:delete val="0"/>
        <c:axPos val="l"/>
        <c:numFmt formatCode="General" sourceLinked="0"/>
        <c:majorTickMark val="out"/>
        <c:minorTickMark val="none"/>
        <c:tickLblPos val="nextTo"/>
        <c:txPr>
          <a:bodyPr/>
          <a:lstStyle/>
          <a:p>
            <a:pPr>
              <a:defRPr>
                <a:latin typeface="Garamond" pitchFamily="18" charset="0"/>
              </a:defRPr>
            </a:pPr>
            <a:endParaRPr lang="pl-PL"/>
          </a:p>
        </c:txPr>
        <c:crossAx val="40835616"/>
        <c:crosses val="autoZero"/>
        <c:auto val="1"/>
        <c:lblAlgn val="ctr"/>
        <c:lblOffset val="100"/>
        <c:noMultiLvlLbl val="0"/>
      </c:catAx>
      <c:valAx>
        <c:axId val="40835616"/>
        <c:scaling>
          <c:orientation val="minMax"/>
        </c:scaling>
        <c:delete val="1"/>
        <c:axPos val="t"/>
        <c:numFmt formatCode="0.00%" sourceLinked="1"/>
        <c:majorTickMark val="out"/>
        <c:minorTickMark val="none"/>
        <c:tickLblPos val="nextTo"/>
        <c:crossAx val="40821472"/>
        <c:crosses val="autoZero"/>
        <c:crossBetween val="between"/>
      </c:valAx>
    </c:plotArea>
    <c:legend>
      <c:legendPos val="b"/>
      <c:overlay val="0"/>
      <c:txPr>
        <a:bodyPr/>
        <a:lstStyle/>
        <a:p>
          <a:pPr>
            <a:defRPr>
              <a:latin typeface="Garamond" pitchFamily="18" charset="0"/>
            </a:defRPr>
          </a:pPr>
          <a:endParaRPr lang="pl-PL"/>
        </a:p>
      </c:txPr>
    </c:legend>
    <c:plotVisOnly val="1"/>
    <c:dispBlanksAs val="gap"/>
    <c:showDLblsOverMax val="0"/>
  </c:chart>
  <c:spPr>
    <a:ln>
      <a:noFill/>
    </a:ln>
  </c:sp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7221986319705347"/>
          <c:y val="4.4667907420663323E-2"/>
          <c:w val="0.58617680482247425"/>
          <c:h val="0.67181530880068563"/>
        </c:manualLayout>
      </c:layout>
      <c:lineChart>
        <c:grouping val="standard"/>
        <c:varyColors val="0"/>
        <c:ser>
          <c:idx val="0"/>
          <c:order val="0"/>
          <c:tx>
            <c:strRef>
              <c:f>Arkusz1!$B$1</c:f>
              <c:strCache>
                <c:ptCount val="1"/>
                <c:pt idx="0">
                  <c:v>Liczba podmiotów gospodarczych w CEIDG</c:v>
                </c:pt>
              </c:strCache>
            </c:strRef>
          </c:tx>
          <c:spPr>
            <a:ln>
              <a:solidFill>
                <a:srgbClr val="7AB800"/>
              </a:solidFill>
            </a:ln>
          </c:spPr>
          <c:marker>
            <c:spPr>
              <a:solidFill>
                <a:srgbClr val="7AB800"/>
              </a:solidFill>
              <a:ln>
                <a:solidFill>
                  <a:srgbClr val="7AB800"/>
                </a:solidFill>
              </a:ln>
            </c:spPr>
          </c:marker>
          <c:dLbls>
            <c:dLbl>
              <c:idx val="3"/>
              <c:spPr>
                <a:ln>
                  <a:noFill/>
                </a:ln>
              </c:spPr>
              <c:txPr>
                <a:bodyPr/>
                <a:lstStyle/>
                <a:p>
                  <a:pPr>
                    <a:defRPr>
                      <a:latin typeface="Garamond" pitchFamily="18" charset="0"/>
                    </a:defRPr>
                  </a:pPr>
                  <a:endParaRPr lang="pl-PL"/>
                </a:p>
              </c:txPr>
              <c:dLblPos val="t"/>
              <c:showLegendKey val="0"/>
              <c:showVal val="1"/>
              <c:showCatName val="0"/>
              <c:showSerName val="0"/>
              <c:showPercent val="0"/>
              <c:showBubbleSize val="0"/>
            </c:dLbl>
            <c:spPr>
              <a:noFill/>
              <a:ln>
                <a:noFill/>
              </a:ln>
              <a:effectLst/>
            </c:spPr>
            <c:txPr>
              <a:bodyPr/>
              <a:lstStyle/>
              <a:p>
                <a:pPr>
                  <a:defRPr>
                    <a:latin typeface="Garamond" pitchFamily="18" charset="0"/>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Arkusz1!$A$2:$A$6</c:f>
              <c:numCache>
                <c:formatCode>General</c:formatCode>
                <c:ptCount val="5"/>
                <c:pt idx="0">
                  <c:v>2011</c:v>
                </c:pt>
                <c:pt idx="1">
                  <c:v>2012</c:v>
                </c:pt>
                <c:pt idx="2">
                  <c:v>2013</c:v>
                </c:pt>
                <c:pt idx="3">
                  <c:v>2014</c:v>
                </c:pt>
                <c:pt idx="4">
                  <c:v>2015</c:v>
                </c:pt>
              </c:numCache>
            </c:numRef>
          </c:cat>
          <c:val>
            <c:numRef>
              <c:f>Arkusz1!$B$2:$B$6</c:f>
              <c:numCache>
                <c:formatCode>General</c:formatCode>
                <c:ptCount val="5"/>
                <c:pt idx="0">
                  <c:v>2</c:v>
                </c:pt>
                <c:pt idx="1">
                  <c:v>4</c:v>
                </c:pt>
                <c:pt idx="2">
                  <c:v>4</c:v>
                </c:pt>
                <c:pt idx="3">
                  <c:v>4</c:v>
                </c:pt>
                <c:pt idx="4">
                  <c:v>6</c:v>
                </c:pt>
              </c:numCache>
            </c:numRef>
          </c:val>
          <c:smooth val="0"/>
          <c:extLst xmlns:c16r2="http://schemas.microsoft.com/office/drawing/2015/06/chart">
            <c:ext xmlns:c16="http://schemas.microsoft.com/office/drawing/2014/chart" uri="{C3380CC4-5D6E-409C-BE32-E72D297353CC}">
              <c16:uniqueId val="{00000001-6D17-48D9-962D-3DA2ADF2E786}"/>
            </c:ext>
          </c:extLst>
        </c:ser>
        <c:dLbls>
          <c:showLegendKey val="0"/>
          <c:showVal val="0"/>
          <c:showCatName val="0"/>
          <c:showSerName val="0"/>
          <c:showPercent val="0"/>
          <c:showBubbleSize val="0"/>
        </c:dLbls>
        <c:marker val="1"/>
        <c:smooth val="0"/>
        <c:axId val="40830720"/>
        <c:axId val="40816032"/>
      </c:lineChart>
      <c:catAx>
        <c:axId val="40830720"/>
        <c:scaling>
          <c:orientation val="minMax"/>
        </c:scaling>
        <c:delete val="0"/>
        <c:axPos val="b"/>
        <c:numFmt formatCode="General" sourceLinked="1"/>
        <c:majorTickMark val="out"/>
        <c:minorTickMark val="none"/>
        <c:tickLblPos val="nextTo"/>
        <c:txPr>
          <a:bodyPr/>
          <a:lstStyle/>
          <a:p>
            <a:pPr>
              <a:defRPr>
                <a:latin typeface="Garamond" pitchFamily="18" charset="0"/>
              </a:defRPr>
            </a:pPr>
            <a:endParaRPr lang="pl-PL"/>
          </a:p>
        </c:txPr>
        <c:crossAx val="40816032"/>
        <c:crosses val="autoZero"/>
        <c:auto val="1"/>
        <c:lblAlgn val="ctr"/>
        <c:lblOffset val="100"/>
        <c:noMultiLvlLbl val="0"/>
      </c:catAx>
      <c:valAx>
        <c:axId val="40816032"/>
        <c:scaling>
          <c:orientation val="minMax"/>
        </c:scaling>
        <c:delete val="0"/>
        <c:axPos val="l"/>
        <c:numFmt formatCode="General" sourceLinked="1"/>
        <c:majorTickMark val="out"/>
        <c:minorTickMark val="none"/>
        <c:tickLblPos val="nextTo"/>
        <c:txPr>
          <a:bodyPr/>
          <a:lstStyle/>
          <a:p>
            <a:pPr>
              <a:defRPr>
                <a:latin typeface="Garamond" pitchFamily="18" charset="0"/>
              </a:defRPr>
            </a:pPr>
            <a:endParaRPr lang="pl-PL"/>
          </a:p>
        </c:txPr>
        <c:crossAx val="40830720"/>
        <c:crosses val="autoZero"/>
        <c:crossBetween val="between"/>
      </c:valAx>
    </c:plotArea>
    <c:legend>
      <c:legendPos val="l"/>
      <c:overlay val="0"/>
      <c:txPr>
        <a:bodyPr/>
        <a:lstStyle/>
        <a:p>
          <a:pPr>
            <a:defRPr>
              <a:latin typeface="Garamond" pitchFamily="18" charset="0"/>
            </a:defRPr>
          </a:pPr>
          <a:endParaRPr lang="pl-PL"/>
        </a:p>
      </c:txPr>
    </c:legend>
    <c:plotVisOnly val="1"/>
    <c:dispBlanksAs val="gap"/>
    <c:showDLblsOverMax val="0"/>
  </c:chart>
  <c:spPr>
    <a:noFill/>
    <a:ln>
      <a:noFill/>
    </a:ln>
  </c:sp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0"/>
          <c:tx>
            <c:strRef>
              <c:f>Arkusz1!$C$1</c:f>
              <c:strCache>
                <c:ptCount val="1"/>
                <c:pt idx="0">
                  <c:v>Kolumna2</c:v>
                </c:pt>
              </c:strCache>
            </c:strRef>
          </c:tx>
          <c:spPr>
            <a:solidFill>
              <a:srgbClr val="92D05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Arkusz1!$A$2:$A$4</c:f>
              <c:strCache>
                <c:ptCount val="3"/>
                <c:pt idx="0">
                  <c:v>Kobieta</c:v>
                </c:pt>
                <c:pt idx="1">
                  <c:v>Mężczyzna </c:v>
                </c:pt>
                <c:pt idx="2">
                  <c:v>Brak danych </c:v>
                </c:pt>
              </c:strCache>
            </c:strRef>
          </c:cat>
          <c:val>
            <c:numRef>
              <c:f>Arkusz1!$C$2:$C$4</c:f>
              <c:numCache>
                <c:formatCode>0%</c:formatCode>
                <c:ptCount val="3"/>
                <c:pt idx="0">
                  <c:v>0.6842105263157896</c:v>
                </c:pt>
                <c:pt idx="1">
                  <c:v>0.22807017543859645</c:v>
                </c:pt>
                <c:pt idx="2">
                  <c:v>8.771929824561403E-2</c:v>
                </c:pt>
              </c:numCache>
            </c:numRef>
          </c:val>
          <c:extLst xmlns:c16r2="http://schemas.microsoft.com/office/drawing/2015/06/chart">
            <c:ext xmlns:c16="http://schemas.microsoft.com/office/drawing/2014/chart" uri="{C3380CC4-5D6E-409C-BE32-E72D297353CC}">
              <c16:uniqueId val="{00000000-E442-4428-8174-BCE3FB1C707F}"/>
            </c:ext>
          </c:extLst>
        </c:ser>
        <c:dLbls>
          <c:showLegendKey val="0"/>
          <c:showVal val="0"/>
          <c:showCatName val="0"/>
          <c:showSerName val="0"/>
          <c:showPercent val="0"/>
          <c:showBubbleSize val="0"/>
        </c:dLbls>
        <c:gapWidth val="301"/>
        <c:overlap val="-32"/>
        <c:axId val="40836704"/>
        <c:axId val="40837248"/>
      </c:barChart>
      <c:catAx>
        <c:axId val="40836704"/>
        <c:scaling>
          <c:orientation val="minMax"/>
        </c:scaling>
        <c:delete val="0"/>
        <c:axPos val="b"/>
        <c:numFmt formatCode="General" sourceLinked="0"/>
        <c:majorTickMark val="out"/>
        <c:minorTickMark val="none"/>
        <c:tickLblPos val="nextTo"/>
        <c:txPr>
          <a:bodyPr/>
          <a:lstStyle/>
          <a:p>
            <a:pPr>
              <a:defRPr>
                <a:latin typeface="Garamond" panose="02020404030301010803" pitchFamily="18" charset="0"/>
              </a:defRPr>
            </a:pPr>
            <a:endParaRPr lang="pl-PL"/>
          </a:p>
        </c:txPr>
        <c:crossAx val="40837248"/>
        <c:crosses val="autoZero"/>
        <c:auto val="1"/>
        <c:lblAlgn val="ctr"/>
        <c:lblOffset val="100"/>
        <c:noMultiLvlLbl val="0"/>
      </c:catAx>
      <c:valAx>
        <c:axId val="40837248"/>
        <c:scaling>
          <c:orientation val="minMax"/>
        </c:scaling>
        <c:delete val="1"/>
        <c:axPos val="l"/>
        <c:numFmt formatCode="0%" sourceLinked="1"/>
        <c:majorTickMark val="out"/>
        <c:minorTickMark val="none"/>
        <c:tickLblPos val="none"/>
        <c:crossAx val="40836704"/>
        <c:crosses val="autoZero"/>
        <c:crossBetween val="between"/>
      </c:valAx>
    </c:plotArea>
    <c:plotVisOnly val="1"/>
    <c:dispBlanksAs val="gap"/>
    <c:showDLblsOverMax val="0"/>
  </c:chart>
  <c:spPr>
    <a:ln>
      <a:noFill/>
    </a:ln>
  </c:sp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Arkusz1!$B$1</c:f>
              <c:strCache>
                <c:ptCount val="1"/>
                <c:pt idx="0">
                  <c:v>Kolumna1</c:v>
                </c:pt>
              </c:strCache>
            </c:strRef>
          </c:tx>
          <c:spPr>
            <a:solidFill>
              <a:srgbClr val="8064A2">
                <a:lumMod val="75000"/>
              </a:srgbClr>
            </a:solidFill>
          </c:spPr>
          <c:invertIfNegative val="0"/>
          <c:dLbls>
            <c:spPr>
              <a:noFill/>
              <a:ln>
                <a:noFill/>
              </a:ln>
              <a:effectLst/>
            </c:spPr>
            <c:txPr>
              <a:bodyPr/>
              <a:lstStyle/>
              <a:p>
                <a:pPr>
                  <a:defRPr>
                    <a:latin typeface="Garamond" panose="02020404030301010803"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Arkusz1!$A$2:$A$8</c:f>
              <c:strCache>
                <c:ptCount val="7"/>
                <c:pt idx="0">
                  <c:v>do 18 lat</c:v>
                </c:pt>
                <c:pt idx="1">
                  <c:v>18 - 24</c:v>
                </c:pt>
                <c:pt idx="2">
                  <c:v>25 - 29</c:v>
                </c:pt>
                <c:pt idx="3">
                  <c:v>30 - 39</c:v>
                </c:pt>
                <c:pt idx="4">
                  <c:v>40 - 49</c:v>
                </c:pt>
                <c:pt idx="5">
                  <c:v>50 - 59</c:v>
                </c:pt>
                <c:pt idx="6">
                  <c:v>60 lat i więcej</c:v>
                </c:pt>
              </c:strCache>
            </c:strRef>
          </c:cat>
          <c:val>
            <c:numRef>
              <c:f>Arkusz1!$B$2:$B$8</c:f>
              <c:numCache>
                <c:formatCode>0.0%</c:formatCode>
                <c:ptCount val="7"/>
                <c:pt idx="0">
                  <c:v>3.7999999999999999E-2</c:v>
                </c:pt>
                <c:pt idx="1">
                  <c:v>3.7999999999999999E-2</c:v>
                </c:pt>
                <c:pt idx="2">
                  <c:v>7.3999999999999996E-2</c:v>
                </c:pt>
                <c:pt idx="3">
                  <c:v>0.18900000000000003</c:v>
                </c:pt>
                <c:pt idx="4">
                  <c:v>0.32100000000000006</c:v>
                </c:pt>
                <c:pt idx="5">
                  <c:v>0.20800000000000002</c:v>
                </c:pt>
                <c:pt idx="6">
                  <c:v>0.13200000000000001</c:v>
                </c:pt>
              </c:numCache>
            </c:numRef>
          </c:val>
          <c:extLst xmlns:c16r2="http://schemas.microsoft.com/office/drawing/2015/06/chart">
            <c:ext xmlns:c16="http://schemas.microsoft.com/office/drawing/2014/chart" uri="{C3380CC4-5D6E-409C-BE32-E72D297353CC}">
              <c16:uniqueId val="{00000000-4C64-4A15-BA5A-35C26D8E9668}"/>
            </c:ext>
          </c:extLst>
        </c:ser>
        <c:dLbls>
          <c:showLegendKey val="0"/>
          <c:showVal val="0"/>
          <c:showCatName val="0"/>
          <c:showSerName val="0"/>
          <c:showPercent val="0"/>
          <c:showBubbleSize val="0"/>
        </c:dLbls>
        <c:gapWidth val="150"/>
        <c:axId val="40828544"/>
        <c:axId val="40812768"/>
      </c:barChart>
      <c:catAx>
        <c:axId val="40828544"/>
        <c:scaling>
          <c:orientation val="minMax"/>
        </c:scaling>
        <c:delete val="0"/>
        <c:axPos val="b"/>
        <c:numFmt formatCode="General" sourceLinked="1"/>
        <c:majorTickMark val="out"/>
        <c:minorTickMark val="none"/>
        <c:tickLblPos val="nextTo"/>
        <c:txPr>
          <a:bodyPr/>
          <a:lstStyle/>
          <a:p>
            <a:pPr>
              <a:defRPr>
                <a:latin typeface="Garamond" panose="02020404030301010803" pitchFamily="18" charset="0"/>
              </a:defRPr>
            </a:pPr>
            <a:endParaRPr lang="pl-PL"/>
          </a:p>
        </c:txPr>
        <c:crossAx val="40812768"/>
        <c:crosses val="autoZero"/>
        <c:auto val="1"/>
        <c:lblAlgn val="ctr"/>
        <c:lblOffset val="100"/>
        <c:noMultiLvlLbl val="0"/>
      </c:catAx>
      <c:valAx>
        <c:axId val="40812768"/>
        <c:scaling>
          <c:orientation val="minMax"/>
        </c:scaling>
        <c:delete val="1"/>
        <c:axPos val="l"/>
        <c:numFmt formatCode="0.0%" sourceLinked="1"/>
        <c:majorTickMark val="out"/>
        <c:minorTickMark val="none"/>
        <c:tickLblPos val="none"/>
        <c:crossAx val="40828544"/>
        <c:crosses val="autoZero"/>
        <c:crossBetween val="between"/>
      </c:valAx>
    </c:plotArea>
    <c:plotVisOnly val="1"/>
    <c:dispBlanksAs val="gap"/>
    <c:showDLblsOverMax val="0"/>
  </c:chart>
  <c:spPr>
    <a:ln>
      <a:noFill/>
    </a:ln>
  </c:sp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Arkusz1!$B$1</c:f>
              <c:strCache>
                <c:ptCount val="1"/>
                <c:pt idx="0">
                  <c:v>Kolumna1</c:v>
                </c:pt>
              </c:strCache>
            </c:strRef>
          </c:tx>
          <c:spPr>
            <a:solidFill>
              <a:srgbClr val="B1059D"/>
            </a:solidFill>
          </c:spPr>
          <c:invertIfNegative val="0"/>
          <c:dLbls>
            <c:spPr>
              <a:noFill/>
              <a:ln>
                <a:noFill/>
              </a:ln>
              <a:effectLst/>
            </c:spPr>
            <c:txPr>
              <a:bodyPr/>
              <a:lstStyle/>
              <a:p>
                <a:pPr>
                  <a:defRPr>
                    <a:latin typeface="Garamond" panose="02020404030301010803"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Arkusz1!$A$2:$A$6</c:f>
              <c:strCache>
                <c:ptCount val="5"/>
                <c:pt idx="0">
                  <c:v>bardzo dobrze</c:v>
                </c:pt>
                <c:pt idx="1">
                  <c:v>dobrze</c:v>
                </c:pt>
                <c:pt idx="2">
                  <c:v>ani dobrze ani źle</c:v>
                </c:pt>
                <c:pt idx="3">
                  <c:v>źle</c:v>
                </c:pt>
                <c:pt idx="4">
                  <c:v>bardzo źle</c:v>
                </c:pt>
              </c:strCache>
            </c:strRef>
          </c:cat>
          <c:val>
            <c:numRef>
              <c:f>Arkusz1!$B$2:$B$6</c:f>
              <c:numCache>
                <c:formatCode>0.0%</c:formatCode>
                <c:ptCount val="5"/>
                <c:pt idx="0">
                  <c:v>1.9000000000000003E-2</c:v>
                </c:pt>
                <c:pt idx="1">
                  <c:v>0.35800000000000004</c:v>
                </c:pt>
                <c:pt idx="2">
                  <c:v>0.39600000000000007</c:v>
                </c:pt>
                <c:pt idx="3">
                  <c:v>0.17</c:v>
                </c:pt>
                <c:pt idx="4">
                  <c:v>5.7000000000000009E-2</c:v>
                </c:pt>
              </c:numCache>
            </c:numRef>
          </c:val>
          <c:extLst xmlns:c16r2="http://schemas.microsoft.com/office/drawing/2015/06/chart">
            <c:ext xmlns:c16="http://schemas.microsoft.com/office/drawing/2014/chart" uri="{C3380CC4-5D6E-409C-BE32-E72D297353CC}">
              <c16:uniqueId val="{00000000-AC32-4AA2-A196-B9C95B54253E}"/>
            </c:ext>
          </c:extLst>
        </c:ser>
        <c:dLbls>
          <c:showLegendKey val="0"/>
          <c:showVal val="0"/>
          <c:showCatName val="0"/>
          <c:showSerName val="0"/>
          <c:showPercent val="0"/>
          <c:showBubbleSize val="0"/>
        </c:dLbls>
        <c:gapWidth val="150"/>
        <c:axId val="40816576"/>
        <c:axId val="40824736"/>
      </c:barChart>
      <c:catAx>
        <c:axId val="40816576"/>
        <c:scaling>
          <c:orientation val="minMax"/>
        </c:scaling>
        <c:delete val="0"/>
        <c:axPos val="b"/>
        <c:numFmt formatCode="General" sourceLinked="0"/>
        <c:majorTickMark val="out"/>
        <c:minorTickMark val="none"/>
        <c:tickLblPos val="nextTo"/>
        <c:txPr>
          <a:bodyPr/>
          <a:lstStyle/>
          <a:p>
            <a:pPr>
              <a:defRPr>
                <a:latin typeface="Garamond" panose="02020404030301010803" pitchFamily="18" charset="0"/>
              </a:defRPr>
            </a:pPr>
            <a:endParaRPr lang="pl-PL"/>
          </a:p>
        </c:txPr>
        <c:crossAx val="40824736"/>
        <c:crosses val="autoZero"/>
        <c:auto val="1"/>
        <c:lblAlgn val="ctr"/>
        <c:lblOffset val="100"/>
        <c:noMultiLvlLbl val="0"/>
      </c:catAx>
      <c:valAx>
        <c:axId val="40824736"/>
        <c:scaling>
          <c:orientation val="minMax"/>
        </c:scaling>
        <c:delete val="1"/>
        <c:axPos val="l"/>
        <c:numFmt formatCode="0.0%" sourceLinked="1"/>
        <c:majorTickMark val="out"/>
        <c:minorTickMark val="none"/>
        <c:tickLblPos val="none"/>
        <c:crossAx val="40816576"/>
        <c:crosses val="autoZero"/>
        <c:crossBetween val="between"/>
      </c:valAx>
    </c:plotArea>
    <c:plotVisOnly val="1"/>
    <c:dispBlanksAs val="gap"/>
    <c:showDLblsOverMax val="0"/>
  </c:chart>
  <c:spPr>
    <a:ln>
      <a:noFill/>
    </a:ln>
  </c:sp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9915354330708728"/>
          <c:y val="4.3650793650793704E-2"/>
          <c:w val="0.47306867891513582"/>
          <c:h val="0.93265060617422979"/>
        </c:manualLayout>
      </c:layout>
      <c:barChart>
        <c:barDir val="bar"/>
        <c:grouping val="clustered"/>
        <c:varyColors val="0"/>
        <c:ser>
          <c:idx val="0"/>
          <c:order val="0"/>
          <c:tx>
            <c:strRef>
              <c:f>Arkusz1!$B$1</c:f>
              <c:strCache>
                <c:ptCount val="1"/>
                <c:pt idx="0">
                  <c:v>Kolumna1</c:v>
                </c:pt>
              </c:strCache>
            </c:strRef>
          </c:tx>
          <c:spPr>
            <a:solidFill>
              <a:srgbClr val="009B76"/>
            </a:solidFill>
          </c:spPr>
          <c:invertIfNegative val="0"/>
          <c:dLbls>
            <c:spPr>
              <a:noFill/>
              <a:ln>
                <a:noFill/>
              </a:ln>
              <a:effectLst/>
            </c:spPr>
            <c:txPr>
              <a:bodyPr/>
              <a:lstStyle/>
              <a:p>
                <a:pPr>
                  <a:defRPr>
                    <a:solidFill>
                      <a:sysClr val="windowText" lastClr="000000"/>
                    </a:solidFill>
                    <a:latin typeface="Garamond" panose="02020404030301010803"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Arkusz1!$A$2:$A$13</c:f>
              <c:strCache>
                <c:ptCount val="12"/>
                <c:pt idx="0">
                  <c:v>Inne</c:v>
                </c:pt>
                <c:pt idx="1">
                  <c:v>Alkoholizm</c:v>
                </c:pt>
                <c:pt idx="2">
                  <c:v>Narkomania</c:v>
                </c:pt>
                <c:pt idx="3">
                  <c:v>Bezrobocie</c:v>
                </c:pt>
                <c:pt idx="4">
                  <c:v>Wiele rodzin mających problemy w sprawach opiekuńczo-wychowawczych</c:v>
                </c:pt>
                <c:pt idx="5">
                  <c:v>Wiele osób starszych/chorych, które nie maja zapewnionej opieki</c:v>
                </c:pt>
                <c:pt idx="6">
                  <c:v>Przemoc w rodzinie</c:v>
                </c:pt>
                <c:pt idx="7">
                  <c:v>Duża liczba osób żyjących w ubóstwie</c:v>
                </c:pt>
                <c:pt idx="8">
                  <c:v>Zakłócanie porządku publicznego/bójki/rozboje</c:v>
                </c:pt>
                <c:pt idx="9">
                  <c:v>Brak miejsca do uprawiania sportu/rekreacji</c:v>
                </c:pt>
                <c:pt idx="10">
                  <c:v>Brak miejsc z atrakcyjną ofertą kulturalną</c:v>
                </c:pt>
                <c:pt idx="11">
                  <c:v>Niska aktywność lokalnej społeczności</c:v>
                </c:pt>
              </c:strCache>
            </c:strRef>
          </c:cat>
          <c:val>
            <c:numRef>
              <c:f>Arkusz1!$B$2:$B$13</c:f>
              <c:numCache>
                <c:formatCode>0.0%</c:formatCode>
                <c:ptCount val="12"/>
                <c:pt idx="0">
                  <c:v>1.7999999999999999E-2</c:v>
                </c:pt>
                <c:pt idx="1">
                  <c:v>0.45500000000000002</c:v>
                </c:pt>
                <c:pt idx="2">
                  <c:v>3.5999999999999997E-2</c:v>
                </c:pt>
                <c:pt idx="3">
                  <c:v>0.78200000000000003</c:v>
                </c:pt>
                <c:pt idx="4">
                  <c:v>0.30900000000000005</c:v>
                </c:pt>
                <c:pt idx="5">
                  <c:v>0.21800000000000003</c:v>
                </c:pt>
                <c:pt idx="6">
                  <c:v>7.3000000000000009E-2</c:v>
                </c:pt>
                <c:pt idx="7">
                  <c:v>0.27300000000000002</c:v>
                </c:pt>
                <c:pt idx="8">
                  <c:v>5.5000000000000007E-2</c:v>
                </c:pt>
                <c:pt idx="9">
                  <c:v>0.23600000000000002</c:v>
                </c:pt>
                <c:pt idx="10">
                  <c:v>0.32700000000000007</c:v>
                </c:pt>
                <c:pt idx="11">
                  <c:v>0.30900000000000005</c:v>
                </c:pt>
              </c:numCache>
            </c:numRef>
          </c:val>
          <c:extLst xmlns:c16r2="http://schemas.microsoft.com/office/drawing/2015/06/chart">
            <c:ext xmlns:c16="http://schemas.microsoft.com/office/drawing/2014/chart" uri="{C3380CC4-5D6E-409C-BE32-E72D297353CC}">
              <c16:uniqueId val="{00000000-BE3F-43E7-A295-2595E6D9433A}"/>
            </c:ext>
          </c:extLst>
        </c:ser>
        <c:dLbls>
          <c:showLegendKey val="0"/>
          <c:showVal val="0"/>
          <c:showCatName val="0"/>
          <c:showSerName val="0"/>
          <c:showPercent val="0"/>
          <c:showBubbleSize val="0"/>
        </c:dLbls>
        <c:gapWidth val="150"/>
        <c:axId val="40817120"/>
        <c:axId val="40810592"/>
      </c:barChart>
      <c:catAx>
        <c:axId val="40817120"/>
        <c:scaling>
          <c:orientation val="minMax"/>
        </c:scaling>
        <c:delete val="0"/>
        <c:axPos val="l"/>
        <c:numFmt formatCode="General" sourceLinked="0"/>
        <c:majorTickMark val="out"/>
        <c:minorTickMark val="none"/>
        <c:tickLblPos val="nextTo"/>
        <c:txPr>
          <a:bodyPr/>
          <a:lstStyle/>
          <a:p>
            <a:pPr>
              <a:defRPr>
                <a:solidFill>
                  <a:sysClr val="windowText" lastClr="000000"/>
                </a:solidFill>
                <a:latin typeface="Garamond" panose="02020404030301010803" pitchFamily="18" charset="0"/>
              </a:defRPr>
            </a:pPr>
            <a:endParaRPr lang="pl-PL"/>
          </a:p>
        </c:txPr>
        <c:crossAx val="40810592"/>
        <c:crosses val="autoZero"/>
        <c:auto val="1"/>
        <c:lblAlgn val="ctr"/>
        <c:lblOffset val="100"/>
        <c:noMultiLvlLbl val="0"/>
      </c:catAx>
      <c:valAx>
        <c:axId val="40810592"/>
        <c:scaling>
          <c:orientation val="minMax"/>
        </c:scaling>
        <c:delete val="1"/>
        <c:axPos val="b"/>
        <c:numFmt formatCode="0.0%" sourceLinked="1"/>
        <c:majorTickMark val="out"/>
        <c:minorTickMark val="none"/>
        <c:tickLblPos val="none"/>
        <c:crossAx val="40817120"/>
        <c:crosses val="autoZero"/>
        <c:crossBetween val="between"/>
      </c:valAx>
    </c:plotArea>
    <c:plotVisOnly val="1"/>
    <c:dispBlanksAs val="gap"/>
    <c:showDLblsOverMax val="0"/>
  </c:chart>
  <c:spPr>
    <a:ln>
      <a:noFill/>
    </a:ln>
  </c:sp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Arkusz1!$B$1</c:f>
              <c:strCache>
                <c:ptCount val="1"/>
                <c:pt idx="0">
                  <c:v>Kolumna1</c:v>
                </c:pt>
              </c:strCache>
            </c:strRef>
          </c:tx>
          <c:spPr>
            <a:solidFill>
              <a:srgbClr val="C30045"/>
            </a:solidFill>
          </c:spPr>
          <c:invertIfNegative val="0"/>
          <c:dLbls>
            <c:spPr>
              <a:noFill/>
              <a:ln>
                <a:noFill/>
              </a:ln>
              <a:effectLst/>
            </c:spPr>
            <c:txPr>
              <a:bodyPr/>
              <a:lstStyle/>
              <a:p>
                <a:pPr>
                  <a:defRPr>
                    <a:solidFill>
                      <a:sysClr val="windowText" lastClr="000000"/>
                    </a:solidFill>
                    <a:latin typeface="Garamond" panose="02020404030301010803"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Arkusz1!$A$2:$A$7</c:f>
              <c:strCache>
                <c:ptCount val="6"/>
                <c:pt idx="0">
                  <c:v>Brak miejsc pracy</c:v>
                </c:pt>
                <c:pt idx="1">
                  <c:v>Brak terenów inwestycyjnych/miejsc do prowadzenia działalności gospodarczej</c:v>
                </c:pt>
                <c:pt idx="2">
                  <c:v>Brak wsparcia dla przedsiębiorców</c:v>
                </c:pt>
                <c:pt idx="3">
                  <c:v>Brak dobrego dojazdu do miejscowości</c:v>
                </c:pt>
                <c:pt idx="4">
                  <c:v>Duża konkurencja lepiej  rozwiniętych sąsiednich miejscowości/gmin</c:v>
                </c:pt>
                <c:pt idx="5">
                  <c:v>Inne</c:v>
                </c:pt>
              </c:strCache>
            </c:strRef>
          </c:cat>
          <c:val>
            <c:numRef>
              <c:f>Arkusz1!$B$2:$B$7</c:f>
              <c:numCache>
                <c:formatCode>0.0%</c:formatCode>
                <c:ptCount val="6"/>
                <c:pt idx="0">
                  <c:v>0.88500000000000001</c:v>
                </c:pt>
                <c:pt idx="1">
                  <c:v>0.53800000000000003</c:v>
                </c:pt>
                <c:pt idx="2">
                  <c:v>0.25</c:v>
                </c:pt>
                <c:pt idx="3">
                  <c:v>0.21200000000000002</c:v>
                </c:pt>
                <c:pt idx="4">
                  <c:v>0.32700000000000007</c:v>
                </c:pt>
                <c:pt idx="5">
                  <c:v>0</c:v>
                </c:pt>
              </c:numCache>
            </c:numRef>
          </c:val>
          <c:extLst xmlns:c16r2="http://schemas.microsoft.com/office/drawing/2015/06/chart">
            <c:ext xmlns:c16="http://schemas.microsoft.com/office/drawing/2014/chart" uri="{C3380CC4-5D6E-409C-BE32-E72D297353CC}">
              <c16:uniqueId val="{00000000-C0EC-43F3-967A-A8621FCEF567}"/>
            </c:ext>
          </c:extLst>
        </c:ser>
        <c:dLbls>
          <c:showLegendKey val="0"/>
          <c:showVal val="0"/>
          <c:showCatName val="0"/>
          <c:showSerName val="0"/>
          <c:showPercent val="0"/>
          <c:showBubbleSize val="0"/>
        </c:dLbls>
        <c:gapWidth val="150"/>
        <c:axId val="40837792"/>
        <c:axId val="40819296"/>
      </c:barChart>
      <c:catAx>
        <c:axId val="40837792"/>
        <c:scaling>
          <c:orientation val="maxMin"/>
        </c:scaling>
        <c:delete val="0"/>
        <c:axPos val="l"/>
        <c:numFmt formatCode="General" sourceLinked="0"/>
        <c:majorTickMark val="out"/>
        <c:minorTickMark val="none"/>
        <c:tickLblPos val="nextTo"/>
        <c:txPr>
          <a:bodyPr/>
          <a:lstStyle/>
          <a:p>
            <a:pPr>
              <a:defRPr>
                <a:solidFill>
                  <a:sysClr val="windowText" lastClr="000000"/>
                </a:solidFill>
                <a:latin typeface="Garamond" panose="02020404030301010803" pitchFamily="18" charset="0"/>
              </a:defRPr>
            </a:pPr>
            <a:endParaRPr lang="pl-PL"/>
          </a:p>
        </c:txPr>
        <c:crossAx val="40819296"/>
        <c:crosses val="autoZero"/>
        <c:auto val="1"/>
        <c:lblAlgn val="ctr"/>
        <c:lblOffset val="100"/>
        <c:noMultiLvlLbl val="0"/>
      </c:catAx>
      <c:valAx>
        <c:axId val="40819296"/>
        <c:scaling>
          <c:orientation val="minMax"/>
        </c:scaling>
        <c:delete val="1"/>
        <c:axPos val="t"/>
        <c:numFmt formatCode="0.0%" sourceLinked="1"/>
        <c:majorTickMark val="out"/>
        <c:minorTickMark val="none"/>
        <c:tickLblPos val="none"/>
        <c:crossAx val="40837792"/>
        <c:crosses val="autoZero"/>
        <c:crossBetween val="between"/>
      </c:valAx>
    </c:plotArea>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903292088488939"/>
          <c:y val="0.11924119241192412"/>
          <c:w val="0.60490888638920137"/>
          <c:h val="0.7615176151761518"/>
        </c:manualLayout>
      </c:layout>
      <c:barChart>
        <c:barDir val="bar"/>
        <c:grouping val="clustered"/>
        <c:varyColors val="0"/>
        <c:ser>
          <c:idx val="0"/>
          <c:order val="0"/>
          <c:tx>
            <c:strRef>
              <c:f>Arkusz1!$B$1</c:f>
              <c:strCache>
                <c:ptCount val="1"/>
                <c:pt idx="0">
                  <c:v>Kolumna1</c:v>
                </c:pt>
              </c:strCache>
            </c:strRef>
          </c:tx>
          <c:spPr>
            <a:solidFill>
              <a:srgbClr val="7AB800"/>
            </a:solidFill>
          </c:spPr>
          <c:invertIfNegative val="0"/>
          <c:dPt>
            <c:idx val="0"/>
            <c:invertIfNegative val="0"/>
            <c:bubble3D val="0"/>
            <c:spPr>
              <a:solidFill>
                <a:srgbClr val="C30045"/>
              </a:solidFill>
            </c:spPr>
            <c:extLst xmlns:c16r2="http://schemas.microsoft.com/office/drawing/2015/06/chart">
              <c:ext xmlns:c16="http://schemas.microsoft.com/office/drawing/2014/chart" uri="{C3380CC4-5D6E-409C-BE32-E72D297353CC}">
                <c16:uniqueId val="{00000001-5C08-4B7D-9290-5BFA2E6C9585}"/>
              </c:ext>
            </c:extLst>
          </c:dPt>
          <c:dPt>
            <c:idx val="1"/>
            <c:invertIfNegative val="0"/>
            <c:bubble3D val="0"/>
            <c:spPr>
              <a:solidFill>
                <a:srgbClr val="C75B12"/>
              </a:solidFill>
            </c:spPr>
            <c:extLst xmlns:c16r2="http://schemas.microsoft.com/office/drawing/2015/06/chart">
              <c:ext xmlns:c16="http://schemas.microsoft.com/office/drawing/2014/chart" uri="{C3380CC4-5D6E-409C-BE32-E72D297353CC}">
                <c16:uniqueId val="{00000003-5C08-4B7D-9290-5BFA2E6C9585}"/>
              </c:ext>
            </c:extLst>
          </c:dPt>
          <c:dPt>
            <c:idx val="2"/>
            <c:invertIfNegative val="0"/>
            <c:bubble3D val="0"/>
            <c:spPr>
              <a:solidFill>
                <a:srgbClr val="C75B12"/>
              </a:solidFill>
            </c:spPr>
            <c:extLst xmlns:c16r2="http://schemas.microsoft.com/office/drawing/2015/06/chart">
              <c:ext xmlns:c16="http://schemas.microsoft.com/office/drawing/2014/chart" uri="{C3380CC4-5D6E-409C-BE32-E72D297353CC}">
                <c16:uniqueId val="{00000005-5C08-4B7D-9290-5BFA2E6C9585}"/>
              </c:ext>
            </c:extLst>
          </c:dPt>
          <c:dLbls>
            <c:dLbl>
              <c:idx val="0"/>
              <c:spPr/>
              <c:txPr>
                <a:bodyPr/>
                <a:lstStyle/>
                <a:p>
                  <a:pPr>
                    <a:defRPr b="1">
                      <a:latin typeface="Garamond" panose="02020404030301010803" pitchFamily="18" charset="0"/>
                    </a:defRPr>
                  </a:pPr>
                  <a:endParaRPr lang="pl-PL"/>
                </a:p>
              </c:txPr>
              <c:showLegendKey val="0"/>
              <c:showVal val="1"/>
              <c:showCatName val="0"/>
              <c:showSerName val="0"/>
              <c:showPercent val="0"/>
              <c:showBubbleSize val="0"/>
            </c:dLbl>
            <c:spPr>
              <a:noFill/>
              <a:ln>
                <a:noFill/>
              </a:ln>
              <a:effectLst/>
            </c:spPr>
            <c:txPr>
              <a:bodyPr/>
              <a:lstStyle/>
              <a:p>
                <a:pPr>
                  <a:defRPr>
                    <a:latin typeface="Garamond" panose="02020404030301010803"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Arkusz1!$A$2:$A$4</c:f>
              <c:strCache>
                <c:ptCount val="3"/>
                <c:pt idx="0">
                  <c:v>Gmina Radzyń Chełmiński</c:v>
                </c:pt>
                <c:pt idx="1">
                  <c:v>powiat grudziądzki</c:v>
                </c:pt>
                <c:pt idx="2">
                  <c:v>woj. kuj.-pom.</c:v>
                </c:pt>
              </c:strCache>
            </c:strRef>
          </c:cat>
          <c:val>
            <c:numRef>
              <c:f>Arkusz1!$B$2:$B$4</c:f>
              <c:numCache>
                <c:formatCode>0.00%</c:formatCode>
                <c:ptCount val="3"/>
                <c:pt idx="0">
                  <c:v>0.10879999999999999</c:v>
                </c:pt>
                <c:pt idx="1">
                  <c:v>9.4E-2</c:v>
                </c:pt>
                <c:pt idx="2">
                  <c:v>8.2000000000000003E-2</c:v>
                </c:pt>
              </c:numCache>
            </c:numRef>
          </c:val>
          <c:extLst xmlns:c16r2="http://schemas.microsoft.com/office/drawing/2015/06/chart">
            <c:ext xmlns:c16="http://schemas.microsoft.com/office/drawing/2014/chart" uri="{C3380CC4-5D6E-409C-BE32-E72D297353CC}">
              <c16:uniqueId val="{00000006-5C08-4B7D-9290-5BFA2E6C9585}"/>
            </c:ext>
          </c:extLst>
        </c:ser>
        <c:dLbls>
          <c:showLegendKey val="0"/>
          <c:showVal val="0"/>
          <c:showCatName val="0"/>
          <c:showSerName val="0"/>
          <c:showPercent val="0"/>
          <c:showBubbleSize val="0"/>
        </c:dLbls>
        <c:gapWidth val="150"/>
        <c:axId val="24655792"/>
        <c:axId val="24643824"/>
      </c:barChart>
      <c:catAx>
        <c:axId val="24655792"/>
        <c:scaling>
          <c:orientation val="maxMin"/>
        </c:scaling>
        <c:delete val="0"/>
        <c:axPos val="l"/>
        <c:numFmt formatCode="General" sourceLinked="0"/>
        <c:majorTickMark val="out"/>
        <c:minorTickMark val="none"/>
        <c:tickLblPos val="nextTo"/>
        <c:txPr>
          <a:bodyPr/>
          <a:lstStyle/>
          <a:p>
            <a:pPr>
              <a:defRPr>
                <a:latin typeface="Garamond" panose="02020404030301010803" pitchFamily="18" charset="0"/>
              </a:defRPr>
            </a:pPr>
            <a:endParaRPr lang="pl-PL"/>
          </a:p>
        </c:txPr>
        <c:crossAx val="24643824"/>
        <c:crosses val="autoZero"/>
        <c:auto val="1"/>
        <c:lblAlgn val="ctr"/>
        <c:lblOffset val="100"/>
        <c:noMultiLvlLbl val="0"/>
      </c:catAx>
      <c:valAx>
        <c:axId val="24643824"/>
        <c:scaling>
          <c:orientation val="minMax"/>
        </c:scaling>
        <c:delete val="1"/>
        <c:axPos val="t"/>
        <c:numFmt formatCode="0.00%" sourceLinked="1"/>
        <c:majorTickMark val="out"/>
        <c:minorTickMark val="none"/>
        <c:tickLblPos val="nextTo"/>
        <c:crossAx val="24655792"/>
        <c:crosses val="autoZero"/>
        <c:crossBetween val="between"/>
      </c:valAx>
    </c:plotArea>
    <c:plotVisOnly val="1"/>
    <c:dispBlanksAs val="gap"/>
    <c:showDLblsOverMax val="0"/>
  </c:chart>
  <c:spPr>
    <a:ln>
      <a:noFill/>
    </a:ln>
  </c:sp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50186224117818601"/>
          <c:y val="3.9560729755406344E-2"/>
          <c:w val="0.49119331437736952"/>
          <c:h val="0.91269841269841667"/>
        </c:manualLayout>
      </c:layout>
      <c:barChart>
        <c:barDir val="bar"/>
        <c:grouping val="clustered"/>
        <c:varyColors val="0"/>
        <c:ser>
          <c:idx val="0"/>
          <c:order val="0"/>
          <c:tx>
            <c:strRef>
              <c:f>Arkusz1!$B$1</c:f>
              <c:strCache>
                <c:ptCount val="1"/>
                <c:pt idx="0">
                  <c:v>Kolumna1</c:v>
                </c:pt>
              </c:strCache>
            </c:strRef>
          </c:tx>
          <c:spPr>
            <a:solidFill>
              <a:srgbClr val="C75B12"/>
            </a:solidFill>
          </c:spPr>
          <c:invertIfNegative val="0"/>
          <c:dLbls>
            <c:spPr>
              <a:noFill/>
              <a:ln>
                <a:noFill/>
              </a:ln>
              <a:effectLst/>
            </c:spPr>
            <c:txPr>
              <a:bodyPr/>
              <a:lstStyle/>
              <a:p>
                <a:pPr>
                  <a:defRPr>
                    <a:solidFill>
                      <a:sysClr val="windowText" lastClr="000000"/>
                    </a:solidFill>
                    <a:latin typeface="Garamond" panose="02020404030301010803"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Arkusz1!$A$2:$A$10</c:f>
              <c:strCache>
                <c:ptCount val="9"/>
                <c:pt idx="0">
                  <c:v>Nieład architektoniczny (brzydkie, przypadkowe budownictwo)</c:v>
                </c:pt>
                <c:pt idx="1">
                  <c:v>Brak miejscowych planów zagospodarowania przestrzennego</c:v>
                </c:pt>
                <c:pt idx="2">
                  <c:v>Niedostatecznie rozwinięta lub brak sieci kanalizacyjnej </c:v>
                </c:pt>
                <c:pt idx="3">
                  <c:v>Brak lub zbyt mało przydomowych oczyszczalni ścieków</c:v>
                </c:pt>
                <c:pt idx="4">
                  <c:v>Brak dbałości mieszkańców o otoczenie ich posesji</c:v>
                </c:pt>
                <c:pt idx="5">
                  <c:v>Zły stan dróg</c:v>
                </c:pt>
                <c:pt idx="6">
                  <c:v>Brak lub niedostateczna ilość połączeń komunikacyjnych</c:v>
                </c:pt>
                <c:pt idx="7">
                  <c:v>Dostęp do sieci światłowodowej</c:v>
                </c:pt>
                <c:pt idx="8">
                  <c:v>Inne </c:v>
                </c:pt>
              </c:strCache>
            </c:strRef>
          </c:cat>
          <c:val>
            <c:numRef>
              <c:f>Arkusz1!$B$2:$B$10</c:f>
              <c:numCache>
                <c:formatCode>0.0%</c:formatCode>
                <c:ptCount val="9"/>
                <c:pt idx="0">
                  <c:v>0.255</c:v>
                </c:pt>
                <c:pt idx="1">
                  <c:v>0.17600000000000002</c:v>
                </c:pt>
                <c:pt idx="2">
                  <c:v>0.31400000000000006</c:v>
                </c:pt>
                <c:pt idx="3">
                  <c:v>0.23500000000000001</c:v>
                </c:pt>
                <c:pt idx="4">
                  <c:v>0.31400000000000006</c:v>
                </c:pt>
                <c:pt idx="5">
                  <c:v>0.43100000000000011</c:v>
                </c:pt>
                <c:pt idx="6">
                  <c:v>0.35300000000000004</c:v>
                </c:pt>
                <c:pt idx="7">
                  <c:v>0.17600000000000002</c:v>
                </c:pt>
                <c:pt idx="8">
                  <c:v>5.9000000000000004E-2</c:v>
                </c:pt>
              </c:numCache>
            </c:numRef>
          </c:val>
          <c:extLst xmlns:c16r2="http://schemas.microsoft.com/office/drawing/2015/06/chart">
            <c:ext xmlns:c16="http://schemas.microsoft.com/office/drawing/2014/chart" uri="{C3380CC4-5D6E-409C-BE32-E72D297353CC}">
              <c16:uniqueId val="{00000000-1B84-466E-BA78-19D796C7DAB6}"/>
            </c:ext>
          </c:extLst>
        </c:ser>
        <c:dLbls>
          <c:showLegendKey val="0"/>
          <c:showVal val="0"/>
          <c:showCatName val="0"/>
          <c:showSerName val="0"/>
          <c:showPercent val="0"/>
          <c:showBubbleSize val="0"/>
        </c:dLbls>
        <c:gapWidth val="150"/>
        <c:axId val="2010723184"/>
        <c:axId val="2010727536"/>
      </c:barChart>
      <c:catAx>
        <c:axId val="2010723184"/>
        <c:scaling>
          <c:orientation val="maxMin"/>
        </c:scaling>
        <c:delete val="0"/>
        <c:axPos val="l"/>
        <c:numFmt formatCode="General" sourceLinked="0"/>
        <c:majorTickMark val="out"/>
        <c:minorTickMark val="none"/>
        <c:tickLblPos val="nextTo"/>
        <c:txPr>
          <a:bodyPr/>
          <a:lstStyle/>
          <a:p>
            <a:pPr>
              <a:defRPr>
                <a:solidFill>
                  <a:sysClr val="windowText" lastClr="000000"/>
                </a:solidFill>
                <a:latin typeface="Garamond" panose="02020404030301010803" pitchFamily="18" charset="0"/>
              </a:defRPr>
            </a:pPr>
            <a:endParaRPr lang="pl-PL"/>
          </a:p>
        </c:txPr>
        <c:crossAx val="2010727536"/>
        <c:crosses val="autoZero"/>
        <c:auto val="1"/>
        <c:lblAlgn val="ctr"/>
        <c:lblOffset val="100"/>
        <c:noMultiLvlLbl val="0"/>
      </c:catAx>
      <c:valAx>
        <c:axId val="2010727536"/>
        <c:scaling>
          <c:orientation val="minMax"/>
        </c:scaling>
        <c:delete val="1"/>
        <c:axPos val="t"/>
        <c:numFmt formatCode="0.0%" sourceLinked="1"/>
        <c:majorTickMark val="out"/>
        <c:minorTickMark val="none"/>
        <c:tickLblPos val="none"/>
        <c:crossAx val="2010723184"/>
        <c:crosses val="autoZero"/>
        <c:crossBetween val="between"/>
      </c:valAx>
    </c:plotArea>
    <c:plotVisOnly val="1"/>
    <c:dispBlanksAs val="gap"/>
    <c:showDLblsOverMax val="0"/>
  </c:chart>
  <c:spPr>
    <a:ln>
      <a:noFill/>
    </a:ln>
  </c:sp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Arkusz1!$B$1</c:f>
              <c:strCache>
                <c:ptCount val="1"/>
                <c:pt idx="0">
                  <c:v>Kolumna1</c:v>
                </c:pt>
              </c:strCache>
            </c:strRef>
          </c:tx>
          <c:spPr>
            <a:solidFill>
              <a:srgbClr val="7AB800"/>
            </a:solidFill>
          </c:spPr>
          <c:invertIfNegative val="0"/>
          <c:dLbls>
            <c:spPr>
              <a:noFill/>
              <a:ln>
                <a:noFill/>
              </a:ln>
              <a:effectLst/>
            </c:spPr>
            <c:txPr>
              <a:bodyPr/>
              <a:lstStyle/>
              <a:p>
                <a:pPr>
                  <a:defRPr>
                    <a:solidFill>
                      <a:sysClr val="windowText" lastClr="000000"/>
                    </a:solidFill>
                    <a:latin typeface="Garamond" panose="02020404030301010803"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Arkusz1!$A$2:$A$6</c:f>
              <c:strCache>
                <c:ptCount val="5"/>
                <c:pt idx="0">
                  <c:v>Dzikie wysypiska</c:v>
                </c:pt>
                <c:pt idx="1">
                  <c:v>Zanieczyszczenie powietrza (przez ruch samochodowy, tradycyjne piece grzewcze)</c:v>
                </c:pt>
                <c:pt idx="2">
                  <c:v>Niewłaściwa gospodarka odpadami</c:v>
                </c:pt>
                <c:pt idx="3">
                  <c:v>Niska świadomość ekologiczna </c:v>
                </c:pt>
                <c:pt idx="4">
                  <c:v>Inne</c:v>
                </c:pt>
              </c:strCache>
            </c:strRef>
          </c:cat>
          <c:val>
            <c:numRef>
              <c:f>Arkusz1!$B$2:$B$6</c:f>
              <c:numCache>
                <c:formatCode>0.0%</c:formatCode>
                <c:ptCount val="5"/>
                <c:pt idx="0">
                  <c:v>0.27300000000000002</c:v>
                </c:pt>
                <c:pt idx="1">
                  <c:v>0.43200000000000005</c:v>
                </c:pt>
                <c:pt idx="2">
                  <c:v>0.13600000000000001</c:v>
                </c:pt>
                <c:pt idx="3">
                  <c:v>0.63600000000000012</c:v>
                </c:pt>
                <c:pt idx="4">
                  <c:v>0.13600000000000001</c:v>
                </c:pt>
              </c:numCache>
            </c:numRef>
          </c:val>
          <c:extLst xmlns:c16r2="http://schemas.microsoft.com/office/drawing/2015/06/chart">
            <c:ext xmlns:c16="http://schemas.microsoft.com/office/drawing/2014/chart" uri="{C3380CC4-5D6E-409C-BE32-E72D297353CC}">
              <c16:uniqueId val="{00000000-F3E3-46BE-8BFB-3A86CE31B6F5}"/>
            </c:ext>
          </c:extLst>
        </c:ser>
        <c:dLbls>
          <c:showLegendKey val="0"/>
          <c:showVal val="0"/>
          <c:showCatName val="0"/>
          <c:showSerName val="0"/>
          <c:showPercent val="0"/>
          <c:showBubbleSize val="0"/>
        </c:dLbls>
        <c:gapWidth val="305"/>
        <c:overlap val="-38"/>
        <c:axId val="2010718288"/>
        <c:axId val="2010720464"/>
      </c:barChart>
      <c:catAx>
        <c:axId val="2010718288"/>
        <c:scaling>
          <c:orientation val="minMax"/>
        </c:scaling>
        <c:delete val="0"/>
        <c:axPos val="b"/>
        <c:numFmt formatCode="General" sourceLinked="0"/>
        <c:majorTickMark val="out"/>
        <c:minorTickMark val="none"/>
        <c:tickLblPos val="nextTo"/>
        <c:txPr>
          <a:bodyPr/>
          <a:lstStyle/>
          <a:p>
            <a:pPr>
              <a:defRPr>
                <a:solidFill>
                  <a:sysClr val="windowText" lastClr="000000"/>
                </a:solidFill>
                <a:latin typeface="Garamond" panose="02020404030301010803" pitchFamily="18" charset="0"/>
              </a:defRPr>
            </a:pPr>
            <a:endParaRPr lang="pl-PL"/>
          </a:p>
        </c:txPr>
        <c:crossAx val="2010720464"/>
        <c:crosses val="autoZero"/>
        <c:auto val="1"/>
        <c:lblAlgn val="ctr"/>
        <c:lblOffset val="100"/>
        <c:noMultiLvlLbl val="0"/>
      </c:catAx>
      <c:valAx>
        <c:axId val="2010720464"/>
        <c:scaling>
          <c:orientation val="minMax"/>
        </c:scaling>
        <c:delete val="1"/>
        <c:axPos val="l"/>
        <c:numFmt formatCode="0.0%" sourceLinked="1"/>
        <c:majorTickMark val="out"/>
        <c:minorTickMark val="none"/>
        <c:tickLblPos val="none"/>
        <c:crossAx val="2010718288"/>
        <c:crosses val="autoZero"/>
        <c:crossBetween val="between"/>
      </c:valAx>
      <c:spPr>
        <a:noFill/>
        <a:ln w="25400">
          <a:noFill/>
        </a:ln>
      </c:spPr>
    </c:plotArea>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33723753280839897"/>
          <c:y val="3.6473967325904688E-2"/>
          <c:w val="0.54158191163604552"/>
          <c:h val="0.8101499975588291"/>
        </c:manualLayout>
      </c:layout>
      <c:barChart>
        <c:barDir val="bar"/>
        <c:grouping val="clustered"/>
        <c:varyColors val="0"/>
        <c:ser>
          <c:idx val="0"/>
          <c:order val="0"/>
          <c:tx>
            <c:strRef>
              <c:f>Arkusz1!$B$1</c:f>
              <c:strCache>
                <c:ptCount val="1"/>
                <c:pt idx="0">
                  <c:v>Obszar II - Osiedle Stare Miasto</c:v>
                </c:pt>
              </c:strCache>
            </c:strRef>
          </c:tx>
          <c:spPr>
            <a:solidFill>
              <a:srgbClr val="B1059D"/>
            </a:solidFill>
          </c:spPr>
          <c:invertIfNegative val="0"/>
          <c:dLbls>
            <c:spPr>
              <a:noFill/>
              <a:ln>
                <a:noFill/>
              </a:ln>
              <a:effectLst/>
            </c:spPr>
            <c:txPr>
              <a:bodyPr/>
              <a:lstStyle/>
              <a:p>
                <a:pPr>
                  <a:defRPr>
                    <a:latin typeface="Garamond" panose="02020404030301010803"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Arkusz1!$A$2:$A$4</c:f>
              <c:strCache>
                <c:ptCount val="3"/>
                <c:pt idx="0">
                  <c:v>Stosunek ludności w wieku poprodukcyjnym względem ludności w wieku produkcyjnym</c:v>
                </c:pt>
                <c:pt idx="1">
                  <c:v>Udział bezrobotnych w ludności w wieku produkcyjnym na danym obszarze</c:v>
                </c:pt>
                <c:pt idx="2">
                  <c:v>Udział osób w gospodarstwach domowych korzystających ze środowiskowej pomocy społecznej w ludności ogółem na danym obszarze</c:v>
                </c:pt>
              </c:strCache>
            </c:strRef>
          </c:cat>
          <c:val>
            <c:numRef>
              <c:f>Arkusz1!$B$2:$B$4</c:f>
              <c:numCache>
                <c:formatCode>0.00%</c:formatCode>
                <c:ptCount val="3"/>
                <c:pt idx="0">
                  <c:v>0.2225</c:v>
                </c:pt>
                <c:pt idx="1">
                  <c:v>0.14430000000000001</c:v>
                </c:pt>
                <c:pt idx="2">
                  <c:v>0.37909999999999999</c:v>
                </c:pt>
              </c:numCache>
            </c:numRef>
          </c:val>
          <c:extLst xmlns:c16r2="http://schemas.microsoft.com/office/drawing/2015/06/chart">
            <c:ext xmlns:c16="http://schemas.microsoft.com/office/drawing/2014/chart" uri="{C3380CC4-5D6E-409C-BE32-E72D297353CC}">
              <c16:uniqueId val="{00000000-9EB4-49BC-9C41-85F8A823C91F}"/>
            </c:ext>
          </c:extLst>
        </c:ser>
        <c:ser>
          <c:idx val="1"/>
          <c:order val="1"/>
          <c:tx>
            <c:strRef>
              <c:f>Arkusz1!$C$1</c:f>
              <c:strCache>
                <c:ptCount val="1"/>
                <c:pt idx="0">
                  <c:v>Gmina Radzyń Chełmiński</c:v>
                </c:pt>
              </c:strCache>
            </c:strRef>
          </c:tx>
          <c:spPr>
            <a:solidFill>
              <a:srgbClr val="FECB00"/>
            </a:solidFill>
          </c:spPr>
          <c:invertIfNegative val="0"/>
          <c:dLbls>
            <c:spPr>
              <a:noFill/>
              <a:ln>
                <a:noFill/>
              </a:ln>
              <a:effectLst/>
            </c:spPr>
            <c:txPr>
              <a:bodyPr/>
              <a:lstStyle/>
              <a:p>
                <a:pPr>
                  <a:defRPr>
                    <a:latin typeface="Garamond" panose="02020404030301010803"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Arkusz1!$A$2:$A$4</c:f>
              <c:strCache>
                <c:ptCount val="3"/>
                <c:pt idx="0">
                  <c:v>Stosunek ludności w wieku poprodukcyjnym względem ludności w wieku produkcyjnym</c:v>
                </c:pt>
                <c:pt idx="1">
                  <c:v>Udział bezrobotnych w ludności w wieku produkcyjnym na danym obszarze</c:v>
                </c:pt>
                <c:pt idx="2">
                  <c:v>Udział osób w gospodarstwach domowych korzystających ze środowiskowej pomocy społecznej w ludności ogółem na danym obszarze</c:v>
                </c:pt>
              </c:strCache>
            </c:strRef>
          </c:cat>
          <c:val>
            <c:numRef>
              <c:f>Arkusz1!$C$2:$C$4</c:f>
              <c:numCache>
                <c:formatCode>0.00%</c:formatCode>
                <c:ptCount val="3"/>
                <c:pt idx="0">
                  <c:v>0.1651</c:v>
                </c:pt>
                <c:pt idx="1">
                  <c:v>0.10879999999999999</c:v>
                </c:pt>
                <c:pt idx="2">
                  <c:v>0.30430000000000001</c:v>
                </c:pt>
              </c:numCache>
            </c:numRef>
          </c:val>
          <c:extLst xmlns:c16r2="http://schemas.microsoft.com/office/drawing/2015/06/chart">
            <c:ext xmlns:c16="http://schemas.microsoft.com/office/drawing/2014/chart" uri="{C3380CC4-5D6E-409C-BE32-E72D297353CC}">
              <c16:uniqueId val="{00000001-9EB4-49BC-9C41-85F8A823C91F}"/>
            </c:ext>
          </c:extLst>
        </c:ser>
        <c:dLbls>
          <c:showLegendKey val="0"/>
          <c:showVal val="0"/>
          <c:showCatName val="0"/>
          <c:showSerName val="0"/>
          <c:showPercent val="0"/>
          <c:showBubbleSize val="0"/>
        </c:dLbls>
        <c:gapWidth val="150"/>
        <c:overlap val="-20"/>
        <c:axId val="24656336"/>
        <c:axId val="24629680"/>
      </c:barChart>
      <c:catAx>
        <c:axId val="24656336"/>
        <c:scaling>
          <c:orientation val="minMax"/>
        </c:scaling>
        <c:delete val="0"/>
        <c:axPos val="l"/>
        <c:numFmt formatCode="General" sourceLinked="0"/>
        <c:majorTickMark val="out"/>
        <c:minorTickMark val="none"/>
        <c:tickLblPos val="nextTo"/>
        <c:txPr>
          <a:bodyPr/>
          <a:lstStyle/>
          <a:p>
            <a:pPr>
              <a:defRPr baseline="0">
                <a:latin typeface="Garamond" panose="02020404030301010803" pitchFamily="18" charset="0"/>
              </a:defRPr>
            </a:pPr>
            <a:endParaRPr lang="pl-PL"/>
          </a:p>
        </c:txPr>
        <c:crossAx val="24629680"/>
        <c:crosses val="autoZero"/>
        <c:auto val="1"/>
        <c:lblAlgn val="ctr"/>
        <c:lblOffset val="100"/>
        <c:noMultiLvlLbl val="0"/>
      </c:catAx>
      <c:valAx>
        <c:axId val="24629680"/>
        <c:scaling>
          <c:orientation val="minMax"/>
        </c:scaling>
        <c:delete val="1"/>
        <c:axPos val="b"/>
        <c:numFmt formatCode="0.00%" sourceLinked="1"/>
        <c:majorTickMark val="out"/>
        <c:minorTickMark val="none"/>
        <c:tickLblPos val="nextTo"/>
        <c:crossAx val="24656336"/>
        <c:crosses val="autoZero"/>
        <c:crossBetween val="between"/>
      </c:valAx>
      <c:spPr>
        <a:noFill/>
        <a:ln w="25400">
          <a:noFill/>
        </a:ln>
      </c:spPr>
    </c:plotArea>
    <c:legend>
      <c:legendPos val="r"/>
      <c:layout>
        <c:manualLayout>
          <c:xMode val="edge"/>
          <c:yMode val="edge"/>
          <c:x val="8.7766294838145242E-2"/>
          <c:y val="0.90446420528059102"/>
          <c:w val="0.76640037182852139"/>
          <c:h val="9.3392676852398437E-2"/>
        </c:manualLayout>
      </c:layout>
      <c:overlay val="0"/>
      <c:txPr>
        <a:bodyPr/>
        <a:lstStyle/>
        <a:p>
          <a:pPr>
            <a:defRPr>
              <a:latin typeface="Garamond" panose="02020404030301010803" pitchFamily="18" charset="0"/>
            </a:defRPr>
          </a:pPr>
          <a:endParaRPr lang="pl-PL"/>
        </a:p>
      </c:txPr>
    </c:legend>
    <c:plotVisOnly val="1"/>
    <c:dispBlanksAs val="gap"/>
    <c:showDLblsOverMax val="0"/>
  </c:chart>
  <c:spPr>
    <a:noFill/>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stacked"/>
        <c:varyColors val="0"/>
        <c:ser>
          <c:idx val="0"/>
          <c:order val="0"/>
          <c:tx>
            <c:strRef>
              <c:f>Arkusz1!$B$1</c:f>
              <c:strCache>
                <c:ptCount val="1"/>
                <c:pt idx="0">
                  <c:v>Mężczyźni</c:v>
                </c:pt>
              </c:strCache>
            </c:strRef>
          </c:tx>
          <c:spPr>
            <a:solidFill>
              <a:srgbClr val="C30045"/>
            </a:solidFill>
          </c:spPr>
          <c:invertIfNegative val="0"/>
          <c:dLbls>
            <c:spPr>
              <a:noFill/>
              <a:ln>
                <a:noFill/>
              </a:ln>
              <a:effectLst/>
            </c:spPr>
            <c:txPr>
              <a:bodyPr/>
              <a:lstStyle/>
              <a:p>
                <a:pPr>
                  <a:defRPr b="1">
                    <a:solidFill>
                      <a:schemeClr val="bg1"/>
                    </a:solidFill>
                    <a:latin typeface="Garamond"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Arkusz1!$A$2:$A$4</c:f>
              <c:strCache>
                <c:ptCount val="3"/>
                <c:pt idx="0">
                  <c:v>Przedprodukcyjny</c:v>
                </c:pt>
                <c:pt idx="1">
                  <c:v>Produkcyjny</c:v>
                </c:pt>
                <c:pt idx="2">
                  <c:v>Poprodukcyjny</c:v>
                </c:pt>
              </c:strCache>
            </c:strRef>
          </c:cat>
          <c:val>
            <c:numRef>
              <c:f>Arkusz1!$B$2:$B$4</c:f>
              <c:numCache>
                <c:formatCode>General</c:formatCode>
                <c:ptCount val="3"/>
                <c:pt idx="0">
                  <c:v>71</c:v>
                </c:pt>
                <c:pt idx="1">
                  <c:v>198</c:v>
                </c:pt>
                <c:pt idx="2">
                  <c:v>30</c:v>
                </c:pt>
              </c:numCache>
            </c:numRef>
          </c:val>
          <c:extLst xmlns:c16r2="http://schemas.microsoft.com/office/drawing/2015/06/chart">
            <c:ext xmlns:c16="http://schemas.microsoft.com/office/drawing/2014/chart" uri="{C3380CC4-5D6E-409C-BE32-E72D297353CC}">
              <c16:uniqueId val="{00000000-FC62-4879-9A39-8E5B001C5871}"/>
            </c:ext>
          </c:extLst>
        </c:ser>
        <c:ser>
          <c:idx val="1"/>
          <c:order val="1"/>
          <c:tx>
            <c:strRef>
              <c:f>Arkusz1!$C$1</c:f>
              <c:strCache>
                <c:ptCount val="1"/>
                <c:pt idx="0">
                  <c:v>Kobiety</c:v>
                </c:pt>
              </c:strCache>
            </c:strRef>
          </c:tx>
          <c:spPr>
            <a:solidFill>
              <a:srgbClr val="FECB00"/>
            </a:solidFill>
          </c:spPr>
          <c:invertIfNegative val="0"/>
          <c:dLbls>
            <c:spPr>
              <a:noFill/>
              <a:ln>
                <a:noFill/>
              </a:ln>
              <a:effectLst/>
            </c:spPr>
            <c:txPr>
              <a:bodyPr/>
              <a:lstStyle/>
              <a:p>
                <a:pPr>
                  <a:defRPr b="1">
                    <a:solidFill>
                      <a:schemeClr val="bg1"/>
                    </a:solidFill>
                    <a:latin typeface="Garamond"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Arkusz1!$A$2:$A$4</c:f>
              <c:strCache>
                <c:ptCount val="3"/>
                <c:pt idx="0">
                  <c:v>Przedprodukcyjny</c:v>
                </c:pt>
                <c:pt idx="1">
                  <c:v>Produkcyjny</c:v>
                </c:pt>
                <c:pt idx="2">
                  <c:v>Poprodukcyjny</c:v>
                </c:pt>
              </c:strCache>
            </c:strRef>
          </c:cat>
          <c:val>
            <c:numRef>
              <c:f>Arkusz1!$C$2:$C$4</c:f>
              <c:numCache>
                <c:formatCode>General</c:formatCode>
                <c:ptCount val="3"/>
                <c:pt idx="0">
                  <c:v>62</c:v>
                </c:pt>
                <c:pt idx="1">
                  <c:v>211</c:v>
                </c:pt>
                <c:pt idx="2">
                  <c:v>61</c:v>
                </c:pt>
              </c:numCache>
            </c:numRef>
          </c:val>
          <c:extLst xmlns:c16r2="http://schemas.microsoft.com/office/drawing/2015/06/chart">
            <c:ext xmlns:c16="http://schemas.microsoft.com/office/drawing/2014/chart" uri="{C3380CC4-5D6E-409C-BE32-E72D297353CC}">
              <c16:uniqueId val="{00000001-FC62-4879-9A39-8E5B001C5871}"/>
            </c:ext>
          </c:extLst>
        </c:ser>
        <c:dLbls>
          <c:showLegendKey val="0"/>
          <c:showVal val="0"/>
          <c:showCatName val="0"/>
          <c:showSerName val="0"/>
          <c:showPercent val="0"/>
          <c:showBubbleSize val="0"/>
        </c:dLbls>
        <c:gapWidth val="50"/>
        <c:overlap val="100"/>
        <c:axId val="24644912"/>
        <c:axId val="24656880"/>
      </c:barChart>
      <c:catAx>
        <c:axId val="24644912"/>
        <c:scaling>
          <c:orientation val="maxMin"/>
        </c:scaling>
        <c:delete val="0"/>
        <c:axPos val="l"/>
        <c:numFmt formatCode="General" sourceLinked="0"/>
        <c:majorTickMark val="out"/>
        <c:minorTickMark val="none"/>
        <c:tickLblPos val="nextTo"/>
        <c:txPr>
          <a:bodyPr/>
          <a:lstStyle/>
          <a:p>
            <a:pPr>
              <a:defRPr>
                <a:latin typeface="Garamond" pitchFamily="18" charset="0"/>
              </a:defRPr>
            </a:pPr>
            <a:endParaRPr lang="pl-PL"/>
          </a:p>
        </c:txPr>
        <c:crossAx val="24656880"/>
        <c:crosses val="autoZero"/>
        <c:auto val="1"/>
        <c:lblAlgn val="ctr"/>
        <c:lblOffset val="100"/>
        <c:noMultiLvlLbl val="0"/>
      </c:catAx>
      <c:valAx>
        <c:axId val="24656880"/>
        <c:scaling>
          <c:orientation val="minMax"/>
        </c:scaling>
        <c:delete val="1"/>
        <c:axPos val="t"/>
        <c:numFmt formatCode="General" sourceLinked="1"/>
        <c:majorTickMark val="out"/>
        <c:minorTickMark val="none"/>
        <c:tickLblPos val="nextTo"/>
        <c:crossAx val="24644912"/>
        <c:crosses val="autoZero"/>
        <c:crossBetween val="between"/>
      </c:valAx>
    </c:plotArea>
    <c:legend>
      <c:legendPos val="b"/>
      <c:layout>
        <c:manualLayout>
          <c:xMode val="edge"/>
          <c:yMode val="edge"/>
          <c:x val="0.57506015607109506"/>
          <c:y val="0.73361190280662758"/>
          <c:w val="0.31401583720494736"/>
          <c:h val="0.21255080844955732"/>
        </c:manualLayout>
      </c:layout>
      <c:overlay val="0"/>
      <c:spPr>
        <a:ln>
          <a:noFill/>
        </a:ln>
      </c:spPr>
      <c:txPr>
        <a:bodyPr/>
        <a:lstStyle/>
        <a:p>
          <a:pPr>
            <a:defRPr>
              <a:latin typeface="Garamond" pitchFamily="18" charset="0"/>
            </a:defRPr>
          </a:pPr>
          <a:endParaRPr lang="pl-PL"/>
        </a:p>
      </c:txPr>
    </c:legend>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3.6655211912943873E-2"/>
          <c:y val="8.8888888888888892E-2"/>
          <c:w val="0.73973608968981974"/>
          <c:h val="0.70507786526684169"/>
        </c:manualLayout>
      </c:layout>
      <c:barChart>
        <c:barDir val="col"/>
        <c:grouping val="clustered"/>
        <c:varyColors val="0"/>
        <c:ser>
          <c:idx val="0"/>
          <c:order val="0"/>
          <c:tx>
            <c:strRef>
              <c:f>Arkusz1!$B$1</c:f>
              <c:strCache>
                <c:ptCount val="1"/>
                <c:pt idx="0">
                  <c:v>Osiedle Stare Miasto</c:v>
                </c:pt>
              </c:strCache>
            </c:strRef>
          </c:tx>
          <c:spPr>
            <a:solidFill>
              <a:srgbClr val="824BB0"/>
            </a:solidFill>
          </c:spPr>
          <c:invertIfNegative val="0"/>
          <c:dLbls>
            <c:spPr>
              <a:noFill/>
              <a:ln>
                <a:noFill/>
              </a:ln>
              <a:effectLst/>
            </c:spPr>
            <c:txPr>
              <a:bodyPr/>
              <a:lstStyle/>
              <a:p>
                <a:pPr>
                  <a:defRPr>
                    <a:latin typeface="Garamond"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Arkusz1!$A$2:$A$4</c:f>
              <c:strCache>
                <c:ptCount val="3"/>
                <c:pt idx="0">
                  <c:v>Wiek przedprodukcyjny</c:v>
                </c:pt>
                <c:pt idx="1">
                  <c:v>Wiek produkcyjny</c:v>
                </c:pt>
                <c:pt idx="2">
                  <c:v>Wiek poprodukcyjny</c:v>
                </c:pt>
              </c:strCache>
            </c:strRef>
          </c:cat>
          <c:val>
            <c:numRef>
              <c:f>Arkusz1!$B$2:$B$4</c:f>
              <c:numCache>
                <c:formatCode>0.00%</c:formatCode>
                <c:ptCount val="3"/>
                <c:pt idx="0">
                  <c:v>0.21010000000000001</c:v>
                </c:pt>
                <c:pt idx="1">
                  <c:v>0.64610000000000001</c:v>
                </c:pt>
                <c:pt idx="2">
                  <c:v>0.14380000000000001</c:v>
                </c:pt>
              </c:numCache>
            </c:numRef>
          </c:val>
          <c:extLst xmlns:c16r2="http://schemas.microsoft.com/office/drawing/2015/06/chart">
            <c:ext xmlns:c16="http://schemas.microsoft.com/office/drawing/2014/chart" uri="{C3380CC4-5D6E-409C-BE32-E72D297353CC}">
              <c16:uniqueId val="{00000000-FCF2-4E8A-A2C4-A8B6EA09DD30}"/>
            </c:ext>
          </c:extLst>
        </c:ser>
        <c:ser>
          <c:idx val="1"/>
          <c:order val="1"/>
          <c:tx>
            <c:strRef>
              <c:f>Arkusz1!$C$1</c:f>
              <c:strCache>
                <c:ptCount val="1"/>
                <c:pt idx="0">
                  <c:v>Gmina Radzyń Chełmiński</c:v>
                </c:pt>
              </c:strCache>
            </c:strRef>
          </c:tx>
          <c:spPr>
            <a:solidFill>
              <a:srgbClr val="FECB00"/>
            </a:solidFill>
          </c:spPr>
          <c:invertIfNegative val="0"/>
          <c:dLbls>
            <c:dLbl>
              <c:idx val="0"/>
              <c:layout>
                <c:manualLayout>
                  <c:x val="1.8087855297157621E-2"/>
                  <c:y val="-5.747126436781609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CF2-4E8A-A2C4-A8B6EA09DD30}"/>
                </c:ext>
                <c:ext xmlns:c15="http://schemas.microsoft.com/office/drawing/2012/chart" uri="{CE6537A1-D6FC-4f65-9D91-7224C49458BB}"/>
              </c:extLst>
            </c:dLbl>
            <c:dLbl>
              <c:idx val="1"/>
              <c:layout>
                <c:manualLayout>
                  <c:x val="3.3591731266149873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FCF2-4E8A-A2C4-A8B6EA09DD30}"/>
                </c:ext>
                <c:ext xmlns:c15="http://schemas.microsoft.com/office/drawing/2012/chart" uri="{CE6537A1-D6FC-4f65-9D91-7224C49458BB}"/>
              </c:extLst>
            </c:dLbl>
            <c:dLbl>
              <c:idx val="2"/>
              <c:layout>
                <c:manualLayout>
                  <c:x val="2.0671834625322998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CF2-4E8A-A2C4-A8B6EA09DD30}"/>
                </c:ext>
                <c:ext xmlns:c15="http://schemas.microsoft.com/office/drawing/2012/chart" uri="{CE6537A1-D6FC-4f65-9D91-7224C49458BB}"/>
              </c:extLst>
            </c:dLbl>
            <c:spPr>
              <a:noFill/>
              <a:ln>
                <a:noFill/>
              </a:ln>
              <a:effectLst/>
            </c:spPr>
            <c:txPr>
              <a:bodyPr/>
              <a:lstStyle/>
              <a:p>
                <a:pPr>
                  <a:defRPr>
                    <a:latin typeface="Garamond"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Arkusz1!$A$2:$A$4</c:f>
              <c:strCache>
                <c:ptCount val="3"/>
                <c:pt idx="0">
                  <c:v>Wiek przedprodukcyjny</c:v>
                </c:pt>
                <c:pt idx="1">
                  <c:v>Wiek produkcyjny</c:v>
                </c:pt>
                <c:pt idx="2">
                  <c:v>Wiek poprodukcyjny</c:v>
                </c:pt>
              </c:strCache>
            </c:strRef>
          </c:cat>
          <c:val>
            <c:numRef>
              <c:f>Arkusz1!$C$2:$C$4</c:f>
              <c:numCache>
                <c:formatCode>0.00%</c:formatCode>
                <c:ptCount val="3"/>
                <c:pt idx="0">
                  <c:v>0.2112</c:v>
                </c:pt>
                <c:pt idx="1">
                  <c:v>0.67700000000000005</c:v>
                </c:pt>
                <c:pt idx="2">
                  <c:v>0.1118</c:v>
                </c:pt>
              </c:numCache>
            </c:numRef>
          </c:val>
          <c:extLst xmlns:c16r2="http://schemas.microsoft.com/office/drawing/2015/06/chart">
            <c:ext xmlns:c16="http://schemas.microsoft.com/office/drawing/2014/chart" uri="{C3380CC4-5D6E-409C-BE32-E72D297353CC}">
              <c16:uniqueId val="{00000004-FCF2-4E8A-A2C4-A8B6EA09DD30}"/>
            </c:ext>
          </c:extLst>
        </c:ser>
        <c:dLbls>
          <c:showLegendKey val="0"/>
          <c:showVal val="0"/>
          <c:showCatName val="0"/>
          <c:showSerName val="0"/>
          <c:showPercent val="0"/>
          <c:showBubbleSize val="0"/>
        </c:dLbls>
        <c:gapWidth val="170"/>
        <c:overlap val="-25"/>
        <c:axId val="24630224"/>
        <c:axId val="24648176"/>
      </c:barChart>
      <c:catAx>
        <c:axId val="24630224"/>
        <c:scaling>
          <c:orientation val="minMax"/>
        </c:scaling>
        <c:delete val="0"/>
        <c:axPos val="b"/>
        <c:numFmt formatCode="General" sourceLinked="0"/>
        <c:majorTickMark val="out"/>
        <c:minorTickMark val="none"/>
        <c:tickLblPos val="nextTo"/>
        <c:txPr>
          <a:bodyPr/>
          <a:lstStyle/>
          <a:p>
            <a:pPr>
              <a:defRPr>
                <a:latin typeface="Garamond" pitchFamily="18" charset="0"/>
              </a:defRPr>
            </a:pPr>
            <a:endParaRPr lang="pl-PL"/>
          </a:p>
        </c:txPr>
        <c:crossAx val="24648176"/>
        <c:crosses val="autoZero"/>
        <c:auto val="1"/>
        <c:lblAlgn val="ctr"/>
        <c:lblOffset val="100"/>
        <c:noMultiLvlLbl val="0"/>
      </c:catAx>
      <c:valAx>
        <c:axId val="24648176"/>
        <c:scaling>
          <c:orientation val="minMax"/>
        </c:scaling>
        <c:delete val="1"/>
        <c:axPos val="l"/>
        <c:numFmt formatCode="0.00%" sourceLinked="1"/>
        <c:majorTickMark val="out"/>
        <c:minorTickMark val="none"/>
        <c:tickLblPos val="nextTo"/>
        <c:crossAx val="24630224"/>
        <c:crosses val="autoZero"/>
        <c:crossBetween val="between"/>
      </c:valAx>
    </c:plotArea>
    <c:legend>
      <c:legendPos val="r"/>
      <c:layout>
        <c:manualLayout>
          <c:xMode val="edge"/>
          <c:yMode val="edge"/>
          <c:x val="0.75942307595427716"/>
          <c:y val="2.2121689334287754E-2"/>
          <c:w val="0.23801774298366254"/>
          <c:h val="0.48706911636045497"/>
        </c:manualLayout>
      </c:layout>
      <c:overlay val="0"/>
      <c:txPr>
        <a:bodyPr/>
        <a:lstStyle/>
        <a:p>
          <a:pPr>
            <a:defRPr>
              <a:latin typeface="Garamond" pitchFamily="18" charset="0"/>
            </a:defRPr>
          </a:pPr>
          <a:endParaRPr lang="pl-PL"/>
        </a:p>
      </c:txPr>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48873705890930302"/>
          <c:y val="3.4744842562432141E-2"/>
          <c:w val="0.47422590405365994"/>
          <c:h val="0.80397557752051307"/>
        </c:manualLayout>
      </c:layout>
      <c:barChart>
        <c:barDir val="bar"/>
        <c:grouping val="clustered"/>
        <c:varyColors val="0"/>
        <c:ser>
          <c:idx val="0"/>
          <c:order val="0"/>
          <c:tx>
            <c:strRef>
              <c:f>Arkusz1!$B$1</c:f>
              <c:strCache>
                <c:ptCount val="1"/>
                <c:pt idx="0">
                  <c:v>Osiedle Stare Miasto</c:v>
                </c:pt>
              </c:strCache>
            </c:strRef>
          </c:tx>
          <c:spPr>
            <a:solidFill>
              <a:srgbClr val="FECB00"/>
            </a:solidFill>
          </c:spPr>
          <c:invertIfNegative val="0"/>
          <c:dLbls>
            <c:spPr>
              <a:noFill/>
              <a:ln>
                <a:noFill/>
              </a:ln>
              <a:effectLst/>
            </c:spPr>
            <c:txPr>
              <a:bodyPr/>
              <a:lstStyle/>
              <a:p>
                <a:pPr>
                  <a:defRPr>
                    <a:latin typeface="Garamond"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Arkusz1!$A$2:$A$5</c:f>
              <c:strCache>
                <c:ptCount val="4"/>
                <c:pt idx="0">
                  <c:v>% bezrobotnych w ludności w wieku produkcyjnym</c:v>
                </c:pt>
                <c:pt idx="1">
                  <c:v>% długotrwale bezrobotnych  w ogólnej liczbie bezrobotnych</c:v>
                </c:pt>
                <c:pt idx="2">
                  <c:v>% bezrobotnych do 25 r. ż. w ogóle bezrobotnych</c:v>
                </c:pt>
                <c:pt idx="3">
                  <c:v>% bezrobotnych powyżej 50 r. ż. w ogóle bezrobotnych</c:v>
                </c:pt>
              </c:strCache>
            </c:strRef>
          </c:cat>
          <c:val>
            <c:numRef>
              <c:f>Arkusz1!$B$2:$B$5</c:f>
              <c:numCache>
                <c:formatCode>0.00%</c:formatCode>
                <c:ptCount val="4"/>
                <c:pt idx="0">
                  <c:v>0.1736</c:v>
                </c:pt>
                <c:pt idx="1">
                  <c:v>0.60560000000000003</c:v>
                </c:pt>
                <c:pt idx="2">
                  <c:v>9.8599999999999993E-2</c:v>
                </c:pt>
                <c:pt idx="3">
                  <c:v>0.36620000000000003</c:v>
                </c:pt>
              </c:numCache>
            </c:numRef>
          </c:val>
          <c:extLst xmlns:c16r2="http://schemas.microsoft.com/office/drawing/2015/06/chart">
            <c:ext xmlns:c16="http://schemas.microsoft.com/office/drawing/2014/chart" uri="{C3380CC4-5D6E-409C-BE32-E72D297353CC}">
              <c16:uniqueId val="{00000000-1F53-4E21-AE74-FF81F935EC9A}"/>
            </c:ext>
          </c:extLst>
        </c:ser>
        <c:ser>
          <c:idx val="1"/>
          <c:order val="1"/>
          <c:tx>
            <c:strRef>
              <c:f>Arkusz1!$C$1</c:f>
              <c:strCache>
                <c:ptCount val="1"/>
                <c:pt idx="0">
                  <c:v>Gmina Radzyń Chełmiński</c:v>
                </c:pt>
              </c:strCache>
            </c:strRef>
          </c:tx>
          <c:spPr>
            <a:solidFill>
              <a:srgbClr val="C30045"/>
            </a:solidFill>
          </c:spPr>
          <c:invertIfNegative val="0"/>
          <c:dLbls>
            <c:dLbl>
              <c:idx val="2"/>
              <c:layout>
                <c:manualLayout>
                  <c:x val="3.4723133566636655E-3"/>
                  <c:y val="-4.338317645147776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F53-4E21-AE74-FF81F935EC9A}"/>
                </c:ext>
                <c:ext xmlns:c15="http://schemas.microsoft.com/office/drawing/2012/chart" uri="{CE6537A1-D6FC-4f65-9D91-7224C49458BB}">
                  <c15:layout>
                    <c:manualLayout>
                      <c:w val="8.8379629629629614E-2"/>
                      <c:h val="6.1889250814332247E-2"/>
                    </c:manualLayout>
                  </c15:layout>
                </c:ext>
              </c:extLst>
            </c:dLbl>
            <c:spPr>
              <a:noFill/>
              <a:ln>
                <a:noFill/>
              </a:ln>
              <a:effectLst/>
            </c:spPr>
            <c:txPr>
              <a:bodyPr/>
              <a:lstStyle/>
              <a:p>
                <a:pPr>
                  <a:defRPr>
                    <a:latin typeface="Garamond"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Arkusz1!$A$2:$A$5</c:f>
              <c:strCache>
                <c:ptCount val="4"/>
                <c:pt idx="0">
                  <c:v>% bezrobotnych w ludności w wieku produkcyjnym</c:v>
                </c:pt>
                <c:pt idx="1">
                  <c:v>% długotrwale bezrobotnych  w ogólnej liczbie bezrobotnych</c:v>
                </c:pt>
                <c:pt idx="2">
                  <c:v>% bezrobotnych do 25 r. ż. w ogóle bezrobotnych</c:v>
                </c:pt>
                <c:pt idx="3">
                  <c:v>% bezrobotnych powyżej 50 r. ż. w ogóle bezrobotnych</c:v>
                </c:pt>
              </c:strCache>
            </c:strRef>
          </c:cat>
          <c:val>
            <c:numRef>
              <c:f>Arkusz1!$C$2:$C$5</c:f>
              <c:numCache>
                <c:formatCode>0.00%</c:formatCode>
                <c:ptCount val="4"/>
                <c:pt idx="0">
                  <c:v>0.10879999999999999</c:v>
                </c:pt>
                <c:pt idx="1">
                  <c:v>0.52680000000000005</c:v>
                </c:pt>
                <c:pt idx="2">
                  <c:v>0.2056</c:v>
                </c:pt>
                <c:pt idx="3">
                  <c:v>0.24790000000000001</c:v>
                </c:pt>
              </c:numCache>
            </c:numRef>
          </c:val>
          <c:extLst xmlns:c16r2="http://schemas.microsoft.com/office/drawing/2015/06/chart">
            <c:ext xmlns:c16="http://schemas.microsoft.com/office/drawing/2014/chart" uri="{C3380CC4-5D6E-409C-BE32-E72D297353CC}">
              <c16:uniqueId val="{00000002-1F53-4E21-AE74-FF81F935EC9A}"/>
            </c:ext>
          </c:extLst>
        </c:ser>
        <c:dLbls>
          <c:showLegendKey val="0"/>
          <c:showVal val="0"/>
          <c:showCatName val="0"/>
          <c:showSerName val="0"/>
          <c:showPercent val="0"/>
          <c:showBubbleSize val="0"/>
        </c:dLbls>
        <c:gapWidth val="57"/>
        <c:overlap val="-20"/>
        <c:axId val="24631856"/>
        <c:axId val="24652528"/>
      </c:barChart>
      <c:catAx>
        <c:axId val="24631856"/>
        <c:scaling>
          <c:orientation val="maxMin"/>
        </c:scaling>
        <c:delete val="0"/>
        <c:axPos val="l"/>
        <c:numFmt formatCode="General" sourceLinked="0"/>
        <c:majorTickMark val="cross"/>
        <c:minorTickMark val="none"/>
        <c:tickLblPos val="low"/>
        <c:txPr>
          <a:bodyPr/>
          <a:lstStyle/>
          <a:p>
            <a:pPr>
              <a:defRPr>
                <a:latin typeface="Garamond" pitchFamily="18" charset="0"/>
              </a:defRPr>
            </a:pPr>
            <a:endParaRPr lang="pl-PL"/>
          </a:p>
        </c:txPr>
        <c:crossAx val="24652528"/>
        <c:crosses val="autoZero"/>
        <c:auto val="0"/>
        <c:lblAlgn val="ctr"/>
        <c:lblOffset val="100"/>
        <c:noMultiLvlLbl val="0"/>
      </c:catAx>
      <c:valAx>
        <c:axId val="24652528"/>
        <c:scaling>
          <c:orientation val="minMax"/>
        </c:scaling>
        <c:delete val="1"/>
        <c:axPos val="t"/>
        <c:numFmt formatCode="0.00%" sourceLinked="1"/>
        <c:majorTickMark val="out"/>
        <c:minorTickMark val="none"/>
        <c:tickLblPos val="nextTo"/>
        <c:crossAx val="24631856"/>
        <c:crosses val="autoZero"/>
        <c:crossBetween val="between"/>
      </c:valAx>
      <c:spPr>
        <a:noFill/>
        <a:ln w="25400">
          <a:noFill/>
        </a:ln>
      </c:spPr>
    </c:plotArea>
    <c:legend>
      <c:legendPos val="b"/>
      <c:overlay val="0"/>
      <c:txPr>
        <a:bodyPr/>
        <a:lstStyle/>
        <a:p>
          <a:pPr>
            <a:defRPr>
              <a:latin typeface="Garamond" pitchFamily="18" charset="0"/>
            </a:defRPr>
          </a:pPr>
          <a:endParaRPr lang="pl-PL"/>
        </a:p>
      </c:txPr>
    </c:legend>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47814097311910086"/>
          <c:y val="4.3650793650793648E-2"/>
          <c:w val="0.50100107856888265"/>
          <c:h val="0.82088332708411449"/>
        </c:manualLayout>
      </c:layout>
      <c:barChart>
        <c:barDir val="bar"/>
        <c:grouping val="clustered"/>
        <c:varyColors val="0"/>
        <c:ser>
          <c:idx val="0"/>
          <c:order val="0"/>
          <c:tx>
            <c:strRef>
              <c:f>Arkusz1!$B$1</c:f>
              <c:strCache>
                <c:ptCount val="1"/>
                <c:pt idx="0">
                  <c:v>Osiedle Strare Miasto</c:v>
                </c:pt>
              </c:strCache>
            </c:strRef>
          </c:tx>
          <c:spPr>
            <a:solidFill>
              <a:srgbClr val="C75B12"/>
            </a:solidFill>
          </c:spPr>
          <c:invertIfNegative val="0"/>
          <c:dLbls>
            <c:dLbl>
              <c:idx val="2"/>
              <c:layout>
                <c:manualLayout>
                  <c:x val="-7.0546737213403876E-3"/>
                  <c:y val="8.205128205128205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79DF-47E5-85F2-453DB7273CCF}"/>
                </c:ext>
                <c:ext xmlns:c15="http://schemas.microsoft.com/office/drawing/2012/chart" uri="{CE6537A1-D6FC-4f65-9D91-7224C49458BB}"/>
              </c:extLst>
            </c:dLbl>
            <c:spPr>
              <a:noFill/>
              <a:ln>
                <a:noFill/>
              </a:ln>
              <a:effectLst/>
            </c:spPr>
            <c:txPr>
              <a:bodyPr/>
              <a:lstStyle/>
              <a:p>
                <a:pPr>
                  <a:defRPr>
                    <a:latin typeface="Garamond"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Arkusz1!$A$2:$A$4</c:f>
              <c:strCache>
                <c:ptCount val="3"/>
                <c:pt idx="0">
                  <c:v>% osób korzystających ze środowiskowej pomocy społ. w ludności ogółem</c:v>
                </c:pt>
                <c:pt idx="1">
                  <c:v>% gospodarstw domowych-stałych beneficjentów środowiskowej pomocy społecznej w liczbie gospodarstw domowych ogółem</c:v>
                </c:pt>
                <c:pt idx="2">
                  <c:v>% dzieci do lat 17, na które rodzice otrzymują zasiłek rodzinny w ogólnej liczbie dzieci w tym wieku</c:v>
                </c:pt>
              </c:strCache>
            </c:strRef>
          </c:cat>
          <c:val>
            <c:numRef>
              <c:f>Arkusz1!$B$2:$B$4</c:f>
              <c:numCache>
                <c:formatCode>0.00%</c:formatCode>
                <c:ptCount val="3"/>
                <c:pt idx="0">
                  <c:v>0.37909999999999999</c:v>
                </c:pt>
                <c:pt idx="1">
                  <c:v>0.43330000000000002</c:v>
                </c:pt>
                <c:pt idx="2">
                  <c:v>0.56389999999999996</c:v>
                </c:pt>
              </c:numCache>
            </c:numRef>
          </c:val>
          <c:extLst xmlns:c16r2="http://schemas.microsoft.com/office/drawing/2015/06/chart">
            <c:ext xmlns:c16="http://schemas.microsoft.com/office/drawing/2014/chart" uri="{C3380CC4-5D6E-409C-BE32-E72D297353CC}">
              <c16:uniqueId val="{00000001-79DF-47E5-85F2-453DB7273CCF}"/>
            </c:ext>
          </c:extLst>
        </c:ser>
        <c:ser>
          <c:idx val="1"/>
          <c:order val="1"/>
          <c:tx>
            <c:strRef>
              <c:f>Arkusz1!$C$1</c:f>
              <c:strCache>
                <c:ptCount val="1"/>
                <c:pt idx="0">
                  <c:v>Gmina Radzyń Chełmiński</c:v>
                </c:pt>
              </c:strCache>
            </c:strRef>
          </c:tx>
          <c:spPr>
            <a:solidFill>
              <a:srgbClr val="824BB0"/>
            </a:solidFill>
          </c:spPr>
          <c:invertIfNegative val="0"/>
          <c:dLbls>
            <c:spPr>
              <a:noFill/>
              <a:ln>
                <a:noFill/>
              </a:ln>
              <a:effectLst/>
            </c:spPr>
            <c:txPr>
              <a:bodyPr/>
              <a:lstStyle/>
              <a:p>
                <a:pPr>
                  <a:defRPr>
                    <a:latin typeface="Garamond" pitchFamily="18"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Arkusz1!$A$2:$A$4</c:f>
              <c:strCache>
                <c:ptCount val="3"/>
                <c:pt idx="0">
                  <c:v>% osób korzystających ze środowiskowej pomocy społ. w ludności ogółem</c:v>
                </c:pt>
                <c:pt idx="1">
                  <c:v>% gospodarstw domowych-stałych beneficjentów środowiskowej pomocy społecznej w liczbie gospodarstw domowych ogółem</c:v>
                </c:pt>
                <c:pt idx="2">
                  <c:v>% dzieci do lat 17, na które rodzice otrzymują zasiłek rodzinny w ogólnej liczbie dzieci w tym wieku</c:v>
                </c:pt>
              </c:strCache>
            </c:strRef>
          </c:cat>
          <c:val>
            <c:numRef>
              <c:f>Arkusz1!$C$2:$C$4</c:f>
              <c:numCache>
                <c:formatCode>0.00%</c:formatCode>
                <c:ptCount val="3"/>
                <c:pt idx="0">
                  <c:v>0.30430000000000001</c:v>
                </c:pt>
                <c:pt idx="1">
                  <c:v>0.36609999999999998</c:v>
                </c:pt>
                <c:pt idx="2">
                  <c:v>0.49249999999999999</c:v>
                </c:pt>
              </c:numCache>
            </c:numRef>
          </c:val>
          <c:extLst xmlns:c16r2="http://schemas.microsoft.com/office/drawing/2015/06/chart">
            <c:ext xmlns:c16="http://schemas.microsoft.com/office/drawing/2014/chart" uri="{C3380CC4-5D6E-409C-BE32-E72D297353CC}">
              <c16:uniqueId val="{00000002-79DF-47E5-85F2-453DB7273CCF}"/>
            </c:ext>
          </c:extLst>
        </c:ser>
        <c:dLbls>
          <c:showLegendKey val="0"/>
          <c:showVal val="0"/>
          <c:showCatName val="0"/>
          <c:showSerName val="0"/>
          <c:showPercent val="0"/>
          <c:showBubbleSize val="0"/>
        </c:dLbls>
        <c:gapWidth val="150"/>
        <c:overlap val="-23"/>
        <c:axId val="24631312"/>
        <c:axId val="24657424"/>
      </c:barChart>
      <c:catAx>
        <c:axId val="24631312"/>
        <c:scaling>
          <c:orientation val="maxMin"/>
        </c:scaling>
        <c:delete val="0"/>
        <c:axPos val="l"/>
        <c:numFmt formatCode="General" sourceLinked="0"/>
        <c:majorTickMark val="out"/>
        <c:minorTickMark val="none"/>
        <c:tickLblPos val="nextTo"/>
        <c:txPr>
          <a:bodyPr/>
          <a:lstStyle/>
          <a:p>
            <a:pPr>
              <a:defRPr>
                <a:latin typeface="Garamond" pitchFamily="18" charset="0"/>
              </a:defRPr>
            </a:pPr>
            <a:endParaRPr lang="pl-PL"/>
          </a:p>
        </c:txPr>
        <c:crossAx val="24657424"/>
        <c:crosses val="autoZero"/>
        <c:auto val="1"/>
        <c:lblAlgn val="ctr"/>
        <c:lblOffset val="100"/>
        <c:noMultiLvlLbl val="0"/>
      </c:catAx>
      <c:valAx>
        <c:axId val="24657424"/>
        <c:scaling>
          <c:orientation val="minMax"/>
        </c:scaling>
        <c:delete val="1"/>
        <c:axPos val="t"/>
        <c:numFmt formatCode="0.00%" sourceLinked="1"/>
        <c:majorTickMark val="out"/>
        <c:minorTickMark val="none"/>
        <c:tickLblPos val="nextTo"/>
        <c:crossAx val="24631312"/>
        <c:crosses val="autoZero"/>
        <c:crossBetween val="between"/>
      </c:valAx>
    </c:plotArea>
    <c:legend>
      <c:legendPos val="b"/>
      <c:overlay val="0"/>
      <c:txPr>
        <a:bodyPr/>
        <a:lstStyle/>
        <a:p>
          <a:pPr>
            <a:defRPr>
              <a:latin typeface="Garamond" pitchFamily="18" charset="0"/>
            </a:defRPr>
          </a:pPr>
          <a:endParaRPr lang="pl-PL"/>
        </a:p>
      </c:txPr>
    </c:legend>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1912246234446629E-2"/>
          <c:y val="8.1031307550644568E-2"/>
          <c:w val="0.94237066142763593"/>
          <c:h val="0.74588129522483726"/>
        </c:manualLayout>
      </c:layout>
      <c:barChart>
        <c:barDir val="col"/>
        <c:grouping val="clustered"/>
        <c:varyColors val="0"/>
        <c:ser>
          <c:idx val="1"/>
          <c:order val="0"/>
          <c:tx>
            <c:strRef>
              <c:f>Arkusz1!$B$1</c:f>
              <c:strCache>
                <c:ptCount val="1"/>
                <c:pt idx="0">
                  <c:v>Kolumna1</c:v>
                </c:pt>
              </c:strCache>
            </c:strRef>
          </c:tx>
          <c:spPr>
            <a:solidFill>
              <a:srgbClr val="C3004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Garamond" panose="02020404030301010803" pitchFamily="18" charset="0"/>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Arkusz1!$A$2:$A$6</c:f>
              <c:numCache>
                <c:formatCode>General</c:formatCode>
                <c:ptCount val="5"/>
                <c:pt idx="0">
                  <c:v>2011</c:v>
                </c:pt>
                <c:pt idx="1">
                  <c:v>2012</c:v>
                </c:pt>
                <c:pt idx="2">
                  <c:v>2013</c:v>
                </c:pt>
                <c:pt idx="3">
                  <c:v>2014</c:v>
                </c:pt>
                <c:pt idx="4">
                  <c:v>2015</c:v>
                </c:pt>
              </c:numCache>
            </c:numRef>
          </c:cat>
          <c:val>
            <c:numRef>
              <c:f>Arkusz1!$B$2:$B$6</c:f>
              <c:numCache>
                <c:formatCode>General</c:formatCode>
                <c:ptCount val="5"/>
                <c:pt idx="0">
                  <c:v>28</c:v>
                </c:pt>
                <c:pt idx="1">
                  <c:v>31</c:v>
                </c:pt>
                <c:pt idx="2">
                  <c:v>33</c:v>
                </c:pt>
                <c:pt idx="3">
                  <c:v>36</c:v>
                </c:pt>
                <c:pt idx="4">
                  <c:v>48</c:v>
                </c:pt>
              </c:numCache>
            </c:numRef>
          </c:val>
          <c:extLst xmlns:c16r2="http://schemas.microsoft.com/office/drawing/2015/06/chart">
            <c:ext xmlns:c16="http://schemas.microsoft.com/office/drawing/2014/chart" uri="{C3380CC4-5D6E-409C-BE32-E72D297353CC}">
              <c16:uniqueId val="{00000000-115C-43C7-943D-EF963DAFDD98}"/>
            </c:ext>
          </c:extLst>
        </c:ser>
        <c:dLbls>
          <c:showLegendKey val="0"/>
          <c:showVal val="0"/>
          <c:showCatName val="0"/>
          <c:showSerName val="0"/>
          <c:showPercent val="0"/>
          <c:showBubbleSize val="0"/>
        </c:dLbls>
        <c:gapWidth val="219"/>
        <c:axId val="24625872"/>
        <c:axId val="24632400"/>
      </c:barChart>
      <c:catAx>
        <c:axId val="24625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Garamond" panose="02020404030301010803" pitchFamily="18" charset="0"/>
                <a:ea typeface="+mn-ea"/>
                <a:cs typeface="+mn-cs"/>
              </a:defRPr>
            </a:pPr>
            <a:endParaRPr lang="pl-PL"/>
          </a:p>
        </c:txPr>
        <c:crossAx val="24632400"/>
        <c:crosses val="autoZero"/>
        <c:auto val="1"/>
        <c:lblAlgn val="ctr"/>
        <c:lblOffset val="100"/>
        <c:noMultiLvlLbl val="0"/>
      </c:catAx>
      <c:valAx>
        <c:axId val="24632400"/>
        <c:scaling>
          <c:orientation val="minMax"/>
        </c:scaling>
        <c:delete val="1"/>
        <c:axPos val="l"/>
        <c:numFmt formatCode="General" sourceLinked="1"/>
        <c:majorTickMark val="none"/>
        <c:minorTickMark val="none"/>
        <c:tickLblPos val="nextTo"/>
        <c:crossAx val="2462587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4_4">
  <dgm:title val=""/>
  <dgm:desc val=""/>
  <dgm:catLst>
    <dgm:cat type="accent4" pri="11400"/>
  </dgm:catLst>
  <dgm:styleLbl name="node0">
    <dgm:fillClrLst meth="cycle">
      <a:schemeClr val="accent4">
        <a:shade val="60000"/>
      </a:schemeClr>
    </dgm:fillClrLst>
    <dgm:linClrLst meth="repeat">
      <a:schemeClr val="lt1"/>
    </dgm:linClrLst>
    <dgm:effectClrLst/>
    <dgm:txLinClrLst/>
    <dgm:txFillClrLst/>
    <dgm:txEffectClrLst/>
  </dgm:styleLbl>
  <dgm:styleLbl name="node1">
    <dgm:fillClrLst meth="cycle">
      <a:schemeClr val="accent4">
        <a:shade val="50000"/>
      </a:schemeClr>
      <a:schemeClr val="accent4">
        <a:tint val="55000"/>
      </a:schemeClr>
    </dgm:fillClrLst>
    <dgm:linClrLst meth="repeat">
      <a:schemeClr val="lt1"/>
    </dgm:linClrLst>
    <dgm:effectClrLst/>
    <dgm:txLinClrLst/>
    <dgm:txFillClrLst/>
    <dgm:txEffectClrLst/>
  </dgm:styleLbl>
  <dgm:styleLbl name="alignNode1">
    <dgm:fillClrLst meth="cycle">
      <a:schemeClr val="accent4">
        <a:shade val="50000"/>
      </a:schemeClr>
      <a:schemeClr val="accent4">
        <a:tint val="55000"/>
      </a:schemeClr>
    </dgm:fillClrLst>
    <dgm:linClrLst meth="cycle">
      <a:schemeClr val="accent4">
        <a:shade val="50000"/>
      </a:schemeClr>
      <a:schemeClr val="accent4">
        <a:tint val="55000"/>
      </a:schemeClr>
    </dgm:linClrLst>
    <dgm:effectClrLst/>
    <dgm:txLinClrLst/>
    <dgm:txFillClrLst/>
    <dgm:txEffectClrLst/>
  </dgm:styleLbl>
  <dgm:styleLbl name="lnNode1">
    <dgm:fillClrLst meth="cycle">
      <a:schemeClr val="accent4">
        <a:shade val="50000"/>
      </a:schemeClr>
      <a:schemeClr val="accent4">
        <a:tint val="55000"/>
      </a:schemeClr>
    </dgm:fillClrLst>
    <dgm:linClrLst meth="repeat">
      <a:schemeClr val="lt1"/>
    </dgm:linClrLst>
    <dgm:effectClrLst/>
    <dgm:txLinClrLst/>
    <dgm:txFillClrLst/>
    <dgm:txEffectClrLst/>
  </dgm:styleLbl>
  <dgm:styleLbl name="vennNode1">
    <dgm:fillClrLst meth="cycle">
      <a:schemeClr val="accent4">
        <a:shade val="80000"/>
        <a:alpha val="50000"/>
      </a:schemeClr>
      <a:schemeClr val="accent4">
        <a:tint val="50000"/>
        <a:alpha val="50000"/>
      </a:schemeClr>
    </dgm:fillClrLst>
    <dgm:linClrLst meth="repeat">
      <a:schemeClr val="lt1"/>
    </dgm:linClrLst>
    <dgm:effectClrLst/>
    <dgm:txLinClrLst/>
    <dgm:txFillClrLst/>
    <dgm:txEffectClrLst/>
  </dgm:styleLbl>
  <dgm:styleLbl name="node2">
    <dgm:fillClrLst>
      <a:schemeClr val="accent4">
        <a:shade val="80000"/>
      </a:schemeClr>
    </dgm:fillClrLst>
    <dgm:linClrLst meth="repeat">
      <a:schemeClr val="lt1"/>
    </dgm:linClrLst>
    <dgm:effectClrLst/>
    <dgm:txLinClrLst/>
    <dgm:txFillClrLst/>
    <dgm:txEffectClrLst/>
  </dgm:styleLbl>
  <dgm:styleLbl name="node3">
    <dgm:fillClrLst>
      <a:schemeClr val="accent4">
        <a:tint val="99000"/>
      </a:schemeClr>
    </dgm:fillClrLst>
    <dgm:linClrLst meth="repeat">
      <a:schemeClr val="lt1"/>
    </dgm:linClrLst>
    <dgm:effectClrLst/>
    <dgm:txLinClrLst/>
    <dgm:txFillClrLst/>
    <dgm:txEffectClrLst/>
  </dgm:styleLbl>
  <dgm:styleLbl name="node4">
    <dgm:fillClrLst>
      <a:schemeClr val="accent4">
        <a:tint val="70000"/>
      </a:schemeClr>
    </dgm:fillClrLst>
    <dgm:linClrLst meth="repeat">
      <a:schemeClr val="lt1"/>
    </dgm:linClrLst>
    <dgm:effectClrLst/>
    <dgm:txLinClrLst/>
    <dgm:txFillClrLst/>
    <dgm:txEffectClrLst/>
  </dgm:styleLbl>
  <dgm:styleLbl name="fgImgPlace1">
    <dgm:fillClrLst>
      <a:schemeClr val="accent4">
        <a:tint val="50000"/>
      </a:schemeClr>
      <a:schemeClr val="accent4">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4">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4">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4">
        <a:shade val="90000"/>
      </a:schemeClr>
      <a:schemeClr val="accent4">
        <a:tint val="50000"/>
      </a:schemeClr>
    </dgm:fillClrLst>
    <dgm:linClrLst meth="cycle">
      <a:schemeClr val="accent4">
        <a:shade val="90000"/>
      </a:schemeClr>
      <a:schemeClr val="accent4">
        <a:tint val="50000"/>
      </a:schemeClr>
    </dgm:linClrLst>
    <dgm:effectClrLst/>
    <dgm:txLinClrLst/>
    <dgm:txFillClrLst/>
    <dgm:txEffectClrLst/>
  </dgm:styleLbl>
  <dgm:styleLbl name="fgSibTrans2D1">
    <dgm:fillClrLst meth="cycle">
      <a:schemeClr val="accent4">
        <a:shade val="90000"/>
      </a:schemeClr>
      <a:schemeClr val="accent4">
        <a:tint val="50000"/>
      </a:schemeClr>
    </dgm:fillClrLst>
    <dgm:linClrLst meth="cycle">
      <a:schemeClr val="accent4">
        <a:shade val="90000"/>
      </a:schemeClr>
      <a:schemeClr val="accent4">
        <a:tint val="50000"/>
      </a:schemeClr>
    </dgm:linClrLst>
    <dgm:effectClrLst/>
    <dgm:txLinClrLst/>
    <dgm:txFillClrLst/>
    <dgm:txEffectClrLst/>
  </dgm:styleLbl>
  <dgm:styleLbl name="bgSibTrans2D1">
    <dgm:fillClrLst meth="cycle">
      <a:schemeClr val="accent4">
        <a:shade val="90000"/>
      </a:schemeClr>
      <a:schemeClr val="accent4">
        <a:tint val="50000"/>
      </a:schemeClr>
    </dgm:fillClrLst>
    <dgm:linClrLst meth="cycle">
      <a:schemeClr val="accent4">
        <a:shade val="90000"/>
      </a:schemeClr>
      <a:schemeClr val="accent4">
        <a:tint val="50000"/>
      </a:schemeClr>
    </dgm:linClrLst>
    <dgm:effectClrLst/>
    <dgm:txLinClrLst/>
    <dgm:txFillClrLst/>
    <dgm:txEffectClrLst/>
  </dgm:styleLbl>
  <dgm:styleLbl name="sibTrans1D1">
    <dgm:fillClrLst meth="cycle">
      <a:schemeClr val="accent4">
        <a:shade val="90000"/>
      </a:schemeClr>
      <a:schemeClr val="accent4">
        <a:tint val="50000"/>
      </a:schemeClr>
    </dgm:fillClrLst>
    <dgm:linClrLst meth="cycle">
      <a:schemeClr val="accent4">
        <a:shade val="90000"/>
      </a:schemeClr>
      <a:schemeClr val="accent4">
        <a:tint val="50000"/>
      </a:schemeClr>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accent4">
        <a:shade val="80000"/>
      </a:schemeClr>
    </dgm:fillClrLst>
    <dgm:linClrLst meth="repeat">
      <a:schemeClr val="lt1"/>
    </dgm:linClrLst>
    <dgm:effectClrLst/>
    <dgm:txLinClrLst/>
    <dgm:txFillClrLst/>
    <dgm:txEffectClrLst/>
  </dgm:styleLbl>
  <dgm:styleLbl name="asst1">
    <dgm:fillClrLst meth="repeat">
      <a:schemeClr val="accent4">
        <a:shade val="80000"/>
      </a:schemeClr>
    </dgm:fillClrLst>
    <dgm:linClrLst meth="repeat">
      <a:schemeClr val="lt1"/>
    </dgm:linClrLst>
    <dgm:effectClrLst/>
    <dgm:txLinClrLst/>
    <dgm:txFillClrLst/>
    <dgm:txEffectClrLst/>
  </dgm:styleLbl>
  <dgm:styleLbl name="asst2">
    <dgm:fillClrLst>
      <a:schemeClr val="accent4">
        <a:tint val="90000"/>
      </a:schemeClr>
    </dgm:fillClrLst>
    <dgm:linClrLst meth="repeat">
      <a:schemeClr val="lt1"/>
    </dgm:linClrLst>
    <dgm:effectClrLst/>
    <dgm:txLinClrLst/>
    <dgm:txFillClrLst/>
    <dgm:txEffectClrLst/>
  </dgm:styleLbl>
  <dgm:styleLbl name="asst3">
    <dgm:fillClrLst>
      <a:schemeClr val="accent4">
        <a:tint val="70000"/>
      </a:schemeClr>
    </dgm:fillClrLst>
    <dgm:linClrLst meth="repeat">
      <a:schemeClr val="lt1"/>
    </dgm:linClrLst>
    <dgm:effectClrLst/>
    <dgm:txLinClrLst/>
    <dgm:txFillClrLst/>
    <dgm:txEffectClrLst/>
  </dgm:styleLbl>
  <dgm:styleLbl name="asst4">
    <dgm:fillClrLst>
      <a:schemeClr val="accent4">
        <a:tint val="50000"/>
      </a:schemeClr>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shade val="80000"/>
      </a:schemeClr>
    </dgm:linClrLst>
    <dgm:effectClrLst/>
    <dgm:txLinClrLst/>
    <dgm:txFillClrLst/>
    <dgm:txEffectClrLst/>
  </dgm:styleLbl>
  <dgm:styleLbl name="parChTrans2D2">
    <dgm:fillClrLst meth="repeat">
      <a:schemeClr val="accent4">
        <a:tint val="90000"/>
      </a:schemeClr>
    </dgm:fillClrLst>
    <dgm:linClrLst meth="repeat">
      <a:schemeClr val="accent4">
        <a:tint val="90000"/>
      </a:schemeClr>
    </dgm:linClrLst>
    <dgm:effectClrLst/>
    <dgm:txLinClrLst/>
    <dgm:txFillClrLst/>
    <dgm:txEffectClrLst/>
  </dgm:styleLbl>
  <dgm:styleLbl name="parChTrans2D3">
    <dgm:fillClrLst meth="repeat">
      <a:schemeClr val="accent4">
        <a:tint val="70000"/>
      </a:schemeClr>
    </dgm:fillClrLst>
    <dgm:linClrLst meth="repeat">
      <a:schemeClr val="accent4">
        <a:tint val="70000"/>
      </a:schemeClr>
    </dgm:linClrLst>
    <dgm:effectClrLst/>
    <dgm:txLinClrLst/>
    <dgm:txFillClrLst/>
    <dgm:txEffectClrLst/>
  </dgm:styleLbl>
  <dgm:styleLbl name="parChTrans2D4">
    <dgm:fillClrLst meth="repeat">
      <a:schemeClr val="accent4">
        <a:tint val="50000"/>
      </a:schemeClr>
    </dgm:fillClrLst>
    <dgm:linClrLst meth="repeat">
      <a:schemeClr val="accent4">
        <a:tint val="50000"/>
      </a:schemeClr>
    </dgm:linClrLst>
    <dgm:effectClrLst/>
    <dgm:txLinClrLst/>
    <dgm:txFillClrLst meth="repeat">
      <a:schemeClr val="dk1"/>
    </dgm:txFillClrLst>
    <dgm:txEffectClrLst/>
  </dgm:styleLbl>
  <dgm:styleLbl name="parChTrans1D1">
    <dgm:fillClrLst meth="repeat">
      <a:schemeClr val="accent4">
        <a:shade val="80000"/>
      </a:schemeClr>
    </dgm:fillClrLst>
    <dgm:linClrLst meth="repeat">
      <a:schemeClr val="accent4">
        <a:shade val="80000"/>
      </a:schemeClr>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4">
        <a:tint val="90000"/>
      </a:schemeClr>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4">
        <a:tint val="70000"/>
      </a:schemeClr>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4">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4">
        <a:shade val="50000"/>
      </a:schemeClr>
      <a:schemeClr val="accent4">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4">
        <a:shade val="50000"/>
      </a:schemeClr>
      <a:schemeClr val="accent4">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4">
        <a:shade val="50000"/>
      </a:schemeClr>
      <a:schemeClr val="accent4">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4">
        <a:shade val="50000"/>
      </a:schemeClr>
      <a:schemeClr val="accent4">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4">
        <a:shade val="50000"/>
      </a:schemeClr>
      <a:schemeClr val="accent4">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55000"/>
      </a:schemeClr>
    </dgm:fillClrLst>
    <dgm:linClrLst meth="repeat">
      <a:schemeClr val="accent4">
        <a:alpha val="90000"/>
        <a:tint val="55000"/>
      </a:schemeClr>
    </dgm:linClrLst>
    <dgm:effectClrLst/>
    <dgm:txLinClrLst/>
    <dgm:txFillClrLst meth="repeat">
      <a:schemeClr val="dk1"/>
    </dgm:txFillClrLst>
    <dgm:txEffectClrLst/>
  </dgm:styleLbl>
  <dgm:styleLbl name="alignAccFollowNode1">
    <dgm:fillClrLst meth="repeat">
      <a:schemeClr val="accent4">
        <a:alpha val="90000"/>
        <a:tint val="55000"/>
      </a:schemeClr>
    </dgm:fillClrLst>
    <dgm:linClrLst meth="repeat">
      <a:schemeClr val="accent4">
        <a:alpha val="90000"/>
        <a:tint val="55000"/>
      </a:schemeClr>
    </dgm:linClrLst>
    <dgm:effectClrLst/>
    <dgm:txLinClrLst/>
    <dgm:txFillClrLst meth="repeat">
      <a:schemeClr val="dk1"/>
    </dgm:txFillClrLst>
    <dgm:txEffectClrLst/>
  </dgm:styleLbl>
  <dgm:styleLbl name="bgAccFollowNode1">
    <dgm:fillClrLst meth="repeat">
      <a:schemeClr val="accent4">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a:tint val="50000"/>
      </a:schemeClr>
    </dgm:linClrLst>
    <dgm:effectClrLst/>
    <dgm:txLinClrLst/>
    <dgm:txFillClrLst meth="repeat">
      <a:schemeClr val="dk1"/>
    </dgm:txFillClrLst>
    <dgm:txEffectClrLst/>
  </dgm:styleLbl>
  <dgm:styleLbl name="bgShp">
    <dgm:fillClrLst meth="repeat">
      <a:schemeClr val="accent4">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55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31ABD03-B777-4B6D-A634-D6AFA7408AE1}" type="doc">
      <dgm:prSet loTypeId="urn:microsoft.com/office/officeart/2005/8/layout/hierarchy4" loCatId="hierarchy" qsTypeId="urn:microsoft.com/office/officeart/2005/8/quickstyle/simple4" qsCatId="simple" csTypeId="urn:microsoft.com/office/officeart/2005/8/colors/accent2_2" csCatId="accent2" phldr="1"/>
      <dgm:spPr/>
      <dgm:t>
        <a:bodyPr/>
        <a:lstStyle/>
        <a:p>
          <a:endParaRPr lang="pl-PL"/>
        </a:p>
      </dgm:t>
    </dgm:pt>
    <dgm:pt modelId="{91D86D25-82CD-4C68-B0EC-465C0CA34698}">
      <dgm:prSet phldrT="[Tekst]" custT="1"/>
      <dgm:spPr>
        <a:solidFill>
          <a:srgbClr val="FF7900"/>
        </a:solidFill>
      </dgm:spPr>
      <dgm:t>
        <a:bodyPr/>
        <a:lstStyle/>
        <a:p>
          <a:pPr algn="l"/>
          <a:r>
            <a:rPr lang="pl-PL" sz="1100" b="1">
              <a:latin typeface="Garamond" panose="02020404030301010803" pitchFamily="18" charset="0"/>
            </a:rPr>
            <a:t>Kierunek działań: </a:t>
          </a:r>
          <a:r>
            <a:rPr lang="pl-PL" sz="1100" b="0">
              <a:latin typeface="Garamond" panose="02020404030301010803" pitchFamily="18" charset="0"/>
            </a:rPr>
            <a:t>Aktywizacja, animacja                 i   integracja mieszkańców</a:t>
          </a:r>
          <a:endParaRPr lang="pl-PL" sz="1100">
            <a:latin typeface="Garamond" panose="02020404030301010803" pitchFamily="18" charset="0"/>
          </a:endParaRPr>
        </a:p>
      </dgm:t>
    </dgm:pt>
    <dgm:pt modelId="{04FAF91E-46BE-47AA-89F2-AC5C87E10AE7}" type="parTrans" cxnId="{4C0746DD-F655-4C37-AD46-324FCA0CEAC2}">
      <dgm:prSet/>
      <dgm:spPr/>
      <dgm:t>
        <a:bodyPr/>
        <a:lstStyle/>
        <a:p>
          <a:endParaRPr lang="pl-PL"/>
        </a:p>
      </dgm:t>
    </dgm:pt>
    <dgm:pt modelId="{42A3C6B8-7649-4258-B685-8BB5C0416D77}" type="sibTrans" cxnId="{4C0746DD-F655-4C37-AD46-324FCA0CEAC2}">
      <dgm:prSet/>
      <dgm:spPr/>
      <dgm:t>
        <a:bodyPr/>
        <a:lstStyle/>
        <a:p>
          <a:endParaRPr lang="pl-PL"/>
        </a:p>
      </dgm:t>
    </dgm:pt>
    <dgm:pt modelId="{E42ED94E-7B36-4EF8-9196-5E67D2885FDD}">
      <dgm:prSet phldrT="[Tekst]" custT="1"/>
      <dgm:spPr>
        <a:solidFill>
          <a:srgbClr val="87BF19"/>
        </a:solidFill>
      </dgm:spPr>
      <dgm:t>
        <a:bodyPr/>
        <a:lstStyle/>
        <a:p>
          <a:r>
            <a:rPr lang="pl-PL" sz="1000" b="1">
              <a:latin typeface="Garamond" panose="02020404030301010803" pitchFamily="18" charset="0"/>
            </a:rPr>
            <a:t>Działania na rzecz włączenia społecznego osób zagrożonych ubóstwem                               i wykluczeniem społecznym</a:t>
          </a:r>
        </a:p>
      </dgm:t>
    </dgm:pt>
    <dgm:pt modelId="{F87F1053-371D-477F-9AC7-7271C4E4EFEE}" type="parTrans" cxnId="{8CE7AACB-8BAA-448A-8894-53B79AD666AA}">
      <dgm:prSet/>
      <dgm:spPr/>
      <dgm:t>
        <a:bodyPr/>
        <a:lstStyle/>
        <a:p>
          <a:endParaRPr lang="pl-PL"/>
        </a:p>
      </dgm:t>
    </dgm:pt>
    <dgm:pt modelId="{C73FE835-5024-454A-8FC9-EBEF85B95965}" type="sibTrans" cxnId="{8CE7AACB-8BAA-448A-8894-53B79AD666AA}">
      <dgm:prSet/>
      <dgm:spPr/>
      <dgm:t>
        <a:bodyPr/>
        <a:lstStyle/>
        <a:p>
          <a:endParaRPr lang="pl-PL"/>
        </a:p>
      </dgm:t>
    </dgm:pt>
    <dgm:pt modelId="{72E5EB01-B3A4-436B-B960-BDBD3E0BE7FA}">
      <dgm:prSet phldrT="[Tekst]" custT="1"/>
      <dgm:spPr>
        <a:solidFill>
          <a:srgbClr val="FF7900"/>
        </a:solidFill>
      </dgm:spPr>
      <dgm:t>
        <a:bodyPr/>
        <a:lstStyle/>
        <a:p>
          <a:pPr algn="l"/>
          <a:r>
            <a:rPr lang="pl-PL" sz="1100" b="1">
              <a:latin typeface="Garamond" panose="02020404030301010803" pitchFamily="18" charset="0"/>
            </a:rPr>
            <a:t>Kierunek działań:</a:t>
          </a:r>
          <a:r>
            <a:rPr lang="pl-PL" sz="1100">
              <a:latin typeface="Garamond" panose="02020404030301010803" pitchFamily="18" charset="0"/>
            </a:rPr>
            <a:t> Poprawa i rozwój przestrzeni oraz infrastruktury społecznej i technicznej służącej mieszkańcom</a:t>
          </a:r>
          <a:endParaRPr lang="pl-PL" sz="1100" b="0">
            <a:latin typeface="Garamond" panose="02020404030301010803" pitchFamily="18" charset="0"/>
          </a:endParaRPr>
        </a:p>
      </dgm:t>
    </dgm:pt>
    <dgm:pt modelId="{526BD3CD-CE42-46EF-A29E-31F9439E29F9}" type="parTrans" cxnId="{559DFA8B-F900-44C6-8427-034BBCB0B0DE}">
      <dgm:prSet/>
      <dgm:spPr/>
      <dgm:t>
        <a:bodyPr/>
        <a:lstStyle/>
        <a:p>
          <a:endParaRPr lang="pl-PL"/>
        </a:p>
      </dgm:t>
    </dgm:pt>
    <dgm:pt modelId="{2FACFCA4-1FDA-477E-8C69-FEFEE7597FE1}" type="sibTrans" cxnId="{559DFA8B-F900-44C6-8427-034BBCB0B0DE}">
      <dgm:prSet/>
      <dgm:spPr/>
      <dgm:t>
        <a:bodyPr/>
        <a:lstStyle/>
        <a:p>
          <a:endParaRPr lang="pl-PL"/>
        </a:p>
      </dgm:t>
    </dgm:pt>
    <dgm:pt modelId="{FC7C0352-6075-4DDE-B5E3-D232523E3A81}">
      <dgm:prSet phldrT="[Tekst]" custT="1"/>
      <dgm:spPr>
        <a:solidFill>
          <a:srgbClr val="87BF19"/>
        </a:solidFill>
      </dgm:spPr>
      <dgm:t>
        <a:bodyPr/>
        <a:lstStyle/>
        <a:p>
          <a:r>
            <a:rPr lang="pl-PL" sz="1000" b="1">
              <a:latin typeface="Garamond" panose="02020404030301010803" pitchFamily="18" charset="0"/>
            </a:rPr>
            <a:t>Rewitalizacja infrastrukturalna na obszarach wiejskich </a:t>
          </a:r>
        </a:p>
      </dgm:t>
    </dgm:pt>
    <dgm:pt modelId="{F2F3D4C2-72F4-4DC2-9A00-F93E4F6C4798}" type="parTrans" cxnId="{47457B39-00A1-47E8-837F-EF1A9B3569F4}">
      <dgm:prSet/>
      <dgm:spPr/>
      <dgm:t>
        <a:bodyPr/>
        <a:lstStyle/>
        <a:p>
          <a:endParaRPr lang="pl-PL"/>
        </a:p>
      </dgm:t>
    </dgm:pt>
    <dgm:pt modelId="{332942D9-0D34-4864-85C1-E9178725A58F}" type="sibTrans" cxnId="{47457B39-00A1-47E8-837F-EF1A9B3569F4}">
      <dgm:prSet/>
      <dgm:spPr/>
      <dgm:t>
        <a:bodyPr/>
        <a:lstStyle/>
        <a:p>
          <a:endParaRPr lang="pl-PL"/>
        </a:p>
      </dgm:t>
    </dgm:pt>
    <dgm:pt modelId="{A8BB54C7-D3F3-49DD-8BC9-78F6C3690B9D}">
      <dgm:prSet phldrT="[Tekst]" custT="1"/>
      <dgm:spPr>
        <a:solidFill>
          <a:srgbClr val="C30045"/>
        </a:solidFill>
      </dgm:spPr>
      <dgm:t>
        <a:bodyPr/>
        <a:lstStyle/>
        <a:p>
          <a:pPr algn="ctr"/>
          <a:r>
            <a:rPr lang="pl-PL" sz="1400" b="1">
              <a:latin typeface="Garamond" panose="02020404030301010803" pitchFamily="18" charset="0"/>
            </a:rPr>
            <a:t>CEL: </a:t>
          </a:r>
          <a:r>
            <a:rPr lang="pl-PL" sz="1400" b="1" i="1">
              <a:latin typeface="Garamond" panose="02020404030301010803" pitchFamily="18" charset="0"/>
            </a:rPr>
            <a:t>Ożywienie społeczne i przeciwdziałanie ubóstwu i wykluczeniu społecznemu na terenie Osiedla Stare Miasto, sołectwa Czeczewo oraz miejscowości Gawłowice i Zielnowo</a:t>
          </a:r>
        </a:p>
      </dgm:t>
    </dgm:pt>
    <dgm:pt modelId="{AB6754DE-C9F0-4518-80FB-B0125CA58EDB}" type="sibTrans" cxnId="{9F99795C-FCA4-4442-9998-90B104CF5E03}">
      <dgm:prSet/>
      <dgm:spPr/>
      <dgm:t>
        <a:bodyPr/>
        <a:lstStyle/>
        <a:p>
          <a:endParaRPr lang="pl-PL"/>
        </a:p>
      </dgm:t>
    </dgm:pt>
    <dgm:pt modelId="{FD743327-5CA9-43F8-B031-34497CFDA940}" type="parTrans" cxnId="{9F99795C-FCA4-4442-9998-90B104CF5E03}">
      <dgm:prSet/>
      <dgm:spPr/>
      <dgm:t>
        <a:bodyPr/>
        <a:lstStyle/>
        <a:p>
          <a:endParaRPr lang="pl-PL"/>
        </a:p>
      </dgm:t>
    </dgm:pt>
    <dgm:pt modelId="{B09CEA00-3FCF-4FC5-8EF0-D424FB73742D}">
      <dgm:prSet phldrT="[Tekst]" custT="1"/>
      <dgm:spPr>
        <a:solidFill>
          <a:srgbClr val="87BF19"/>
        </a:solidFill>
      </dgm:spPr>
      <dgm:t>
        <a:bodyPr/>
        <a:lstStyle/>
        <a:p>
          <a:r>
            <a:rPr lang="pl-PL" sz="1000" b="1">
              <a:latin typeface="Garamond" panose="02020404030301010803" pitchFamily="18" charset="0"/>
            </a:rPr>
            <a:t>Rewitalizacja infrastrukturalna                w mieście</a:t>
          </a:r>
          <a:endParaRPr lang="pl-PL" sz="1000">
            <a:latin typeface="Garamond" panose="02020404030301010803" pitchFamily="18" charset="0"/>
          </a:endParaRPr>
        </a:p>
      </dgm:t>
    </dgm:pt>
    <dgm:pt modelId="{9360F133-0273-4488-99EE-B6A008696642}" type="parTrans" cxnId="{7B9195A3-29FD-4EDC-829B-1D94BDD84491}">
      <dgm:prSet/>
      <dgm:spPr/>
      <dgm:t>
        <a:bodyPr/>
        <a:lstStyle/>
        <a:p>
          <a:endParaRPr lang="pl-PL"/>
        </a:p>
      </dgm:t>
    </dgm:pt>
    <dgm:pt modelId="{040E4DCB-4BCA-459B-B75B-49A392906B0E}" type="sibTrans" cxnId="{7B9195A3-29FD-4EDC-829B-1D94BDD84491}">
      <dgm:prSet/>
      <dgm:spPr/>
      <dgm:t>
        <a:bodyPr/>
        <a:lstStyle/>
        <a:p>
          <a:endParaRPr lang="pl-PL"/>
        </a:p>
      </dgm:t>
    </dgm:pt>
    <dgm:pt modelId="{EBAC1A16-E462-46DD-9B71-F0A7C0E73A55}">
      <dgm:prSet phldrT="[Tekst]" custT="1"/>
      <dgm:spPr>
        <a:solidFill>
          <a:srgbClr val="87BF19"/>
        </a:solidFill>
      </dgm:spPr>
      <dgm:t>
        <a:bodyPr/>
        <a:lstStyle/>
        <a:p>
          <a:r>
            <a:rPr lang="pl-PL" sz="1000" b="1">
              <a:latin typeface="Garamond" panose="02020404030301010803" pitchFamily="18" charset="0"/>
            </a:rPr>
            <a:t>Zapewnienie dostępu do dobrej jakości usług społecznych                   i edukacyjnych</a:t>
          </a:r>
        </a:p>
      </dgm:t>
    </dgm:pt>
    <dgm:pt modelId="{D22FD50C-7583-478C-BAD3-2D13D6C410D9}" type="parTrans" cxnId="{FE8E9A3C-7973-426D-9E23-A1F961575988}">
      <dgm:prSet/>
      <dgm:spPr/>
    </dgm:pt>
    <dgm:pt modelId="{D9FAA3DB-85FE-4C2C-9773-3BEBEFC13E5C}" type="sibTrans" cxnId="{FE8E9A3C-7973-426D-9E23-A1F961575988}">
      <dgm:prSet/>
      <dgm:spPr/>
    </dgm:pt>
    <dgm:pt modelId="{0E43B8BE-738A-437B-95AF-9014BD11D95A}" type="pres">
      <dgm:prSet presAssocID="{531ABD03-B777-4B6D-A634-D6AFA7408AE1}" presName="Name0" presStyleCnt="0">
        <dgm:presLayoutVars>
          <dgm:chPref val="1"/>
          <dgm:dir/>
          <dgm:animOne val="branch"/>
          <dgm:animLvl val="lvl"/>
          <dgm:resizeHandles/>
        </dgm:presLayoutVars>
      </dgm:prSet>
      <dgm:spPr/>
      <dgm:t>
        <a:bodyPr/>
        <a:lstStyle/>
        <a:p>
          <a:endParaRPr lang="pl-PL"/>
        </a:p>
      </dgm:t>
    </dgm:pt>
    <dgm:pt modelId="{BFF145FF-FD06-45E7-A387-A48C3D5A01B6}" type="pres">
      <dgm:prSet presAssocID="{A8BB54C7-D3F3-49DD-8BC9-78F6C3690B9D}" presName="vertOne" presStyleCnt="0"/>
      <dgm:spPr/>
    </dgm:pt>
    <dgm:pt modelId="{FCB965A8-8865-45EF-82C8-49FBE23D0C52}" type="pres">
      <dgm:prSet presAssocID="{A8BB54C7-D3F3-49DD-8BC9-78F6C3690B9D}" presName="txOne" presStyleLbl="node0" presStyleIdx="0" presStyleCnt="1" custScaleY="51751" custLinFactNeighborX="1362" custLinFactNeighborY="-274">
        <dgm:presLayoutVars>
          <dgm:chPref val="3"/>
        </dgm:presLayoutVars>
      </dgm:prSet>
      <dgm:spPr/>
      <dgm:t>
        <a:bodyPr/>
        <a:lstStyle/>
        <a:p>
          <a:endParaRPr lang="pl-PL"/>
        </a:p>
      </dgm:t>
    </dgm:pt>
    <dgm:pt modelId="{E458F1E4-8EDC-4C8F-9A4A-757C2533A46F}" type="pres">
      <dgm:prSet presAssocID="{A8BB54C7-D3F3-49DD-8BC9-78F6C3690B9D}" presName="parTransOne" presStyleCnt="0"/>
      <dgm:spPr/>
    </dgm:pt>
    <dgm:pt modelId="{A6BFC2CA-9CE0-4EB9-B0EE-8F74C4644030}" type="pres">
      <dgm:prSet presAssocID="{A8BB54C7-D3F3-49DD-8BC9-78F6C3690B9D}" presName="horzOne" presStyleCnt="0"/>
      <dgm:spPr/>
    </dgm:pt>
    <dgm:pt modelId="{871D7B01-76F7-4DB6-B0A7-CC732E7640CD}" type="pres">
      <dgm:prSet presAssocID="{91D86D25-82CD-4C68-B0EC-465C0CA34698}" presName="vertTwo" presStyleCnt="0"/>
      <dgm:spPr/>
    </dgm:pt>
    <dgm:pt modelId="{E04B7137-4767-4DEC-88EF-9CE141B4433C}" type="pres">
      <dgm:prSet presAssocID="{91D86D25-82CD-4C68-B0EC-465C0CA34698}" presName="txTwo" presStyleLbl="node2" presStyleIdx="0" presStyleCnt="2" custScaleY="51010">
        <dgm:presLayoutVars>
          <dgm:chPref val="3"/>
        </dgm:presLayoutVars>
      </dgm:prSet>
      <dgm:spPr/>
      <dgm:t>
        <a:bodyPr/>
        <a:lstStyle/>
        <a:p>
          <a:endParaRPr lang="pl-PL"/>
        </a:p>
      </dgm:t>
    </dgm:pt>
    <dgm:pt modelId="{75009A85-E7E8-4EE6-B2C1-A343661306EB}" type="pres">
      <dgm:prSet presAssocID="{91D86D25-82CD-4C68-B0EC-465C0CA34698}" presName="parTransTwo" presStyleCnt="0"/>
      <dgm:spPr/>
    </dgm:pt>
    <dgm:pt modelId="{D5FD819E-ACAD-4A92-B07D-95080C99E1CB}" type="pres">
      <dgm:prSet presAssocID="{91D86D25-82CD-4C68-B0EC-465C0CA34698}" presName="horzTwo" presStyleCnt="0"/>
      <dgm:spPr/>
    </dgm:pt>
    <dgm:pt modelId="{8950AAA5-82F3-4895-99E2-5BF7CB2A2247}" type="pres">
      <dgm:prSet presAssocID="{E42ED94E-7B36-4EF8-9196-5E67D2885FDD}" presName="vertThree" presStyleCnt="0"/>
      <dgm:spPr/>
    </dgm:pt>
    <dgm:pt modelId="{12B922EA-7AF1-4D01-8703-E637636AA66B}" type="pres">
      <dgm:prSet presAssocID="{E42ED94E-7B36-4EF8-9196-5E67D2885FDD}" presName="txThree" presStyleLbl="node3" presStyleIdx="0" presStyleCnt="4">
        <dgm:presLayoutVars>
          <dgm:chPref val="3"/>
        </dgm:presLayoutVars>
      </dgm:prSet>
      <dgm:spPr/>
      <dgm:t>
        <a:bodyPr/>
        <a:lstStyle/>
        <a:p>
          <a:endParaRPr lang="pl-PL"/>
        </a:p>
      </dgm:t>
    </dgm:pt>
    <dgm:pt modelId="{99942D3C-C1F3-4924-A9CA-3CAC9DCCDD3E}" type="pres">
      <dgm:prSet presAssocID="{E42ED94E-7B36-4EF8-9196-5E67D2885FDD}" presName="horzThree" presStyleCnt="0"/>
      <dgm:spPr/>
    </dgm:pt>
    <dgm:pt modelId="{950FADAB-6420-4D3C-8DA9-F734D270A858}" type="pres">
      <dgm:prSet presAssocID="{C73FE835-5024-454A-8FC9-EBEF85B95965}" presName="sibSpaceThree" presStyleCnt="0"/>
      <dgm:spPr/>
    </dgm:pt>
    <dgm:pt modelId="{D9FCA891-88C1-4E77-8431-68991E79B8E2}" type="pres">
      <dgm:prSet presAssocID="{EBAC1A16-E462-46DD-9B71-F0A7C0E73A55}" presName="vertThree" presStyleCnt="0"/>
      <dgm:spPr/>
    </dgm:pt>
    <dgm:pt modelId="{A8BC11DB-8761-47BF-8FEC-1BB313D65C5A}" type="pres">
      <dgm:prSet presAssocID="{EBAC1A16-E462-46DD-9B71-F0A7C0E73A55}" presName="txThree" presStyleLbl="node3" presStyleIdx="1" presStyleCnt="4">
        <dgm:presLayoutVars>
          <dgm:chPref val="3"/>
        </dgm:presLayoutVars>
      </dgm:prSet>
      <dgm:spPr/>
      <dgm:t>
        <a:bodyPr/>
        <a:lstStyle/>
        <a:p>
          <a:endParaRPr lang="pl-PL"/>
        </a:p>
      </dgm:t>
    </dgm:pt>
    <dgm:pt modelId="{960B6801-5266-4F47-99AE-3F597EAC4B53}" type="pres">
      <dgm:prSet presAssocID="{EBAC1A16-E462-46DD-9B71-F0A7C0E73A55}" presName="horzThree" presStyleCnt="0"/>
      <dgm:spPr/>
    </dgm:pt>
    <dgm:pt modelId="{F7531D1B-EAD5-4FA8-A67C-DDF7590FE71C}" type="pres">
      <dgm:prSet presAssocID="{42A3C6B8-7649-4258-B685-8BB5C0416D77}" presName="sibSpaceTwo" presStyleCnt="0"/>
      <dgm:spPr/>
    </dgm:pt>
    <dgm:pt modelId="{A65AC475-8B48-4DB6-B654-15A0535D4967}" type="pres">
      <dgm:prSet presAssocID="{72E5EB01-B3A4-436B-B960-BDBD3E0BE7FA}" presName="vertTwo" presStyleCnt="0"/>
      <dgm:spPr/>
    </dgm:pt>
    <dgm:pt modelId="{87420E6E-9CD7-4487-A79B-FB651FBAC88B}" type="pres">
      <dgm:prSet presAssocID="{72E5EB01-B3A4-436B-B960-BDBD3E0BE7FA}" presName="txTwo" presStyleLbl="node2" presStyleIdx="1" presStyleCnt="2" custScaleY="50210">
        <dgm:presLayoutVars>
          <dgm:chPref val="3"/>
        </dgm:presLayoutVars>
      </dgm:prSet>
      <dgm:spPr/>
      <dgm:t>
        <a:bodyPr/>
        <a:lstStyle/>
        <a:p>
          <a:endParaRPr lang="pl-PL"/>
        </a:p>
      </dgm:t>
    </dgm:pt>
    <dgm:pt modelId="{95A7C618-6C74-4DBD-91D9-BC0E343EE318}" type="pres">
      <dgm:prSet presAssocID="{72E5EB01-B3A4-436B-B960-BDBD3E0BE7FA}" presName="parTransTwo" presStyleCnt="0"/>
      <dgm:spPr/>
    </dgm:pt>
    <dgm:pt modelId="{ECC54B06-166C-4CE0-91BC-B8901823B1AE}" type="pres">
      <dgm:prSet presAssocID="{72E5EB01-B3A4-436B-B960-BDBD3E0BE7FA}" presName="horzTwo" presStyleCnt="0"/>
      <dgm:spPr/>
    </dgm:pt>
    <dgm:pt modelId="{91E022BF-A2BD-4A5D-9E7E-388D2E442741}" type="pres">
      <dgm:prSet presAssocID="{FC7C0352-6075-4DDE-B5E3-D232523E3A81}" presName="vertThree" presStyleCnt="0"/>
      <dgm:spPr/>
    </dgm:pt>
    <dgm:pt modelId="{2AF2B647-7B58-4ADA-AB21-800E8650582D}" type="pres">
      <dgm:prSet presAssocID="{FC7C0352-6075-4DDE-B5E3-D232523E3A81}" presName="txThree" presStyleLbl="node3" presStyleIdx="2" presStyleCnt="4">
        <dgm:presLayoutVars>
          <dgm:chPref val="3"/>
        </dgm:presLayoutVars>
      </dgm:prSet>
      <dgm:spPr/>
      <dgm:t>
        <a:bodyPr/>
        <a:lstStyle/>
        <a:p>
          <a:endParaRPr lang="pl-PL"/>
        </a:p>
      </dgm:t>
    </dgm:pt>
    <dgm:pt modelId="{E3A635FA-E8A0-4259-A631-B0AA3197C0C0}" type="pres">
      <dgm:prSet presAssocID="{FC7C0352-6075-4DDE-B5E3-D232523E3A81}" presName="horzThree" presStyleCnt="0"/>
      <dgm:spPr/>
    </dgm:pt>
    <dgm:pt modelId="{BBDE2214-72C7-4987-B5B3-BAB14A08B097}" type="pres">
      <dgm:prSet presAssocID="{332942D9-0D34-4864-85C1-E9178725A58F}" presName="sibSpaceThree" presStyleCnt="0"/>
      <dgm:spPr/>
    </dgm:pt>
    <dgm:pt modelId="{7DD6C5DA-1DB3-4F0E-BE0D-0EA81BD5BD33}" type="pres">
      <dgm:prSet presAssocID="{B09CEA00-3FCF-4FC5-8EF0-D424FB73742D}" presName="vertThree" presStyleCnt="0"/>
      <dgm:spPr/>
    </dgm:pt>
    <dgm:pt modelId="{854E0E0B-3940-445E-AF59-B77462019F1C}" type="pres">
      <dgm:prSet presAssocID="{B09CEA00-3FCF-4FC5-8EF0-D424FB73742D}" presName="txThree" presStyleLbl="node3" presStyleIdx="3" presStyleCnt="4">
        <dgm:presLayoutVars>
          <dgm:chPref val="3"/>
        </dgm:presLayoutVars>
      </dgm:prSet>
      <dgm:spPr/>
      <dgm:t>
        <a:bodyPr/>
        <a:lstStyle/>
        <a:p>
          <a:endParaRPr lang="pl-PL"/>
        </a:p>
      </dgm:t>
    </dgm:pt>
    <dgm:pt modelId="{5AFF67A6-5A46-4EEF-ADE2-C34F65E59F56}" type="pres">
      <dgm:prSet presAssocID="{B09CEA00-3FCF-4FC5-8EF0-D424FB73742D}" presName="horzThree" presStyleCnt="0"/>
      <dgm:spPr/>
    </dgm:pt>
  </dgm:ptLst>
  <dgm:cxnLst>
    <dgm:cxn modelId="{7B9195A3-29FD-4EDC-829B-1D94BDD84491}" srcId="{72E5EB01-B3A4-436B-B960-BDBD3E0BE7FA}" destId="{B09CEA00-3FCF-4FC5-8EF0-D424FB73742D}" srcOrd="1" destOrd="0" parTransId="{9360F133-0273-4488-99EE-B6A008696642}" sibTransId="{040E4DCB-4BCA-459B-B75B-49A392906B0E}"/>
    <dgm:cxn modelId="{DC368C1B-32A7-4EC1-848F-B22DDAA527F8}" type="presOf" srcId="{B09CEA00-3FCF-4FC5-8EF0-D424FB73742D}" destId="{854E0E0B-3940-445E-AF59-B77462019F1C}" srcOrd="0" destOrd="0" presId="urn:microsoft.com/office/officeart/2005/8/layout/hierarchy4"/>
    <dgm:cxn modelId="{47457B39-00A1-47E8-837F-EF1A9B3569F4}" srcId="{72E5EB01-B3A4-436B-B960-BDBD3E0BE7FA}" destId="{FC7C0352-6075-4DDE-B5E3-D232523E3A81}" srcOrd="0" destOrd="0" parTransId="{F2F3D4C2-72F4-4DC2-9A00-F93E4F6C4798}" sibTransId="{332942D9-0D34-4864-85C1-E9178725A58F}"/>
    <dgm:cxn modelId="{578BCEB4-0CFD-4A80-AEC4-1D4E6338D7EB}" type="presOf" srcId="{531ABD03-B777-4B6D-A634-D6AFA7408AE1}" destId="{0E43B8BE-738A-437B-95AF-9014BD11D95A}" srcOrd="0" destOrd="0" presId="urn:microsoft.com/office/officeart/2005/8/layout/hierarchy4"/>
    <dgm:cxn modelId="{559DFA8B-F900-44C6-8427-034BBCB0B0DE}" srcId="{A8BB54C7-D3F3-49DD-8BC9-78F6C3690B9D}" destId="{72E5EB01-B3A4-436B-B960-BDBD3E0BE7FA}" srcOrd="1" destOrd="0" parTransId="{526BD3CD-CE42-46EF-A29E-31F9439E29F9}" sibTransId="{2FACFCA4-1FDA-477E-8C69-FEFEE7597FE1}"/>
    <dgm:cxn modelId="{F163CBAF-F6F0-466C-8FCA-062CEDA95B31}" type="presOf" srcId="{EBAC1A16-E462-46DD-9B71-F0A7C0E73A55}" destId="{A8BC11DB-8761-47BF-8FEC-1BB313D65C5A}" srcOrd="0" destOrd="0" presId="urn:microsoft.com/office/officeart/2005/8/layout/hierarchy4"/>
    <dgm:cxn modelId="{5701EA76-9D22-4623-87FA-572646CB3B8C}" type="presOf" srcId="{91D86D25-82CD-4C68-B0EC-465C0CA34698}" destId="{E04B7137-4767-4DEC-88EF-9CE141B4433C}" srcOrd="0" destOrd="0" presId="urn:microsoft.com/office/officeart/2005/8/layout/hierarchy4"/>
    <dgm:cxn modelId="{900CD8B4-B9AE-4F8C-83D3-04A9C04E4827}" type="presOf" srcId="{72E5EB01-B3A4-436B-B960-BDBD3E0BE7FA}" destId="{87420E6E-9CD7-4487-A79B-FB651FBAC88B}" srcOrd="0" destOrd="0" presId="urn:microsoft.com/office/officeart/2005/8/layout/hierarchy4"/>
    <dgm:cxn modelId="{4C71FA14-D4FA-48B5-AD94-46637DA7A86F}" type="presOf" srcId="{E42ED94E-7B36-4EF8-9196-5E67D2885FDD}" destId="{12B922EA-7AF1-4D01-8703-E637636AA66B}" srcOrd="0" destOrd="0" presId="urn:microsoft.com/office/officeart/2005/8/layout/hierarchy4"/>
    <dgm:cxn modelId="{FE8E9A3C-7973-426D-9E23-A1F961575988}" srcId="{91D86D25-82CD-4C68-B0EC-465C0CA34698}" destId="{EBAC1A16-E462-46DD-9B71-F0A7C0E73A55}" srcOrd="1" destOrd="0" parTransId="{D22FD50C-7583-478C-BAD3-2D13D6C410D9}" sibTransId="{D9FAA3DB-85FE-4C2C-9773-3BEBEFC13E5C}"/>
    <dgm:cxn modelId="{A30F1AA2-8B5F-4243-8312-0C52BD635228}" type="presOf" srcId="{A8BB54C7-D3F3-49DD-8BC9-78F6C3690B9D}" destId="{FCB965A8-8865-45EF-82C8-49FBE23D0C52}" srcOrd="0" destOrd="0" presId="urn:microsoft.com/office/officeart/2005/8/layout/hierarchy4"/>
    <dgm:cxn modelId="{4C0746DD-F655-4C37-AD46-324FCA0CEAC2}" srcId="{A8BB54C7-D3F3-49DD-8BC9-78F6C3690B9D}" destId="{91D86D25-82CD-4C68-B0EC-465C0CA34698}" srcOrd="0" destOrd="0" parTransId="{04FAF91E-46BE-47AA-89F2-AC5C87E10AE7}" sibTransId="{42A3C6B8-7649-4258-B685-8BB5C0416D77}"/>
    <dgm:cxn modelId="{26AD56B0-18BC-45F6-BDAD-CCA8206A8656}" type="presOf" srcId="{FC7C0352-6075-4DDE-B5E3-D232523E3A81}" destId="{2AF2B647-7B58-4ADA-AB21-800E8650582D}" srcOrd="0" destOrd="0" presId="urn:microsoft.com/office/officeart/2005/8/layout/hierarchy4"/>
    <dgm:cxn modelId="{9F99795C-FCA4-4442-9998-90B104CF5E03}" srcId="{531ABD03-B777-4B6D-A634-D6AFA7408AE1}" destId="{A8BB54C7-D3F3-49DD-8BC9-78F6C3690B9D}" srcOrd="0" destOrd="0" parTransId="{FD743327-5CA9-43F8-B031-34497CFDA940}" sibTransId="{AB6754DE-C9F0-4518-80FB-B0125CA58EDB}"/>
    <dgm:cxn modelId="{8CE7AACB-8BAA-448A-8894-53B79AD666AA}" srcId="{91D86D25-82CD-4C68-B0EC-465C0CA34698}" destId="{E42ED94E-7B36-4EF8-9196-5E67D2885FDD}" srcOrd="0" destOrd="0" parTransId="{F87F1053-371D-477F-9AC7-7271C4E4EFEE}" sibTransId="{C73FE835-5024-454A-8FC9-EBEF85B95965}"/>
    <dgm:cxn modelId="{F008D094-89CB-4ED1-B093-1E22540A87F8}" type="presParOf" srcId="{0E43B8BE-738A-437B-95AF-9014BD11D95A}" destId="{BFF145FF-FD06-45E7-A387-A48C3D5A01B6}" srcOrd="0" destOrd="0" presId="urn:microsoft.com/office/officeart/2005/8/layout/hierarchy4"/>
    <dgm:cxn modelId="{1C1E2EA2-E9BA-45D2-964B-915201048BC6}" type="presParOf" srcId="{BFF145FF-FD06-45E7-A387-A48C3D5A01B6}" destId="{FCB965A8-8865-45EF-82C8-49FBE23D0C52}" srcOrd="0" destOrd="0" presId="urn:microsoft.com/office/officeart/2005/8/layout/hierarchy4"/>
    <dgm:cxn modelId="{BF581F8C-DB4F-423A-B19B-867AA39C9816}" type="presParOf" srcId="{BFF145FF-FD06-45E7-A387-A48C3D5A01B6}" destId="{E458F1E4-8EDC-4C8F-9A4A-757C2533A46F}" srcOrd="1" destOrd="0" presId="urn:microsoft.com/office/officeart/2005/8/layout/hierarchy4"/>
    <dgm:cxn modelId="{C1A88E1B-8C2F-4B25-80BC-205BB0865270}" type="presParOf" srcId="{BFF145FF-FD06-45E7-A387-A48C3D5A01B6}" destId="{A6BFC2CA-9CE0-4EB9-B0EE-8F74C4644030}" srcOrd="2" destOrd="0" presId="urn:microsoft.com/office/officeart/2005/8/layout/hierarchy4"/>
    <dgm:cxn modelId="{2501821B-628B-44F3-87BC-C88FA6A33414}" type="presParOf" srcId="{A6BFC2CA-9CE0-4EB9-B0EE-8F74C4644030}" destId="{871D7B01-76F7-4DB6-B0A7-CC732E7640CD}" srcOrd="0" destOrd="0" presId="urn:microsoft.com/office/officeart/2005/8/layout/hierarchy4"/>
    <dgm:cxn modelId="{D2848FF2-8ABB-413B-B055-4B3086D36E00}" type="presParOf" srcId="{871D7B01-76F7-4DB6-B0A7-CC732E7640CD}" destId="{E04B7137-4767-4DEC-88EF-9CE141B4433C}" srcOrd="0" destOrd="0" presId="urn:microsoft.com/office/officeart/2005/8/layout/hierarchy4"/>
    <dgm:cxn modelId="{86723CB0-27E5-42A2-B4FE-51AC0B763E82}" type="presParOf" srcId="{871D7B01-76F7-4DB6-B0A7-CC732E7640CD}" destId="{75009A85-E7E8-4EE6-B2C1-A343661306EB}" srcOrd="1" destOrd="0" presId="urn:microsoft.com/office/officeart/2005/8/layout/hierarchy4"/>
    <dgm:cxn modelId="{EB36F609-FE9B-456D-8D4A-6D800E0BCE85}" type="presParOf" srcId="{871D7B01-76F7-4DB6-B0A7-CC732E7640CD}" destId="{D5FD819E-ACAD-4A92-B07D-95080C99E1CB}" srcOrd="2" destOrd="0" presId="urn:microsoft.com/office/officeart/2005/8/layout/hierarchy4"/>
    <dgm:cxn modelId="{94590EE8-0379-4BFC-942C-48C04CA6D381}" type="presParOf" srcId="{D5FD819E-ACAD-4A92-B07D-95080C99E1CB}" destId="{8950AAA5-82F3-4895-99E2-5BF7CB2A2247}" srcOrd="0" destOrd="0" presId="urn:microsoft.com/office/officeart/2005/8/layout/hierarchy4"/>
    <dgm:cxn modelId="{D65774FE-2A71-40BC-8F8D-6041D04F9ACB}" type="presParOf" srcId="{8950AAA5-82F3-4895-99E2-5BF7CB2A2247}" destId="{12B922EA-7AF1-4D01-8703-E637636AA66B}" srcOrd="0" destOrd="0" presId="urn:microsoft.com/office/officeart/2005/8/layout/hierarchy4"/>
    <dgm:cxn modelId="{9AD9FC2E-8795-4574-A235-B5F0392C24B9}" type="presParOf" srcId="{8950AAA5-82F3-4895-99E2-5BF7CB2A2247}" destId="{99942D3C-C1F3-4924-A9CA-3CAC9DCCDD3E}" srcOrd="1" destOrd="0" presId="urn:microsoft.com/office/officeart/2005/8/layout/hierarchy4"/>
    <dgm:cxn modelId="{1583617E-530B-4EF9-9815-3FF1CA15B2BC}" type="presParOf" srcId="{D5FD819E-ACAD-4A92-B07D-95080C99E1CB}" destId="{950FADAB-6420-4D3C-8DA9-F734D270A858}" srcOrd="1" destOrd="0" presId="urn:microsoft.com/office/officeart/2005/8/layout/hierarchy4"/>
    <dgm:cxn modelId="{5F7DCE93-DCBA-4B41-A921-DA13856A2FE8}" type="presParOf" srcId="{D5FD819E-ACAD-4A92-B07D-95080C99E1CB}" destId="{D9FCA891-88C1-4E77-8431-68991E79B8E2}" srcOrd="2" destOrd="0" presId="urn:microsoft.com/office/officeart/2005/8/layout/hierarchy4"/>
    <dgm:cxn modelId="{BA9F9169-F7EA-4C08-B202-0B7A8C30B7AA}" type="presParOf" srcId="{D9FCA891-88C1-4E77-8431-68991E79B8E2}" destId="{A8BC11DB-8761-47BF-8FEC-1BB313D65C5A}" srcOrd="0" destOrd="0" presId="urn:microsoft.com/office/officeart/2005/8/layout/hierarchy4"/>
    <dgm:cxn modelId="{E38932EA-6AF5-4352-B2F0-C6DA1EE23E63}" type="presParOf" srcId="{D9FCA891-88C1-4E77-8431-68991E79B8E2}" destId="{960B6801-5266-4F47-99AE-3F597EAC4B53}" srcOrd="1" destOrd="0" presId="urn:microsoft.com/office/officeart/2005/8/layout/hierarchy4"/>
    <dgm:cxn modelId="{9E80815D-E7FB-4990-B085-83CBFE991AC1}" type="presParOf" srcId="{A6BFC2CA-9CE0-4EB9-B0EE-8F74C4644030}" destId="{F7531D1B-EAD5-4FA8-A67C-DDF7590FE71C}" srcOrd="1" destOrd="0" presId="urn:microsoft.com/office/officeart/2005/8/layout/hierarchy4"/>
    <dgm:cxn modelId="{86512A7F-AC3A-4E05-A8CE-32030DA9C1B0}" type="presParOf" srcId="{A6BFC2CA-9CE0-4EB9-B0EE-8F74C4644030}" destId="{A65AC475-8B48-4DB6-B654-15A0535D4967}" srcOrd="2" destOrd="0" presId="urn:microsoft.com/office/officeart/2005/8/layout/hierarchy4"/>
    <dgm:cxn modelId="{A8E17C6C-B24F-438A-83F9-52D0C4DE84C7}" type="presParOf" srcId="{A65AC475-8B48-4DB6-B654-15A0535D4967}" destId="{87420E6E-9CD7-4487-A79B-FB651FBAC88B}" srcOrd="0" destOrd="0" presId="urn:microsoft.com/office/officeart/2005/8/layout/hierarchy4"/>
    <dgm:cxn modelId="{9326C0B9-95B1-4A6A-8890-C19229F1BA56}" type="presParOf" srcId="{A65AC475-8B48-4DB6-B654-15A0535D4967}" destId="{95A7C618-6C74-4DBD-91D9-BC0E343EE318}" srcOrd="1" destOrd="0" presId="urn:microsoft.com/office/officeart/2005/8/layout/hierarchy4"/>
    <dgm:cxn modelId="{B2227B7E-FE45-4810-8816-73A0711163D1}" type="presParOf" srcId="{A65AC475-8B48-4DB6-B654-15A0535D4967}" destId="{ECC54B06-166C-4CE0-91BC-B8901823B1AE}" srcOrd="2" destOrd="0" presId="urn:microsoft.com/office/officeart/2005/8/layout/hierarchy4"/>
    <dgm:cxn modelId="{AF06442D-FE8E-427C-B484-1CDEFBFA692D}" type="presParOf" srcId="{ECC54B06-166C-4CE0-91BC-B8901823B1AE}" destId="{91E022BF-A2BD-4A5D-9E7E-388D2E442741}" srcOrd="0" destOrd="0" presId="urn:microsoft.com/office/officeart/2005/8/layout/hierarchy4"/>
    <dgm:cxn modelId="{11F6A586-2BAC-4EB1-99D5-EB362B8B6539}" type="presParOf" srcId="{91E022BF-A2BD-4A5D-9E7E-388D2E442741}" destId="{2AF2B647-7B58-4ADA-AB21-800E8650582D}" srcOrd="0" destOrd="0" presId="urn:microsoft.com/office/officeart/2005/8/layout/hierarchy4"/>
    <dgm:cxn modelId="{D4496C32-DD1E-4536-BF97-7AAB94E23A97}" type="presParOf" srcId="{91E022BF-A2BD-4A5D-9E7E-388D2E442741}" destId="{E3A635FA-E8A0-4259-A631-B0AA3197C0C0}" srcOrd="1" destOrd="0" presId="urn:microsoft.com/office/officeart/2005/8/layout/hierarchy4"/>
    <dgm:cxn modelId="{E1BE6CEE-7EF2-46AF-88A3-71104C3D25BF}" type="presParOf" srcId="{ECC54B06-166C-4CE0-91BC-B8901823B1AE}" destId="{BBDE2214-72C7-4987-B5B3-BAB14A08B097}" srcOrd="1" destOrd="0" presId="urn:microsoft.com/office/officeart/2005/8/layout/hierarchy4"/>
    <dgm:cxn modelId="{1599D182-CF92-4F59-BBE1-8214727900C6}" type="presParOf" srcId="{ECC54B06-166C-4CE0-91BC-B8901823B1AE}" destId="{7DD6C5DA-1DB3-4F0E-BE0D-0EA81BD5BD33}" srcOrd="2" destOrd="0" presId="urn:microsoft.com/office/officeart/2005/8/layout/hierarchy4"/>
    <dgm:cxn modelId="{F20EB58A-6E75-4253-B00F-B61E74255625}" type="presParOf" srcId="{7DD6C5DA-1DB3-4F0E-BE0D-0EA81BD5BD33}" destId="{854E0E0B-3940-445E-AF59-B77462019F1C}" srcOrd="0" destOrd="0" presId="urn:microsoft.com/office/officeart/2005/8/layout/hierarchy4"/>
    <dgm:cxn modelId="{5886383E-8E4D-48D5-BD0F-31C1B286BFEA}" type="presParOf" srcId="{7DD6C5DA-1DB3-4F0E-BE0D-0EA81BD5BD33}" destId="{5AFF67A6-5A46-4EEF-ADE2-C34F65E59F56}" srcOrd="1" destOrd="0" presId="urn:microsoft.com/office/officeart/2005/8/layout/hierarchy4"/>
  </dgm:cxnLst>
  <dgm:bg/>
  <dgm:whole/>
  <dgm:extLst>
    <a:ext uri="http://schemas.microsoft.com/office/drawing/2008/diagram">
      <dsp:dataModelExt xmlns:dsp="http://schemas.microsoft.com/office/drawing/2008/diagram" relId="rId6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65D0EE6-1252-4F3F-946B-8C520344C564}" type="doc">
      <dgm:prSet loTypeId="urn:microsoft.com/office/officeart/2009/3/layout/DescendingProcess" loCatId="process" qsTypeId="urn:microsoft.com/office/officeart/2005/8/quickstyle/simple1" qsCatId="simple" csTypeId="urn:microsoft.com/office/officeart/2005/8/colors/accent4_1" csCatId="accent4" phldr="1"/>
      <dgm:spPr/>
    </dgm:pt>
    <dgm:pt modelId="{33931C60-A44F-463C-9D78-C33225E464EF}">
      <dgm:prSet phldrT="[Tekst]" custT="1"/>
      <dgm:spPr/>
      <dgm:t>
        <a:bodyPr/>
        <a:lstStyle/>
        <a:p>
          <a:pPr algn="ctr"/>
          <a:endParaRPr lang="pl-PL" sz="1100" b="1">
            <a:solidFill>
              <a:sysClr val="windowText" lastClr="000000"/>
            </a:solidFill>
            <a:latin typeface="Garamond" panose="02020404030301010803" pitchFamily="18" charset="0"/>
          </a:endParaRPr>
        </a:p>
        <a:p>
          <a:pPr algn="ctr"/>
          <a:endParaRPr lang="pl-PL" sz="1100" b="1">
            <a:solidFill>
              <a:sysClr val="windowText" lastClr="000000"/>
            </a:solidFill>
            <a:latin typeface="Garamond" panose="02020404030301010803" pitchFamily="18" charset="0"/>
          </a:endParaRPr>
        </a:p>
        <a:p>
          <a:pPr algn="ctr"/>
          <a:endParaRPr lang="pl-PL" sz="1100" b="1">
            <a:solidFill>
              <a:sysClr val="windowText" lastClr="000000"/>
            </a:solidFill>
            <a:latin typeface="Garamond" panose="02020404030301010803" pitchFamily="18" charset="0"/>
          </a:endParaRPr>
        </a:p>
        <a:p>
          <a:pPr algn="ctr"/>
          <a:r>
            <a:rPr lang="pl-PL" sz="1100" b="1">
              <a:solidFill>
                <a:sysClr val="windowText" lastClr="000000"/>
              </a:solidFill>
              <a:latin typeface="Garamond" panose="02020404030301010803" pitchFamily="18" charset="0"/>
            </a:rPr>
            <a:t>Niski</a:t>
          </a:r>
        </a:p>
        <a:p>
          <a:pPr algn="l"/>
          <a:r>
            <a:rPr lang="pl-PL" sz="1100" b="1">
              <a:solidFill>
                <a:sysClr val="windowText" lastClr="000000"/>
              </a:solidFill>
              <a:latin typeface="Garamond" panose="02020404030301010803" pitchFamily="18" charset="0"/>
            </a:rPr>
            <a:t>INFORMOWANIE</a:t>
          </a:r>
        </a:p>
      </dgm:t>
    </dgm:pt>
    <dgm:pt modelId="{0489E8C5-1E1D-4B39-B400-294DE4CCAE74}" type="parTrans" cxnId="{938787AC-2370-4C73-A5A3-9A845941C23F}">
      <dgm:prSet/>
      <dgm:spPr/>
      <dgm:t>
        <a:bodyPr/>
        <a:lstStyle/>
        <a:p>
          <a:endParaRPr lang="pl-PL"/>
        </a:p>
      </dgm:t>
    </dgm:pt>
    <dgm:pt modelId="{467A9D2A-8628-495D-8F0B-54BA22F76775}" type="sibTrans" cxnId="{938787AC-2370-4C73-A5A3-9A845941C23F}">
      <dgm:prSet/>
      <dgm:spPr/>
      <dgm:t>
        <a:bodyPr/>
        <a:lstStyle/>
        <a:p>
          <a:endParaRPr lang="pl-PL"/>
        </a:p>
      </dgm:t>
    </dgm:pt>
    <dgm:pt modelId="{87040E5C-47BC-4E60-AEDE-A18CE0E50F06}">
      <dgm:prSet phldrT="[Tekst]" custT="1"/>
      <dgm:spPr/>
      <dgm:t>
        <a:bodyPr/>
        <a:lstStyle/>
        <a:p>
          <a:pPr algn="ctr"/>
          <a:r>
            <a:rPr lang="pl-PL" sz="1100" b="1">
              <a:solidFill>
                <a:sysClr val="windowText" lastClr="000000"/>
              </a:solidFill>
              <a:latin typeface="Garamond" panose="02020404030301010803" pitchFamily="18" charset="0"/>
            </a:rPr>
            <a:t>Średni</a:t>
          </a:r>
        </a:p>
        <a:p>
          <a:pPr algn="l"/>
          <a:r>
            <a:rPr lang="pl-PL" sz="1100" b="1">
              <a:solidFill>
                <a:sysClr val="windowText" lastClr="000000"/>
              </a:solidFill>
              <a:latin typeface="Garamond" panose="02020404030301010803" pitchFamily="18" charset="0"/>
            </a:rPr>
            <a:t>KONSULTOWANIE</a:t>
          </a:r>
        </a:p>
      </dgm:t>
    </dgm:pt>
    <dgm:pt modelId="{D687989A-201C-4E1F-8D64-8887845499DF}" type="parTrans" cxnId="{F131D625-4C10-4994-862B-5EABA72B9DC5}">
      <dgm:prSet/>
      <dgm:spPr/>
      <dgm:t>
        <a:bodyPr/>
        <a:lstStyle/>
        <a:p>
          <a:endParaRPr lang="pl-PL"/>
        </a:p>
      </dgm:t>
    </dgm:pt>
    <dgm:pt modelId="{AD236FBB-4C18-4713-9C7D-2F960BABDA72}" type="sibTrans" cxnId="{F131D625-4C10-4994-862B-5EABA72B9DC5}">
      <dgm:prSet/>
      <dgm:spPr/>
      <dgm:t>
        <a:bodyPr/>
        <a:lstStyle/>
        <a:p>
          <a:endParaRPr lang="pl-PL"/>
        </a:p>
      </dgm:t>
    </dgm:pt>
    <dgm:pt modelId="{0C16983C-4609-4C1F-A23A-4CB19088F43F}">
      <dgm:prSet phldrT="[Tekst]" custT="1"/>
      <dgm:spPr/>
      <dgm:t>
        <a:bodyPr/>
        <a:lstStyle/>
        <a:p>
          <a:pPr algn="ctr"/>
          <a:r>
            <a:rPr lang="pl-PL" sz="1100" b="1">
              <a:solidFill>
                <a:sysClr val="windowText" lastClr="000000"/>
              </a:solidFill>
              <a:latin typeface="Garamond" panose="02020404030301010803" pitchFamily="18" charset="0"/>
            </a:rPr>
            <a:t>Wysoki</a:t>
          </a:r>
        </a:p>
        <a:p>
          <a:pPr algn="l"/>
          <a:r>
            <a:rPr lang="pl-PL" sz="1100" b="1">
              <a:solidFill>
                <a:sysClr val="windowText" lastClr="000000"/>
              </a:solidFill>
              <a:latin typeface="Garamond" panose="02020404030301010803" pitchFamily="18" charset="0"/>
            </a:rPr>
            <a:t>WSPÓŁDECYDOWANIE</a:t>
          </a:r>
        </a:p>
      </dgm:t>
    </dgm:pt>
    <dgm:pt modelId="{DDF9ABE3-36DC-49F2-AA0B-E7DE8DBE86EE}" type="parTrans" cxnId="{2AB316E0-E431-4467-AC6F-312983056CA2}">
      <dgm:prSet/>
      <dgm:spPr/>
      <dgm:t>
        <a:bodyPr/>
        <a:lstStyle/>
        <a:p>
          <a:endParaRPr lang="pl-PL"/>
        </a:p>
      </dgm:t>
    </dgm:pt>
    <dgm:pt modelId="{E1FB0F2E-04A8-470C-9855-0AA6B07401F9}" type="sibTrans" cxnId="{2AB316E0-E431-4467-AC6F-312983056CA2}">
      <dgm:prSet/>
      <dgm:spPr/>
      <dgm:t>
        <a:bodyPr/>
        <a:lstStyle/>
        <a:p>
          <a:endParaRPr lang="pl-PL"/>
        </a:p>
      </dgm:t>
    </dgm:pt>
    <dgm:pt modelId="{C91AD31F-4B04-4861-8BD2-99DF4655D4B7}" type="pres">
      <dgm:prSet presAssocID="{965D0EE6-1252-4F3F-946B-8C520344C564}" presName="Name0" presStyleCnt="0">
        <dgm:presLayoutVars>
          <dgm:chMax val="7"/>
          <dgm:chPref val="5"/>
        </dgm:presLayoutVars>
      </dgm:prSet>
      <dgm:spPr/>
    </dgm:pt>
    <dgm:pt modelId="{7A4DEF3F-EE8A-472F-88DB-6427E5B8E561}" type="pres">
      <dgm:prSet presAssocID="{965D0EE6-1252-4F3F-946B-8C520344C564}" presName="arrowNode" presStyleLbl="node1" presStyleIdx="0" presStyleCnt="1"/>
      <dgm:spPr>
        <a:solidFill>
          <a:srgbClr val="FECB00"/>
        </a:solidFill>
      </dgm:spPr>
    </dgm:pt>
    <dgm:pt modelId="{7E0CCEE8-4561-4770-9670-C7EA4D64E746}" type="pres">
      <dgm:prSet presAssocID="{33931C60-A44F-463C-9D78-C33225E464EF}" presName="txNode1" presStyleLbl="revTx" presStyleIdx="0" presStyleCnt="3" custScaleX="152070" custLinFactNeighborX="70318" custLinFactNeighborY="14731">
        <dgm:presLayoutVars>
          <dgm:bulletEnabled val="1"/>
        </dgm:presLayoutVars>
      </dgm:prSet>
      <dgm:spPr/>
      <dgm:t>
        <a:bodyPr/>
        <a:lstStyle/>
        <a:p>
          <a:endParaRPr lang="pl-PL"/>
        </a:p>
      </dgm:t>
    </dgm:pt>
    <dgm:pt modelId="{25D69B94-D7BF-46FA-838B-A0B0EFE86D74}" type="pres">
      <dgm:prSet presAssocID="{87040E5C-47BC-4E60-AEDE-A18CE0E50F06}" presName="txNode2" presStyleLbl="revTx" presStyleIdx="1" presStyleCnt="3" custLinFactNeighborX="7652" custLinFactNeighborY="-23148">
        <dgm:presLayoutVars>
          <dgm:bulletEnabled val="1"/>
        </dgm:presLayoutVars>
      </dgm:prSet>
      <dgm:spPr/>
      <dgm:t>
        <a:bodyPr/>
        <a:lstStyle/>
        <a:p>
          <a:endParaRPr lang="pl-PL"/>
        </a:p>
      </dgm:t>
    </dgm:pt>
    <dgm:pt modelId="{ED593739-01D4-4813-8AD4-DCEBB276A65A}" type="pres">
      <dgm:prSet presAssocID="{AD236FBB-4C18-4713-9C7D-2F960BABDA72}" presName="dotNode2" presStyleCnt="0"/>
      <dgm:spPr/>
    </dgm:pt>
    <dgm:pt modelId="{64460E4B-AB45-4EBB-87DB-DEF9236D2CA3}" type="pres">
      <dgm:prSet presAssocID="{AD236FBB-4C18-4713-9C7D-2F960BABDA72}" presName="dotRepeatNode" presStyleLbl="fgShp" presStyleIdx="0" presStyleCnt="1"/>
      <dgm:spPr/>
      <dgm:t>
        <a:bodyPr/>
        <a:lstStyle/>
        <a:p>
          <a:endParaRPr lang="pl-PL"/>
        </a:p>
      </dgm:t>
    </dgm:pt>
    <dgm:pt modelId="{3A2AC5C9-6417-498D-AD00-FAF99B869EBE}" type="pres">
      <dgm:prSet presAssocID="{0C16983C-4609-4C1F-A23A-4CB19088F43F}" presName="txNode3" presStyleLbl="revTx" presStyleIdx="2" presStyleCnt="3" custScaleX="124383" custLinFactNeighborX="15305" custLinFactNeighborY="0">
        <dgm:presLayoutVars>
          <dgm:bulletEnabled val="1"/>
        </dgm:presLayoutVars>
      </dgm:prSet>
      <dgm:spPr/>
      <dgm:t>
        <a:bodyPr/>
        <a:lstStyle/>
        <a:p>
          <a:endParaRPr lang="pl-PL"/>
        </a:p>
      </dgm:t>
    </dgm:pt>
  </dgm:ptLst>
  <dgm:cxnLst>
    <dgm:cxn modelId="{6A6628C7-62D1-40AF-9664-158B8CD4F0AA}" type="presOf" srcId="{33931C60-A44F-463C-9D78-C33225E464EF}" destId="{7E0CCEE8-4561-4770-9670-C7EA4D64E746}" srcOrd="0" destOrd="0" presId="urn:microsoft.com/office/officeart/2009/3/layout/DescendingProcess"/>
    <dgm:cxn modelId="{94C12E13-58E0-489E-9313-96725478CD73}" type="presOf" srcId="{87040E5C-47BC-4E60-AEDE-A18CE0E50F06}" destId="{25D69B94-D7BF-46FA-838B-A0B0EFE86D74}" srcOrd="0" destOrd="0" presId="urn:microsoft.com/office/officeart/2009/3/layout/DescendingProcess"/>
    <dgm:cxn modelId="{2AB316E0-E431-4467-AC6F-312983056CA2}" srcId="{965D0EE6-1252-4F3F-946B-8C520344C564}" destId="{0C16983C-4609-4C1F-A23A-4CB19088F43F}" srcOrd="2" destOrd="0" parTransId="{DDF9ABE3-36DC-49F2-AA0B-E7DE8DBE86EE}" sibTransId="{E1FB0F2E-04A8-470C-9855-0AA6B07401F9}"/>
    <dgm:cxn modelId="{938787AC-2370-4C73-A5A3-9A845941C23F}" srcId="{965D0EE6-1252-4F3F-946B-8C520344C564}" destId="{33931C60-A44F-463C-9D78-C33225E464EF}" srcOrd="0" destOrd="0" parTransId="{0489E8C5-1E1D-4B39-B400-294DE4CCAE74}" sibTransId="{467A9D2A-8628-495D-8F0B-54BA22F76775}"/>
    <dgm:cxn modelId="{8321D175-915D-4A3F-93C3-36DB35BD59D2}" type="presOf" srcId="{965D0EE6-1252-4F3F-946B-8C520344C564}" destId="{C91AD31F-4B04-4861-8BD2-99DF4655D4B7}" srcOrd="0" destOrd="0" presId="urn:microsoft.com/office/officeart/2009/3/layout/DescendingProcess"/>
    <dgm:cxn modelId="{F131D625-4C10-4994-862B-5EABA72B9DC5}" srcId="{965D0EE6-1252-4F3F-946B-8C520344C564}" destId="{87040E5C-47BC-4E60-AEDE-A18CE0E50F06}" srcOrd="1" destOrd="0" parTransId="{D687989A-201C-4E1F-8D64-8887845499DF}" sibTransId="{AD236FBB-4C18-4713-9C7D-2F960BABDA72}"/>
    <dgm:cxn modelId="{39E0493B-7D1E-4536-99B6-06F4E33AD7EA}" type="presOf" srcId="{0C16983C-4609-4C1F-A23A-4CB19088F43F}" destId="{3A2AC5C9-6417-498D-AD00-FAF99B869EBE}" srcOrd="0" destOrd="0" presId="urn:microsoft.com/office/officeart/2009/3/layout/DescendingProcess"/>
    <dgm:cxn modelId="{04CCBA7E-47B4-4369-BA4D-DC3A460E39C0}" type="presOf" srcId="{AD236FBB-4C18-4713-9C7D-2F960BABDA72}" destId="{64460E4B-AB45-4EBB-87DB-DEF9236D2CA3}" srcOrd="0" destOrd="0" presId="urn:microsoft.com/office/officeart/2009/3/layout/DescendingProcess"/>
    <dgm:cxn modelId="{5AB8D955-1086-4056-BE86-E8F63C8F0C40}" type="presParOf" srcId="{C91AD31F-4B04-4861-8BD2-99DF4655D4B7}" destId="{7A4DEF3F-EE8A-472F-88DB-6427E5B8E561}" srcOrd="0" destOrd="0" presId="urn:microsoft.com/office/officeart/2009/3/layout/DescendingProcess"/>
    <dgm:cxn modelId="{86358CBF-4CD1-4622-8A98-D1C6DF7FE511}" type="presParOf" srcId="{C91AD31F-4B04-4861-8BD2-99DF4655D4B7}" destId="{7E0CCEE8-4561-4770-9670-C7EA4D64E746}" srcOrd="1" destOrd="0" presId="urn:microsoft.com/office/officeart/2009/3/layout/DescendingProcess"/>
    <dgm:cxn modelId="{3CAF4EC2-1EAF-4D94-A8A7-8464CD2190E3}" type="presParOf" srcId="{C91AD31F-4B04-4861-8BD2-99DF4655D4B7}" destId="{25D69B94-D7BF-46FA-838B-A0B0EFE86D74}" srcOrd="2" destOrd="0" presId="urn:microsoft.com/office/officeart/2009/3/layout/DescendingProcess"/>
    <dgm:cxn modelId="{E9AB4E87-5DDA-4673-999B-C6924A6436F1}" type="presParOf" srcId="{C91AD31F-4B04-4861-8BD2-99DF4655D4B7}" destId="{ED593739-01D4-4813-8AD4-DCEBB276A65A}" srcOrd="3" destOrd="0" presId="urn:microsoft.com/office/officeart/2009/3/layout/DescendingProcess"/>
    <dgm:cxn modelId="{93E4FD23-9AF3-403E-8DD0-510595F80B7F}" type="presParOf" srcId="{ED593739-01D4-4813-8AD4-DCEBB276A65A}" destId="{64460E4B-AB45-4EBB-87DB-DEF9236D2CA3}" srcOrd="0" destOrd="0" presId="urn:microsoft.com/office/officeart/2009/3/layout/DescendingProcess"/>
    <dgm:cxn modelId="{F390BC09-1AFB-41E4-8E5A-7A549ADBF406}" type="presParOf" srcId="{C91AD31F-4B04-4861-8BD2-99DF4655D4B7}" destId="{3A2AC5C9-6417-498D-AD00-FAF99B869EBE}" srcOrd="4" destOrd="0" presId="urn:microsoft.com/office/officeart/2009/3/layout/DescendingProcess"/>
  </dgm:cxnLst>
  <dgm:bg/>
  <dgm:whole/>
  <dgm:extLst>
    <a:ext uri="http://schemas.microsoft.com/office/drawing/2008/diagram">
      <dsp:dataModelExt xmlns:dsp="http://schemas.microsoft.com/office/drawing/2008/diagram" relId="rId7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F0748BCE-4E29-4666-9894-C1C6A1E6B77B}" type="doc">
      <dgm:prSet loTypeId="urn:microsoft.com/office/officeart/2005/8/layout/cycle6" loCatId="relationship" qsTypeId="urn:microsoft.com/office/officeart/2005/8/quickstyle/simple2" qsCatId="simple" csTypeId="urn:microsoft.com/office/officeart/2005/8/colors/accent4_4" csCatId="accent4" phldr="1"/>
      <dgm:spPr/>
    </dgm:pt>
    <dgm:pt modelId="{5382FAE4-4FF8-4946-A8C9-280E022EED62}">
      <dgm:prSet phldrT="[Tekst]" custT="1"/>
      <dgm:spPr>
        <a:solidFill>
          <a:srgbClr val="5C4776"/>
        </a:solidFill>
      </dgm:spPr>
      <dgm:t>
        <a:bodyPr/>
        <a:lstStyle/>
        <a:p>
          <a:r>
            <a:rPr lang="pl-PL" sz="1400" b="1">
              <a:latin typeface="Garamond" panose="02020404030301010803" pitchFamily="18" charset="0"/>
            </a:rPr>
            <a:t>Interesariusze rewitalizacji - zespół ds. rewitalizacji</a:t>
          </a:r>
        </a:p>
      </dgm:t>
    </dgm:pt>
    <dgm:pt modelId="{765EF5F6-E049-4E11-8C3A-7172887906BC}" type="parTrans" cxnId="{A7D3E4C7-6E41-4AD0-ABC7-472FF2E04ED1}">
      <dgm:prSet/>
      <dgm:spPr/>
      <dgm:t>
        <a:bodyPr/>
        <a:lstStyle/>
        <a:p>
          <a:endParaRPr lang="pl-PL"/>
        </a:p>
      </dgm:t>
    </dgm:pt>
    <dgm:pt modelId="{6FE2E360-A65B-4A32-A624-46ED4E577508}" type="sibTrans" cxnId="{A7D3E4C7-6E41-4AD0-ABC7-472FF2E04ED1}">
      <dgm:prSet/>
      <dgm:spPr/>
      <dgm:t>
        <a:bodyPr/>
        <a:lstStyle/>
        <a:p>
          <a:endParaRPr lang="pl-PL"/>
        </a:p>
      </dgm:t>
    </dgm:pt>
    <dgm:pt modelId="{5B450466-768F-489F-8ECF-4FD9737B1D92}">
      <dgm:prSet phldrT="[Tekst]" custT="1"/>
      <dgm:spPr>
        <a:solidFill>
          <a:srgbClr val="5C4776"/>
        </a:solidFill>
      </dgm:spPr>
      <dgm:t>
        <a:bodyPr/>
        <a:lstStyle/>
        <a:p>
          <a:r>
            <a:rPr lang="pl-PL" sz="1400" b="1">
              <a:latin typeface="Garamond" panose="02020404030301010803" pitchFamily="18" charset="0"/>
            </a:rPr>
            <a:t>Burmistrz Miasta                        i Gminy</a:t>
          </a:r>
        </a:p>
      </dgm:t>
    </dgm:pt>
    <dgm:pt modelId="{D7D8B076-FD2D-40F2-B5FD-B7166C0507B8}" type="parTrans" cxnId="{BBAA05B2-D61F-4177-AEFD-7112FF9F35C9}">
      <dgm:prSet/>
      <dgm:spPr/>
      <dgm:t>
        <a:bodyPr/>
        <a:lstStyle/>
        <a:p>
          <a:endParaRPr lang="pl-PL"/>
        </a:p>
      </dgm:t>
    </dgm:pt>
    <dgm:pt modelId="{10921FC8-72FE-4EC9-8A7E-0149D370F1DB}" type="sibTrans" cxnId="{BBAA05B2-D61F-4177-AEFD-7112FF9F35C9}">
      <dgm:prSet/>
      <dgm:spPr/>
      <dgm:t>
        <a:bodyPr/>
        <a:lstStyle/>
        <a:p>
          <a:endParaRPr lang="pl-PL"/>
        </a:p>
      </dgm:t>
    </dgm:pt>
    <dgm:pt modelId="{1135E5EA-C929-4D48-86CA-A95A328DD326}">
      <dgm:prSet phldrT="[Tekst]" custT="1"/>
      <dgm:spPr>
        <a:solidFill>
          <a:srgbClr val="5C4776"/>
        </a:solidFill>
      </dgm:spPr>
      <dgm:t>
        <a:bodyPr/>
        <a:lstStyle/>
        <a:p>
          <a:r>
            <a:rPr lang="pl-PL" sz="1400" b="1">
              <a:latin typeface="Garamond" panose="02020404030301010803" pitchFamily="18" charset="0"/>
            </a:rPr>
            <a:t>Rada Miejska</a:t>
          </a:r>
        </a:p>
      </dgm:t>
    </dgm:pt>
    <dgm:pt modelId="{71988207-E4BA-4341-BD47-4546EA3FB14E}" type="parTrans" cxnId="{755A9B21-E8A5-486E-88CD-E62999BCB7AD}">
      <dgm:prSet/>
      <dgm:spPr/>
      <dgm:t>
        <a:bodyPr/>
        <a:lstStyle/>
        <a:p>
          <a:endParaRPr lang="pl-PL"/>
        </a:p>
      </dgm:t>
    </dgm:pt>
    <dgm:pt modelId="{7A4E5759-1968-4796-A011-A28E024A3EA1}" type="sibTrans" cxnId="{755A9B21-E8A5-486E-88CD-E62999BCB7AD}">
      <dgm:prSet/>
      <dgm:spPr/>
      <dgm:t>
        <a:bodyPr/>
        <a:lstStyle/>
        <a:p>
          <a:endParaRPr lang="pl-PL"/>
        </a:p>
      </dgm:t>
    </dgm:pt>
    <dgm:pt modelId="{A8D95A1B-CA3A-406F-883B-C091504E187F}" type="pres">
      <dgm:prSet presAssocID="{F0748BCE-4E29-4666-9894-C1C6A1E6B77B}" presName="cycle" presStyleCnt="0">
        <dgm:presLayoutVars>
          <dgm:dir/>
          <dgm:resizeHandles val="exact"/>
        </dgm:presLayoutVars>
      </dgm:prSet>
      <dgm:spPr/>
    </dgm:pt>
    <dgm:pt modelId="{7A18ECD8-6F19-4DBB-8C7C-8A96BA8CAF8C}" type="pres">
      <dgm:prSet presAssocID="{5382FAE4-4FF8-4946-A8C9-280E022EED62}" presName="node" presStyleLbl="node1" presStyleIdx="0" presStyleCnt="3">
        <dgm:presLayoutVars>
          <dgm:bulletEnabled val="1"/>
        </dgm:presLayoutVars>
      </dgm:prSet>
      <dgm:spPr/>
      <dgm:t>
        <a:bodyPr/>
        <a:lstStyle/>
        <a:p>
          <a:endParaRPr lang="pl-PL"/>
        </a:p>
      </dgm:t>
    </dgm:pt>
    <dgm:pt modelId="{4DAFEE35-F165-4688-9DA8-EE41F03D67FC}" type="pres">
      <dgm:prSet presAssocID="{5382FAE4-4FF8-4946-A8C9-280E022EED62}" presName="spNode" presStyleCnt="0"/>
      <dgm:spPr/>
    </dgm:pt>
    <dgm:pt modelId="{A6B1AA21-C60A-4363-86A0-73466F07CA25}" type="pres">
      <dgm:prSet presAssocID="{6FE2E360-A65B-4A32-A624-46ED4E577508}" presName="sibTrans" presStyleLbl="sibTrans1D1" presStyleIdx="0" presStyleCnt="3"/>
      <dgm:spPr/>
      <dgm:t>
        <a:bodyPr/>
        <a:lstStyle/>
        <a:p>
          <a:endParaRPr lang="pl-PL"/>
        </a:p>
      </dgm:t>
    </dgm:pt>
    <dgm:pt modelId="{23FF9257-F948-4891-B720-94933F3FEF79}" type="pres">
      <dgm:prSet presAssocID="{5B450466-768F-489F-8ECF-4FD9737B1D92}" presName="node" presStyleLbl="node1" presStyleIdx="1" presStyleCnt="3">
        <dgm:presLayoutVars>
          <dgm:bulletEnabled val="1"/>
        </dgm:presLayoutVars>
      </dgm:prSet>
      <dgm:spPr/>
      <dgm:t>
        <a:bodyPr/>
        <a:lstStyle/>
        <a:p>
          <a:endParaRPr lang="pl-PL"/>
        </a:p>
      </dgm:t>
    </dgm:pt>
    <dgm:pt modelId="{DFE7B2A4-5535-48B7-A4DB-B7A605C9DBDF}" type="pres">
      <dgm:prSet presAssocID="{5B450466-768F-489F-8ECF-4FD9737B1D92}" presName="spNode" presStyleCnt="0"/>
      <dgm:spPr/>
    </dgm:pt>
    <dgm:pt modelId="{E43A3986-34D4-4CFF-8C96-02A4402AA75D}" type="pres">
      <dgm:prSet presAssocID="{10921FC8-72FE-4EC9-8A7E-0149D370F1DB}" presName="sibTrans" presStyleLbl="sibTrans1D1" presStyleIdx="1" presStyleCnt="3"/>
      <dgm:spPr/>
      <dgm:t>
        <a:bodyPr/>
        <a:lstStyle/>
        <a:p>
          <a:endParaRPr lang="pl-PL"/>
        </a:p>
      </dgm:t>
    </dgm:pt>
    <dgm:pt modelId="{6245295B-01AB-4D76-8A66-BD2D35AA5742}" type="pres">
      <dgm:prSet presAssocID="{1135E5EA-C929-4D48-86CA-A95A328DD326}" presName="node" presStyleLbl="node1" presStyleIdx="2" presStyleCnt="3">
        <dgm:presLayoutVars>
          <dgm:bulletEnabled val="1"/>
        </dgm:presLayoutVars>
      </dgm:prSet>
      <dgm:spPr/>
      <dgm:t>
        <a:bodyPr/>
        <a:lstStyle/>
        <a:p>
          <a:endParaRPr lang="pl-PL"/>
        </a:p>
      </dgm:t>
    </dgm:pt>
    <dgm:pt modelId="{93C07A67-034A-478B-A38D-418C419DD14B}" type="pres">
      <dgm:prSet presAssocID="{1135E5EA-C929-4D48-86CA-A95A328DD326}" presName="spNode" presStyleCnt="0"/>
      <dgm:spPr/>
    </dgm:pt>
    <dgm:pt modelId="{1DFA1797-C70F-4C59-96E9-BBDFC6FA60B3}" type="pres">
      <dgm:prSet presAssocID="{7A4E5759-1968-4796-A011-A28E024A3EA1}" presName="sibTrans" presStyleLbl="sibTrans1D1" presStyleIdx="2" presStyleCnt="3"/>
      <dgm:spPr/>
      <dgm:t>
        <a:bodyPr/>
        <a:lstStyle/>
        <a:p>
          <a:endParaRPr lang="pl-PL"/>
        </a:p>
      </dgm:t>
    </dgm:pt>
  </dgm:ptLst>
  <dgm:cxnLst>
    <dgm:cxn modelId="{755A9B21-E8A5-486E-88CD-E62999BCB7AD}" srcId="{F0748BCE-4E29-4666-9894-C1C6A1E6B77B}" destId="{1135E5EA-C929-4D48-86CA-A95A328DD326}" srcOrd="2" destOrd="0" parTransId="{71988207-E4BA-4341-BD47-4546EA3FB14E}" sibTransId="{7A4E5759-1968-4796-A011-A28E024A3EA1}"/>
    <dgm:cxn modelId="{03F26D6D-858F-415F-9923-727FB6E4FE57}" type="presOf" srcId="{5B450466-768F-489F-8ECF-4FD9737B1D92}" destId="{23FF9257-F948-4891-B720-94933F3FEF79}" srcOrd="0" destOrd="0" presId="urn:microsoft.com/office/officeart/2005/8/layout/cycle6"/>
    <dgm:cxn modelId="{A7D3E4C7-6E41-4AD0-ABC7-472FF2E04ED1}" srcId="{F0748BCE-4E29-4666-9894-C1C6A1E6B77B}" destId="{5382FAE4-4FF8-4946-A8C9-280E022EED62}" srcOrd="0" destOrd="0" parTransId="{765EF5F6-E049-4E11-8C3A-7172887906BC}" sibTransId="{6FE2E360-A65B-4A32-A624-46ED4E577508}"/>
    <dgm:cxn modelId="{868D2386-91D6-40D3-A8FE-B69429420D77}" type="presOf" srcId="{7A4E5759-1968-4796-A011-A28E024A3EA1}" destId="{1DFA1797-C70F-4C59-96E9-BBDFC6FA60B3}" srcOrd="0" destOrd="0" presId="urn:microsoft.com/office/officeart/2005/8/layout/cycle6"/>
    <dgm:cxn modelId="{36201E5C-0A15-49BD-B70F-C0CD0720163F}" type="presOf" srcId="{10921FC8-72FE-4EC9-8A7E-0149D370F1DB}" destId="{E43A3986-34D4-4CFF-8C96-02A4402AA75D}" srcOrd="0" destOrd="0" presId="urn:microsoft.com/office/officeart/2005/8/layout/cycle6"/>
    <dgm:cxn modelId="{AD07BC2A-667E-4F90-80E6-FA59175A5D53}" type="presOf" srcId="{1135E5EA-C929-4D48-86CA-A95A328DD326}" destId="{6245295B-01AB-4D76-8A66-BD2D35AA5742}" srcOrd="0" destOrd="0" presId="urn:microsoft.com/office/officeart/2005/8/layout/cycle6"/>
    <dgm:cxn modelId="{08E191DA-05B4-4D8E-9048-57146C43A59F}" type="presOf" srcId="{6FE2E360-A65B-4A32-A624-46ED4E577508}" destId="{A6B1AA21-C60A-4363-86A0-73466F07CA25}" srcOrd="0" destOrd="0" presId="urn:microsoft.com/office/officeart/2005/8/layout/cycle6"/>
    <dgm:cxn modelId="{5CADFAEA-39B6-4DA3-AB7C-3278CBF6278E}" type="presOf" srcId="{F0748BCE-4E29-4666-9894-C1C6A1E6B77B}" destId="{A8D95A1B-CA3A-406F-883B-C091504E187F}" srcOrd="0" destOrd="0" presId="urn:microsoft.com/office/officeart/2005/8/layout/cycle6"/>
    <dgm:cxn modelId="{CAF02F8E-2CC5-4ACD-B413-F1515F2A9301}" type="presOf" srcId="{5382FAE4-4FF8-4946-A8C9-280E022EED62}" destId="{7A18ECD8-6F19-4DBB-8C7C-8A96BA8CAF8C}" srcOrd="0" destOrd="0" presId="urn:microsoft.com/office/officeart/2005/8/layout/cycle6"/>
    <dgm:cxn modelId="{BBAA05B2-D61F-4177-AEFD-7112FF9F35C9}" srcId="{F0748BCE-4E29-4666-9894-C1C6A1E6B77B}" destId="{5B450466-768F-489F-8ECF-4FD9737B1D92}" srcOrd="1" destOrd="0" parTransId="{D7D8B076-FD2D-40F2-B5FD-B7166C0507B8}" sibTransId="{10921FC8-72FE-4EC9-8A7E-0149D370F1DB}"/>
    <dgm:cxn modelId="{70C02638-AAC2-4672-89C5-45324C122D2D}" type="presParOf" srcId="{A8D95A1B-CA3A-406F-883B-C091504E187F}" destId="{7A18ECD8-6F19-4DBB-8C7C-8A96BA8CAF8C}" srcOrd="0" destOrd="0" presId="urn:microsoft.com/office/officeart/2005/8/layout/cycle6"/>
    <dgm:cxn modelId="{55010D6B-E4B6-45EA-A1A6-3F481619449D}" type="presParOf" srcId="{A8D95A1B-CA3A-406F-883B-C091504E187F}" destId="{4DAFEE35-F165-4688-9DA8-EE41F03D67FC}" srcOrd="1" destOrd="0" presId="urn:microsoft.com/office/officeart/2005/8/layout/cycle6"/>
    <dgm:cxn modelId="{9E9847D9-C553-494A-9472-263E832DDA45}" type="presParOf" srcId="{A8D95A1B-CA3A-406F-883B-C091504E187F}" destId="{A6B1AA21-C60A-4363-86A0-73466F07CA25}" srcOrd="2" destOrd="0" presId="urn:microsoft.com/office/officeart/2005/8/layout/cycle6"/>
    <dgm:cxn modelId="{66AE6818-685D-49F7-8D1B-FF9E8C533CA5}" type="presParOf" srcId="{A8D95A1B-CA3A-406F-883B-C091504E187F}" destId="{23FF9257-F948-4891-B720-94933F3FEF79}" srcOrd="3" destOrd="0" presId="urn:microsoft.com/office/officeart/2005/8/layout/cycle6"/>
    <dgm:cxn modelId="{FDD0A8DE-340F-4333-BD39-4F46E577F6FE}" type="presParOf" srcId="{A8D95A1B-CA3A-406F-883B-C091504E187F}" destId="{DFE7B2A4-5535-48B7-A4DB-B7A605C9DBDF}" srcOrd="4" destOrd="0" presId="urn:microsoft.com/office/officeart/2005/8/layout/cycle6"/>
    <dgm:cxn modelId="{B4DEF201-CAF1-44A7-ABFA-5A2D794D36C3}" type="presParOf" srcId="{A8D95A1B-CA3A-406F-883B-C091504E187F}" destId="{E43A3986-34D4-4CFF-8C96-02A4402AA75D}" srcOrd="5" destOrd="0" presId="urn:microsoft.com/office/officeart/2005/8/layout/cycle6"/>
    <dgm:cxn modelId="{3889766E-1878-40B9-8849-6D22FDABE03B}" type="presParOf" srcId="{A8D95A1B-CA3A-406F-883B-C091504E187F}" destId="{6245295B-01AB-4D76-8A66-BD2D35AA5742}" srcOrd="6" destOrd="0" presId="urn:microsoft.com/office/officeart/2005/8/layout/cycle6"/>
    <dgm:cxn modelId="{68D193B3-3F25-4ACD-BB65-E05452448511}" type="presParOf" srcId="{A8D95A1B-CA3A-406F-883B-C091504E187F}" destId="{93C07A67-034A-478B-A38D-418C419DD14B}" srcOrd="7" destOrd="0" presId="urn:microsoft.com/office/officeart/2005/8/layout/cycle6"/>
    <dgm:cxn modelId="{435FB76A-0E4F-4D0B-A50B-4A1024ACBE9F}" type="presParOf" srcId="{A8D95A1B-CA3A-406F-883B-C091504E187F}" destId="{1DFA1797-C70F-4C59-96E9-BBDFC6FA60B3}" srcOrd="8" destOrd="0" presId="urn:microsoft.com/office/officeart/2005/8/layout/cycle6"/>
  </dgm:cxnLst>
  <dgm:bg/>
  <dgm:whole/>
  <dgm:extLst>
    <a:ext uri="http://schemas.microsoft.com/office/drawing/2008/diagram">
      <dsp:dataModelExt xmlns:dsp="http://schemas.microsoft.com/office/drawing/2008/diagram" relId="rId9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574B6EA9-4E63-4A73-AC67-621795E5F9E0}" type="doc">
      <dgm:prSet loTypeId="urn:microsoft.com/office/officeart/2005/8/layout/matrix3" loCatId="matrix" qsTypeId="urn:microsoft.com/office/officeart/2005/8/quickstyle/simple1" qsCatId="simple" csTypeId="urn:microsoft.com/office/officeart/2005/8/colors/colorful4" csCatId="colorful" phldr="1"/>
      <dgm:spPr/>
      <dgm:t>
        <a:bodyPr/>
        <a:lstStyle/>
        <a:p>
          <a:endParaRPr lang="pl-PL"/>
        </a:p>
      </dgm:t>
    </dgm:pt>
    <dgm:pt modelId="{F13DE3A9-3519-4E5F-8804-E84B65691C63}">
      <dgm:prSet phldrT="[Tekst]" custT="1"/>
      <dgm:spPr>
        <a:solidFill>
          <a:srgbClr val="C75B12"/>
        </a:solidFill>
      </dgm:spPr>
      <dgm:t>
        <a:bodyPr/>
        <a:lstStyle/>
        <a:p>
          <a:r>
            <a:rPr lang="pl-PL" sz="1100" b="1">
              <a:latin typeface="Garamond" panose="02020404030301010803" pitchFamily="18" charset="0"/>
            </a:rPr>
            <a:t>Uchwalenie programu rewitalizacji</a:t>
          </a:r>
        </a:p>
      </dgm:t>
    </dgm:pt>
    <dgm:pt modelId="{DD8F23D1-EB23-4DEB-8D80-E44C65F3BE13}" type="parTrans" cxnId="{D6A566FF-844E-4C53-8F9A-CC6AEAB1128F}">
      <dgm:prSet/>
      <dgm:spPr/>
      <dgm:t>
        <a:bodyPr/>
        <a:lstStyle/>
        <a:p>
          <a:endParaRPr lang="pl-PL"/>
        </a:p>
      </dgm:t>
    </dgm:pt>
    <dgm:pt modelId="{849892A0-EE4F-404C-B5D2-4ADA18694127}" type="sibTrans" cxnId="{D6A566FF-844E-4C53-8F9A-CC6AEAB1128F}">
      <dgm:prSet/>
      <dgm:spPr/>
      <dgm:t>
        <a:bodyPr/>
        <a:lstStyle/>
        <a:p>
          <a:endParaRPr lang="pl-PL"/>
        </a:p>
      </dgm:t>
    </dgm:pt>
    <dgm:pt modelId="{8889AA3C-56E2-427D-8B9A-ADE1F0B81716}">
      <dgm:prSet phldrT="[Tekst]" custT="1"/>
      <dgm:spPr>
        <a:solidFill>
          <a:srgbClr val="5C4776"/>
        </a:solidFill>
      </dgm:spPr>
      <dgm:t>
        <a:bodyPr/>
        <a:lstStyle/>
        <a:p>
          <a:r>
            <a:rPr lang="pl-PL" sz="1100" b="1">
              <a:latin typeface="Garamond" panose="02020404030301010803" pitchFamily="18" charset="0"/>
            </a:rPr>
            <a:t>Zarządzanie, koordynowanie, monitoring             i ocena</a:t>
          </a:r>
          <a:endParaRPr lang="pl-PL" sz="1100">
            <a:latin typeface="Garamond" panose="02020404030301010803" pitchFamily="18" charset="0"/>
          </a:endParaRPr>
        </a:p>
      </dgm:t>
    </dgm:pt>
    <dgm:pt modelId="{2B6D040B-85C2-4A23-A152-7243E84F279A}" type="parTrans" cxnId="{04C7E2D4-86FF-4D07-A437-C0C18728B4E5}">
      <dgm:prSet/>
      <dgm:spPr/>
      <dgm:t>
        <a:bodyPr/>
        <a:lstStyle/>
        <a:p>
          <a:endParaRPr lang="pl-PL"/>
        </a:p>
      </dgm:t>
    </dgm:pt>
    <dgm:pt modelId="{828DF6E4-0F97-4BE1-B058-EDED8271E9F0}" type="sibTrans" cxnId="{04C7E2D4-86FF-4D07-A437-C0C18728B4E5}">
      <dgm:prSet/>
      <dgm:spPr/>
      <dgm:t>
        <a:bodyPr/>
        <a:lstStyle/>
        <a:p>
          <a:endParaRPr lang="pl-PL"/>
        </a:p>
      </dgm:t>
    </dgm:pt>
    <dgm:pt modelId="{DAB3397D-717D-4CCE-8C57-3B63B8CB35C9}">
      <dgm:prSet phldrT="[Tekst]" custT="1"/>
      <dgm:spPr>
        <a:solidFill>
          <a:srgbClr val="5C4776"/>
        </a:solidFill>
      </dgm:spPr>
      <dgm:t>
        <a:bodyPr/>
        <a:lstStyle/>
        <a:p>
          <a:r>
            <a:rPr lang="pl-PL" sz="1100" b="1">
              <a:latin typeface="Garamond" panose="02020404030301010803" pitchFamily="18" charset="0"/>
            </a:rPr>
            <a:t>Zapewnienie spójności z dokumentami strategicznymi wyższego rzędu    i dokumentami lokalnymi</a:t>
          </a:r>
        </a:p>
      </dgm:t>
    </dgm:pt>
    <dgm:pt modelId="{E91E508B-1B30-41EE-988B-C2418DB7CA32}" type="parTrans" cxnId="{2488E8C7-22A6-4416-80ED-B992A8856CC1}">
      <dgm:prSet/>
      <dgm:spPr/>
      <dgm:t>
        <a:bodyPr/>
        <a:lstStyle/>
        <a:p>
          <a:endParaRPr lang="pl-PL"/>
        </a:p>
      </dgm:t>
    </dgm:pt>
    <dgm:pt modelId="{0D385E42-47DF-4C89-9CA6-B7D13C989D1A}" type="sibTrans" cxnId="{2488E8C7-22A6-4416-80ED-B992A8856CC1}">
      <dgm:prSet/>
      <dgm:spPr/>
      <dgm:t>
        <a:bodyPr/>
        <a:lstStyle/>
        <a:p>
          <a:endParaRPr lang="pl-PL"/>
        </a:p>
      </dgm:t>
    </dgm:pt>
    <dgm:pt modelId="{D8586398-67C8-4EDC-8D3E-BD9B4B6D82BC}">
      <dgm:prSet phldrT="[Tekst]" custT="1"/>
      <dgm:spPr>
        <a:solidFill>
          <a:srgbClr val="C75B12"/>
        </a:solidFill>
      </dgm:spPr>
      <dgm:t>
        <a:bodyPr/>
        <a:lstStyle/>
        <a:p>
          <a:r>
            <a:rPr lang="pl-PL" sz="1100" b="1">
              <a:latin typeface="Garamond" panose="02020404030301010803" pitchFamily="18" charset="0"/>
            </a:rPr>
            <a:t>Zaangażowanie lokalnych partnerów</a:t>
          </a:r>
        </a:p>
      </dgm:t>
    </dgm:pt>
    <dgm:pt modelId="{37E84648-E3DC-418F-8BEA-B6A0A04C01C9}" type="parTrans" cxnId="{DF2BB817-7B76-4907-BB57-35D2A6566BBD}">
      <dgm:prSet/>
      <dgm:spPr/>
      <dgm:t>
        <a:bodyPr/>
        <a:lstStyle/>
        <a:p>
          <a:endParaRPr lang="pl-PL"/>
        </a:p>
      </dgm:t>
    </dgm:pt>
    <dgm:pt modelId="{C97E4102-594A-43FC-884A-10A11A0269C0}" type="sibTrans" cxnId="{DF2BB817-7B76-4907-BB57-35D2A6566BBD}">
      <dgm:prSet/>
      <dgm:spPr/>
      <dgm:t>
        <a:bodyPr/>
        <a:lstStyle/>
        <a:p>
          <a:endParaRPr lang="pl-PL"/>
        </a:p>
      </dgm:t>
    </dgm:pt>
    <dgm:pt modelId="{320A2FA6-882C-4555-9D15-2183D88AB108}" type="pres">
      <dgm:prSet presAssocID="{574B6EA9-4E63-4A73-AC67-621795E5F9E0}" presName="matrix" presStyleCnt="0">
        <dgm:presLayoutVars>
          <dgm:chMax val="1"/>
          <dgm:dir/>
          <dgm:resizeHandles val="exact"/>
        </dgm:presLayoutVars>
      </dgm:prSet>
      <dgm:spPr/>
      <dgm:t>
        <a:bodyPr/>
        <a:lstStyle/>
        <a:p>
          <a:endParaRPr lang="pl-PL"/>
        </a:p>
      </dgm:t>
    </dgm:pt>
    <dgm:pt modelId="{F849441D-06AC-48A5-8D4B-0144E21D6E49}" type="pres">
      <dgm:prSet presAssocID="{574B6EA9-4E63-4A73-AC67-621795E5F9E0}" presName="diamond" presStyleLbl="bgShp" presStyleIdx="0" presStyleCnt="1"/>
      <dgm:spPr/>
    </dgm:pt>
    <dgm:pt modelId="{7B9B5D92-8CED-42A0-9AD5-7B5C257780CB}" type="pres">
      <dgm:prSet presAssocID="{574B6EA9-4E63-4A73-AC67-621795E5F9E0}" presName="quad1" presStyleLbl="node1" presStyleIdx="0" presStyleCnt="4">
        <dgm:presLayoutVars>
          <dgm:chMax val="0"/>
          <dgm:chPref val="0"/>
          <dgm:bulletEnabled val="1"/>
        </dgm:presLayoutVars>
      </dgm:prSet>
      <dgm:spPr/>
      <dgm:t>
        <a:bodyPr/>
        <a:lstStyle/>
        <a:p>
          <a:endParaRPr lang="pl-PL"/>
        </a:p>
      </dgm:t>
    </dgm:pt>
    <dgm:pt modelId="{A74FE003-55EE-4DC4-BAA6-DCF8411FC5DB}" type="pres">
      <dgm:prSet presAssocID="{574B6EA9-4E63-4A73-AC67-621795E5F9E0}" presName="quad2" presStyleLbl="node1" presStyleIdx="1" presStyleCnt="4">
        <dgm:presLayoutVars>
          <dgm:chMax val="0"/>
          <dgm:chPref val="0"/>
          <dgm:bulletEnabled val="1"/>
        </dgm:presLayoutVars>
      </dgm:prSet>
      <dgm:spPr/>
      <dgm:t>
        <a:bodyPr/>
        <a:lstStyle/>
        <a:p>
          <a:endParaRPr lang="pl-PL"/>
        </a:p>
      </dgm:t>
    </dgm:pt>
    <dgm:pt modelId="{9C624E02-BE96-4E5C-AAFB-193D56FD239F}" type="pres">
      <dgm:prSet presAssocID="{574B6EA9-4E63-4A73-AC67-621795E5F9E0}" presName="quad3" presStyleLbl="node1" presStyleIdx="2" presStyleCnt="4">
        <dgm:presLayoutVars>
          <dgm:chMax val="0"/>
          <dgm:chPref val="0"/>
          <dgm:bulletEnabled val="1"/>
        </dgm:presLayoutVars>
      </dgm:prSet>
      <dgm:spPr/>
      <dgm:t>
        <a:bodyPr/>
        <a:lstStyle/>
        <a:p>
          <a:endParaRPr lang="pl-PL"/>
        </a:p>
      </dgm:t>
    </dgm:pt>
    <dgm:pt modelId="{C6FD1918-A76B-4C79-A09D-DFD3741BAE95}" type="pres">
      <dgm:prSet presAssocID="{574B6EA9-4E63-4A73-AC67-621795E5F9E0}" presName="quad4" presStyleLbl="node1" presStyleIdx="3" presStyleCnt="4">
        <dgm:presLayoutVars>
          <dgm:chMax val="0"/>
          <dgm:chPref val="0"/>
          <dgm:bulletEnabled val="1"/>
        </dgm:presLayoutVars>
      </dgm:prSet>
      <dgm:spPr/>
      <dgm:t>
        <a:bodyPr/>
        <a:lstStyle/>
        <a:p>
          <a:endParaRPr lang="pl-PL"/>
        </a:p>
      </dgm:t>
    </dgm:pt>
  </dgm:ptLst>
  <dgm:cxnLst>
    <dgm:cxn modelId="{D6A566FF-844E-4C53-8F9A-CC6AEAB1128F}" srcId="{574B6EA9-4E63-4A73-AC67-621795E5F9E0}" destId="{F13DE3A9-3519-4E5F-8804-E84B65691C63}" srcOrd="0" destOrd="0" parTransId="{DD8F23D1-EB23-4DEB-8D80-E44C65F3BE13}" sibTransId="{849892A0-EE4F-404C-B5D2-4ADA18694127}"/>
    <dgm:cxn modelId="{5F6EC11C-7529-41BF-9671-4C6F5CA688C9}" type="presOf" srcId="{D8586398-67C8-4EDC-8D3E-BD9B4B6D82BC}" destId="{C6FD1918-A76B-4C79-A09D-DFD3741BAE95}" srcOrd="0" destOrd="0" presId="urn:microsoft.com/office/officeart/2005/8/layout/matrix3"/>
    <dgm:cxn modelId="{4C3CE90B-F517-414B-AE1E-D97211DE949C}" type="presOf" srcId="{DAB3397D-717D-4CCE-8C57-3B63B8CB35C9}" destId="{9C624E02-BE96-4E5C-AAFB-193D56FD239F}" srcOrd="0" destOrd="0" presId="urn:microsoft.com/office/officeart/2005/8/layout/matrix3"/>
    <dgm:cxn modelId="{04C7E2D4-86FF-4D07-A437-C0C18728B4E5}" srcId="{574B6EA9-4E63-4A73-AC67-621795E5F9E0}" destId="{8889AA3C-56E2-427D-8B9A-ADE1F0B81716}" srcOrd="1" destOrd="0" parTransId="{2B6D040B-85C2-4A23-A152-7243E84F279A}" sibTransId="{828DF6E4-0F97-4BE1-B058-EDED8271E9F0}"/>
    <dgm:cxn modelId="{D1D9349E-4641-4275-A2A2-65BC4B566E04}" type="presOf" srcId="{574B6EA9-4E63-4A73-AC67-621795E5F9E0}" destId="{320A2FA6-882C-4555-9D15-2183D88AB108}" srcOrd="0" destOrd="0" presId="urn:microsoft.com/office/officeart/2005/8/layout/matrix3"/>
    <dgm:cxn modelId="{444A33A9-ACF6-4D8C-B168-9E2BF162FCA6}" type="presOf" srcId="{8889AA3C-56E2-427D-8B9A-ADE1F0B81716}" destId="{A74FE003-55EE-4DC4-BAA6-DCF8411FC5DB}" srcOrd="0" destOrd="0" presId="urn:microsoft.com/office/officeart/2005/8/layout/matrix3"/>
    <dgm:cxn modelId="{6141ECDC-C499-4702-B03C-0A5B117F8629}" type="presOf" srcId="{F13DE3A9-3519-4E5F-8804-E84B65691C63}" destId="{7B9B5D92-8CED-42A0-9AD5-7B5C257780CB}" srcOrd="0" destOrd="0" presId="urn:microsoft.com/office/officeart/2005/8/layout/matrix3"/>
    <dgm:cxn modelId="{2488E8C7-22A6-4416-80ED-B992A8856CC1}" srcId="{574B6EA9-4E63-4A73-AC67-621795E5F9E0}" destId="{DAB3397D-717D-4CCE-8C57-3B63B8CB35C9}" srcOrd="2" destOrd="0" parTransId="{E91E508B-1B30-41EE-988B-C2418DB7CA32}" sibTransId="{0D385E42-47DF-4C89-9CA6-B7D13C989D1A}"/>
    <dgm:cxn modelId="{DF2BB817-7B76-4907-BB57-35D2A6566BBD}" srcId="{574B6EA9-4E63-4A73-AC67-621795E5F9E0}" destId="{D8586398-67C8-4EDC-8D3E-BD9B4B6D82BC}" srcOrd="3" destOrd="0" parTransId="{37E84648-E3DC-418F-8BEA-B6A0A04C01C9}" sibTransId="{C97E4102-594A-43FC-884A-10A11A0269C0}"/>
    <dgm:cxn modelId="{4F6477C5-7D66-4496-97ED-86BC6C2187C0}" type="presParOf" srcId="{320A2FA6-882C-4555-9D15-2183D88AB108}" destId="{F849441D-06AC-48A5-8D4B-0144E21D6E49}" srcOrd="0" destOrd="0" presId="urn:microsoft.com/office/officeart/2005/8/layout/matrix3"/>
    <dgm:cxn modelId="{160901FE-BF41-4646-9369-BD9B8D1D3378}" type="presParOf" srcId="{320A2FA6-882C-4555-9D15-2183D88AB108}" destId="{7B9B5D92-8CED-42A0-9AD5-7B5C257780CB}" srcOrd="1" destOrd="0" presId="urn:microsoft.com/office/officeart/2005/8/layout/matrix3"/>
    <dgm:cxn modelId="{8838A445-F27D-46BF-B6C9-3987152EB968}" type="presParOf" srcId="{320A2FA6-882C-4555-9D15-2183D88AB108}" destId="{A74FE003-55EE-4DC4-BAA6-DCF8411FC5DB}" srcOrd="2" destOrd="0" presId="urn:microsoft.com/office/officeart/2005/8/layout/matrix3"/>
    <dgm:cxn modelId="{0753CF0E-9B8D-46B8-B354-EDCDF756E196}" type="presParOf" srcId="{320A2FA6-882C-4555-9D15-2183D88AB108}" destId="{9C624E02-BE96-4E5C-AAFB-193D56FD239F}" srcOrd="3" destOrd="0" presId="urn:microsoft.com/office/officeart/2005/8/layout/matrix3"/>
    <dgm:cxn modelId="{A1D7F563-D5AE-4F11-94A4-B87B4FF83772}" type="presParOf" srcId="{320A2FA6-882C-4555-9D15-2183D88AB108}" destId="{C6FD1918-A76B-4C79-A09D-DFD3741BAE95}" srcOrd="4" destOrd="0" presId="urn:microsoft.com/office/officeart/2005/8/layout/matrix3"/>
  </dgm:cxnLst>
  <dgm:bg/>
  <dgm:whole/>
  <dgm:extLst>
    <a:ext uri="http://schemas.microsoft.com/office/drawing/2008/diagram">
      <dsp:dataModelExt xmlns:dsp="http://schemas.microsoft.com/office/drawing/2008/diagram" relId="rId101"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4F4F9E6D-F3CB-4B35-8C02-45688B00BCFC}" type="doc">
      <dgm:prSet loTypeId="urn:microsoft.com/office/officeart/2009/3/layout/StepUpProcess" loCatId="process" qsTypeId="urn:microsoft.com/office/officeart/2005/8/quickstyle/simple5" qsCatId="simple" csTypeId="urn:microsoft.com/office/officeart/2005/8/colors/colorful3" csCatId="colorful" phldr="1"/>
      <dgm:spPr/>
      <dgm:t>
        <a:bodyPr/>
        <a:lstStyle/>
        <a:p>
          <a:endParaRPr lang="pl-PL"/>
        </a:p>
      </dgm:t>
    </dgm:pt>
    <dgm:pt modelId="{17576EE6-B4D4-4CF9-A3FE-11DF65466332}">
      <dgm:prSet phldrT="[Tekst]" custT="1"/>
      <dgm:spPr>
        <a:xfrm>
          <a:off x="669" y="470668"/>
          <a:ext cx="1097012" cy="1097012"/>
        </a:xfrm>
      </dgm:spPr>
      <dgm:t>
        <a:bodyPr/>
        <a:lstStyle/>
        <a:p>
          <a:r>
            <a:rPr lang="pl-PL" sz="1050" b="1">
              <a:latin typeface="Garamond" panose="02020404030301010803" pitchFamily="18" charset="0"/>
              <a:ea typeface="+mn-ea"/>
              <a:cs typeface="+mn-cs"/>
            </a:rPr>
            <a:t>Plan</a:t>
          </a:r>
        </a:p>
      </dgm:t>
    </dgm:pt>
    <dgm:pt modelId="{89D75E2F-79A2-4929-A4D7-77A166ADACB4}" type="parTrans" cxnId="{E4B7341E-D020-4ACC-8E62-62342EF74C49}">
      <dgm:prSet/>
      <dgm:spPr/>
      <dgm:t>
        <a:bodyPr/>
        <a:lstStyle/>
        <a:p>
          <a:endParaRPr lang="pl-PL" sz="1050">
            <a:latin typeface="Garamond" panose="02020404030301010803" pitchFamily="18" charset="0"/>
          </a:endParaRPr>
        </a:p>
      </dgm:t>
    </dgm:pt>
    <dgm:pt modelId="{59C6766B-85A7-42AD-8124-607828B79AC6}" type="sibTrans" cxnId="{E4B7341E-D020-4ACC-8E62-62342EF74C49}">
      <dgm:prSet/>
      <dgm:spPr/>
      <dgm:t>
        <a:bodyPr/>
        <a:lstStyle/>
        <a:p>
          <a:endParaRPr lang="pl-PL" sz="1050">
            <a:latin typeface="Garamond" panose="02020404030301010803" pitchFamily="18" charset="0"/>
          </a:endParaRPr>
        </a:p>
      </dgm:t>
    </dgm:pt>
    <dgm:pt modelId="{30F090F8-CC04-43CA-A032-AE7AC7C2495D}">
      <dgm:prSet phldrT="[Tekst]" custT="1"/>
      <dgm:spPr>
        <a:xfrm>
          <a:off x="1755889" y="470668"/>
          <a:ext cx="1097012" cy="1097012"/>
        </a:xfrm>
      </dgm:spPr>
      <dgm:t>
        <a:bodyPr/>
        <a:lstStyle/>
        <a:p>
          <a:r>
            <a:rPr lang="pl-PL" sz="1050" b="1">
              <a:latin typeface="Garamond" panose="02020404030301010803" pitchFamily="18" charset="0"/>
              <a:ea typeface="+mn-ea"/>
              <a:cs typeface="+mn-cs"/>
            </a:rPr>
            <a:t>Monitoring rzeczowy</a:t>
          </a:r>
        </a:p>
      </dgm:t>
    </dgm:pt>
    <dgm:pt modelId="{BD1B4B79-7D9C-43DD-9583-5BE2B75FBD73}" type="parTrans" cxnId="{7426E43F-E521-495E-B052-19167E90B50E}">
      <dgm:prSet/>
      <dgm:spPr/>
      <dgm:t>
        <a:bodyPr/>
        <a:lstStyle/>
        <a:p>
          <a:endParaRPr lang="pl-PL" sz="1050">
            <a:latin typeface="Garamond" panose="02020404030301010803" pitchFamily="18" charset="0"/>
          </a:endParaRPr>
        </a:p>
      </dgm:t>
    </dgm:pt>
    <dgm:pt modelId="{80992EFC-A907-4E7C-8B51-5DA9FDE553F5}" type="sibTrans" cxnId="{7426E43F-E521-495E-B052-19167E90B50E}">
      <dgm:prSet/>
      <dgm:spPr/>
      <dgm:t>
        <a:bodyPr/>
        <a:lstStyle/>
        <a:p>
          <a:endParaRPr lang="pl-PL" sz="1050">
            <a:latin typeface="Garamond" panose="02020404030301010803" pitchFamily="18" charset="0"/>
          </a:endParaRPr>
        </a:p>
      </dgm:t>
    </dgm:pt>
    <dgm:pt modelId="{464E483D-0442-41FB-8FF2-93017D4DAEEF}">
      <dgm:prSet phldrT="[Tekst]" custT="1"/>
      <dgm:spPr>
        <a:xfrm>
          <a:off x="2633498" y="470668"/>
          <a:ext cx="1097012" cy="1097012"/>
        </a:xfrm>
      </dgm:spPr>
      <dgm:t>
        <a:bodyPr/>
        <a:lstStyle/>
        <a:p>
          <a:r>
            <a:rPr lang="pl-PL" sz="1050" b="1">
              <a:latin typeface="Garamond" panose="02020404030301010803" pitchFamily="18" charset="0"/>
              <a:ea typeface="+mn-ea"/>
              <a:cs typeface="+mn-cs"/>
            </a:rPr>
            <a:t>Monitoring finansowy</a:t>
          </a:r>
        </a:p>
      </dgm:t>
    </dgm:pt>
    <dgm:pt modelId="{5993EA9A-2C7A-401A-B089-B883B6468860}" type="parTrans" cxnId="{163BEA4A-9E6E-48B2-A96E-75311342E91C}">
      <dgm:prSet/>
      <dgm:spPr/>
      <dgm:t>
        <a:bodyPr/>
        <a:lstStyle/>
        <a:p>
          <a:endParaRPr lang="pl-PL" sz="1050">
            <a:latin typeface="Garamond" panose="02020404030301010803" pitchFamily="18" charset="0"/>
          </a:endParaRPr>
        </a:p>
      </dgm:t>
    </dgm:pt>
    <dgm:pt modelId="{4F297C85-5C74-4E52-814D-56909AB3F3DF}" type="sibTrans" cxnId="{163BEA4A-9E6E-48B2-A96E-75311342E91C}">
      <dgm:prSet/>
      <dgm:spPr/>
      <dgm:t>
        <a:bodyPr/>
        <a:lstStyle/>
        <a:p>
          <a:endParaRPr lang="pl-PL" sz="1050">
            <a:latin typeface="Garamond" panose="02020404030301010803" pitchFamily="18" charset="0"/>
          </a:endParaRPr>
        </a:p>
      </dgm:t>
    </dgm:pt>
    <dgm:pt modelId="{2140F2EC-2B5E-468B-BA85-EBE8056C4791}">
      <dgm:prSet phldrT="[Tekst]" custT="1"/>
      <dgm:spPr>
        <a:xfrm>
          <a:off x="3511108" y="470668"/>
          <a:ext cx="1097012" cy="1097012"/>
        </a:xfrm>
      </dgm:spPr>
      <dgm:t>
        <a:bodyPr/>
        <a:lstStyle/>
        <a:p>
          <a:r>
            <a:rPr lang="pl-PL" sz="1050" b="1">
              <a:latin typeface="Garamond" panose="02020404030301010803" pitchFamily="18" charset="0"/>
              <a:ea typeface="+mn-ea"/>
              <a:cs typeface="+mn-cs"/>
            </a:rPr>
            <a:t>Wykonanie</a:t>
          </a:r>
        </a:p>
      </dgm:t>
    </dgm:pt>
    <dgm:pt modelId="{F15D8BA9-578D-4BD7-B7D8-D170AE9D1281}" type="parTrans" cxnId="{7A1199C5-A98F-4846-AE0E-EB65DED4159C}">
      <dgm:prSet/>
      <dgm:spPr/>
      <dgm:t>
        <a:bodyPr/>
        <a:lstStyle/>
        <a:p>
          <a:endParaRPr lang="pl-PL" sz="1050">
            <a:latin typeface="Garamond" panose="02020404030301010803" pitchFamily="18" charset="0"/>
          </a:endParaRPr>
        </a:p>
      </dgm:t>
    </dgm:pt>
    <dgm:pt modelId="{7F457846-EF52-4C1A-AD3D-275746D73F2E}" type="sibTrans" cxnId="{7A1199C5-A98F-4846-AE0E-EB65DED4159C}">
      <dgm:prSet/>
      <dgm:spPr/>
      <dgm:t>
        <a:bodyPr/>
        <a:lstStyle/>
        <a:p>
          <a:endParaRPr lang="pl-PL" sz="1050">
            <a:latin typeface="Garamond" panose="02020404030301010803" pitchFamily="18" charset="0"/>
          </a:endParaRPr>
        </a:p>
      </dgm:t>
    </dgm:pt>
    <dgm:pt modelId="{148C40E2-051C-4A59-9565-0A17D8CEFA3A}">
      <dgm:prSet custT="1"/>
      <dgm:spPr>
        <a:xfrm>
          <a:off x="4388718" y="470668"/>
          <a:ext cx="1097012" cy="1097012"/>
        </a:xfrm>
      </dgm:spPr>
      <dgm:t>
        <a:bodyPr/>
        <a:lstStyle/>
        <a:p>
          <a:r>
            <a:rPr lang="pl-PL" sz="1050" b="1">
              <a:latin typeface="Garamond" panose="02020404030301010803" pitchFamily="18" charset="0"/>
              <a:ea typeface="+mn-ea"/>
              <a:cs typeface="+mn-cs"/>
            </a:rPr>
            <a:t>Monitoring końcowy</a:t>
          </a:r>
        </a:p>
      </dgm:t>
    </dgm:pt>
    <dgm:pt modelId="{94AC8753-777F-470F-94AC-5F41911DFDB3}" type="parTrans" cxnId="{3AB1028D-1B66-45B4-802C-036C6733A7F7}">
      <dgm:prSet/>
      <dgm:spPr/>
      <dgm:t>
        <a:bodyPr/>
        <a:lstStyle/>
        <a:p>
          <a:endParaRPr lang="pl-PL" sz="1050">
            <a:latin typeface="Garamond" panose="02020404030301010803" pitchFamily="18" charset="0"/>
          </a:endParaRPr>
        </a:p>
      </dgm:t>
    </dgm:pt>
    <dgm:pt modelId="{C075C175-3922-4970-A0FC-562E52D7C58E}" type="sibTrans" cxnId="{3AB1028D-1B66-45B4-802C-036C6733A7F7}">
      <dgm:prSet/>
      <dgm:spPr/>
      <dgm:t>
        <a:bodyPr/>
        <a:lstStyle/>
        <a:p>
          <a:endParaRPr lang="pl-PL" sz="1050">
            <a:latin typeface="Garamond" panose="02020404030301010803" pitchFamily="18" charset="0"/>
          </a:endParaRPr>
        </a:p>
      </dgm:t>
    </dgm:pt>
    <dgm:pt modelId="{D3021A64-0C82-423C-8B10-4335D7E76DFB}">
      <dgm:prSet custT="1"/>
      <dgm:spPr>
        <a:xfrm>
          <a:off x="878279" y="470668"/>
          <a:ext cx="1097012" cy="1097012"/>
        </a:xfrm>
      </dgm:spPr>
      <dgm:t>
        <a:bodyPr/>
        <a:lstStyle/>
        <a:p>
          <a:r>
            <a:rPr lang="pl-PL" sz="1050" b="1">
              <a:latin typeface="Garamond" panose="02020404030301010803" pitchFamily="18" charset="0"/>
              <a:ea typeface="+mn-ea"/>
              <a:cs typeface="+mn-cs"/>
            </a:rPr>
            <a:t>Realizacja</a:t>
          </a:r>
        </a:p>
      </dgm:t>
    </dgm:pt>
    <dgm:pt modelId="{F8B32C55-1DE6-48AD-BBE4-DD06D899C023}" type="parTrans" cxnId="{7A6D6313-95CC-47F3-B4F4-4C5BBD115042}">
      <dgm:prSet/>
      <dgm:spPr/>
      <dgm:t>
        <a:bodyPr/>
        <a:lstStyle/>
        <a:p>
          <a:endParaRPr lang="pl-PL" sz="1050">
            <a:latin typeface="Garamond" panose="02020404030301010803" pitchFamily="18" charset="0"/>
          </a:endParaRPr>
        </a:p>
      </dgm:t>
    </dgm:pt>
    <dgm:pt modelId="{81DE092F-BEDC-4462-B932-70182C3E0E06}" type="sibTrans" cxnId="{7A6D6313-95CC-47F3-B4F4-4C5BBD115042}">
      <dgm:prSet/>
      <dgm:spPr/>
      <dgm:t>
        <a:bodyPr/>
        <a:lstStyle/>
        <a:p>
          <a:endParaRPr lang="pl-PL" sz="1050">
            <a:latin typeface="Garamond" panose="02020404030301010803" pitchFamily="18" charset="0"/>
          </a:endParaRPr>
        </a:p>
      </dgm:t>
    </dgm:pt>
    <dgm:pt modelId="{5FE63436-172D-4C8F-9229-BA92C9C06C40}" type="pres">
      <dgm:prSet presAssocID="{4F4F9E6D-F3CB-4B35-8C02-45688B00BCFC}" presName="rootnode" presStyleCnt="0">
        <dgm:presLayoutVars>
          <dgm:chMax/>
          <dgm:chPref/>
          <dgm:dir/>
          <dgm:animLvl val="lvl"/>
        </dgm:presLayoutVars>
      </dgm:prSet>
      <dgm:spPr/>
      <dgm:t>
        <a:bodyPr/>
        <a:lstStyle/>
        <a:p>
          <a:endParaRPr lang="pl-PL"/>
        </a:p>
      </dgm:t>
    </dgm:pt>
    <dgm:pt modelId="{2C3A9B5F-D1C8-429B-9448-9B7DDEF89E5B}" type="pres">
      <dgm:prSet presAssocID="{17576EE6-B4D4-4CF9-A3FE-11DF65466332}" presName="composite" presStyleCnt="0"/>
      <dgm:spPr/>
    </dgm:pt>
    <dgm:pt modelId="{E06428FD-4FEA-4E43-AB8C-8A4FACF44C93}" type="pres">
      <dgm:prSet presAssocID="{17576EE6-B4D4-4CF9-A3FE-11DF65466332}" presName="LShape" presStyleLbl="alignNode1" presStyleIdx="0" presStyleCnt="11"/>
      <dgm:spPr/>
    </dgm:pt>
    <dgm:pt modelId="{C07FD95C-6B88-4D37-BD5A-127B559297BF}" type="pres">
      <dgm:prSet presAssocID="{17576EE6-B4D4-4CF9-A3FE-11DF65466332}" presName="ParentText" presStyleLbl="revTx" presStyleIdx="0" presStyleCnt="6">
        <dgm:presLayoutVars>
          <dgm:chMax val="0"/>
          <dgm:chPref val="0"/>
          <dgm:bulletEnabled val="1"/>
        </dgm:presLayoutVars>
      </dgm:prSet>
      <dgm:spPr/>
      <dgm:t>
        <a:bodyPr/>
        <a:lstStyle/>
        <a:p>
          <a:endParaRPr lang="pl-PL"/>
        </a:p>
      </dgm:t>
    </dgm:pt>
    <dgm:pt modelId="{F9F2154D-D178-47A2-8287-B65E3721D5D6}" type="pres">
      <dgm:prSet presAssocID="{17576EE6-B4D4-4CF9-A3FE-11DF65466332}" presName="Triangle" presStyleLbl="alignNode1" presStyleIdx="1" presStyleCnt="11"/>
      <dgm:spPr/>
    </dgm:pt>
    <dgm:pt modelId="{C72DFDA4-E513-4742-A9EC-A7475219341F}" type="pres">
      <dgm:prSet presAssocID="{59C6766B-85A7-42AD-8124-607828B79AC6}" presName="sibTrans" presStyleCnt="0"/>
      <dgm:spPr/>
    </dgm:pt>
    <dgm:pt modelId="{220E3B1F-11B5-47DE-81D7-DE103C1C6D1E}" type="pres">
      <dgm:prSet presAssocID="{59C6766B-85A7-42AD-8124-607828B79AC6}" presName="space" presStyleCnt="0"/>
      <dgm:spPr/>
    </dgm:pt>
    <dgm:pt modelId="{A4498D72-D1CA-45F5-803A-42A26650241E}" type="pres">
      <dgm:prSet presAssocID="{D3021A64-0C82-423C-8B10-4335D7E76DFB}" presName="composite" presStyleCnt="0"/>
      <dgm:spPr/>
    </dgm:pt>
    <dgm:pt modelId="{D9C6FE7A-2181-4DA8-AFE6-2725E4B8D14B}" type="pres">
      <dgm:prSet presAssocID="{D3021A64-0C82-423C-8B10-4335D7E76DFB}" presName="LShape" presStyleLbl="alignNode1" presStyleIdx="2" presStyleCnt="11"/>
      <dgm:spPr/>
    </dgm:pt>
    <dgm:pt modelId="{BCF24306-27CB-4242-A43D-80F089C3DA4A}" type="pres">
      <dgm:prSet presAssocID="{D3021A64-0C82-423C-8B10-4335D7E76DFB}" presName="ParentText" presStyleLbl="revTx" presStyleIdx="1" presStyleCnt="6">
        <dgm:presLayoutVars>
          <dgm:chMax val="0"/>
          <dgm:chPref val="0"/>
          <dgm:bulletEnabled val="1"/>
        </dgm:presLayoutVars>
      </dgm:prSet>
      <dgm:spPr/>
      <dgm:t>
        <a:bodyPr/>
        <a:lstStyle/>
        <a:p>
          <a:endParaRPr lang="pl-PL"/>
        </a:p>
      </dgm:t>
    </dgm:pt>
    <dgm:pt modelId="{28EFC3FD-B240-41C9-86BA-EF633EE96FB1}" type="pres">
      <dgm:prSet presAssocID="{D3021A64-0C82-423C-8B10-4335D7E76DFB}" presName="Triangle" presStyleLbl="alignNode1" presStyleIdx="3" presStyleCnt="11"/>
      <dgm:spPr/>
    </dgm:pt>
    <dgm:pt modelId="{08B19327-1AC1-4A4F-A187-B3D3BE1FB80C}" type="pres">
      <dgm:prSet presAssocID="{81DE092F-BEDC-4462-B932-70182C3E0E06}" presName="sibTrans" presStyleCnt="0"/>
      <dgm:spPr/>
    </dgm:pt>
    <dgm:pt modelId="{4BB40095-0539-45CA-A6EE-54DC38E57D25}" type="pres">
      <dgm:prSet presAssocID="{81DE092F-BEDC-4462-B932-70182C3E0E06}" presName="space" presStyleCnt="0"/>
      <dgm:spPr/>
    </dgm:pt>
    <dgm:pt modelId="{5E1F18D6-8C98-4764-868F-878B4C5000B9}" type="pres">
      <dgm:prSet presAssocID="{30F090F8-CC04-43CA-A032-AE7AC7C2495D}" presName="composite" presStyleCnt="0"/>
      <dgm:spPr/>
    </dgm:pt>
    <dgm:pt modelId="{F790459E-AA0D-45E6-9ED4-54ECD0106BC6}" type="pres">
      <dgm:prSet presAssocID="{30F090F8-CC04-43CA-A032-AE7AC7C2495D}" presName="LShape" presStyleLbl="alignNode1" presStyleIdx="4" presStyleCnt="11"/>
      <dgm:spPr/>
    </dgm:pt>
    <dgm:pt modelId="{4309AD22-ED2B-4B8B-8351-6313D329A527}" type="pres">
      <dgm:prSet presAssocID="{30F090F8-CC04-43CA-A032-AE7AC7C2495D}" presName="ParentText" presStyleLbl="revTx" presStyleIdx="2" presStyleCnt="6">
        <dgm:presLayoutVars>
          <dgm:chMax val="0"/>
          <dgm:chPref val="0"/>
          <dgm:bulletEnabled val="1"/>
        </dgm:presLayoutVars>
      </dgm:prSet>
      <dgm:spPr/>
      <dgm:t>
        <a:bodyPr/>
        <a:lstStyle/>
        <a:p>
          <a:endParaRPr lang="pl-PL"/>
        </a:p>
      </dgm:t>
    </dgm:pt>
    <dgm:pt modelId="{B4972DD0-C03F-43CB-B44C-DE9ED16C41C4}" type="pres">
      <dgm:prSet presAssocID="{30F090F8-CC04-43CA-A032-AE7AC7C2495D}" presName="Triangle" presStyleLbl="alignNode1" presStyleIdx="5" presStyleCnt="11"/>
      <dgm:spPr/>
    </dgm:pt>
    <dgm:pt modelId="{68877BFE-8F1E-47C3-A510-A72286BD24AB}" type="pres">
      <dgm:prSet presAssocID="{80992EFC-A907-4E7C-8B51-5DA9FDE553F5}" presName="sibTrans" presStyleCnt="0"/>
      <dgm:spPr/>
    </dgm:pt>
    <dgm:pt modelId="{0D52A1CD-3C15-4CDC-8398-BB9F0E046A76}" type="pres">
      <dgm:prSet presAssocID="{80992EFC-A907-4E7C-8B51-5DA9FDE553F5}" presName="space" presStyleCnt="0"/>
      <dgm:spPr/>
    </dgm:pt>
    <dgm:pt modelId="{A1E598CF-C70A-4238-A8C7-B7D013F772C0}" type="pres">
      <dgm:prSet presAssocID="{464E483D-0442-41FB-8FF2-93017D4DAEEF}" presName="composite" presStyleCnt="0"/>
      <dgm:spPr/>
    </dgm:pt>
    <dgm:pt modelId="{F0839744-52EB-4C92-9F7F-EF2109C0C9E0}" type="pres">
      <dgm:prSet presAssocID="{464E483D-0442-41FB-8FF2-93017D4DAEEF}" presName="LShape" presStyleLbl="alignNode1" presStyleIdx="6" presStyleCnt="11"/>
      <dgm:spPr/>
    </dgm:pt>
    <dgm:pt modelId="{5BC68990-CCC8-4790-9DED-CA60FB5587AD}" type="pres">
      <dgm:prSet presAssocID="{464E483D-0442-41FB-8FF2-93017D4DAEEF}" presName="ParentText" presStyleLbl="revTx" presStyleIdx="3" presStyleCnt="6">
        <dgm:presLayoutVars>
          <dgm:chMax val="0"/>
          <dgm:chPref val="0"/>
          <dgm:bulletEnabled val="1"/>
        </dgm:presLayoutVars>
      </dgm:prSet>
      <dgm:spPr/>
      <dgm:t>
        <a:bodyPr/>
        <a:lstStyle/>
        <a:p>
          <a:endParaRPr lang="pl-PL"/>
        </a:p>
      </dgm:t>
    </dgm:pt>
    <dgm:pt modelId="{57811EE7-7294-44FA-8948-1FA69A162984}" type="pres">
      <dgm:prSet presAssocID="{464E483D-0442-41FB-8FF2-93017D4DAEEF}" presName="Triangle" presStyleLbl="alignNode1" presStyleIdx="7" presStyleCnt="11"/>
      <dgm:spPr/>
    </dgm:pt>
    <dgm:pt modelId="{33A555AB-5045-41B9-A4DE-C91692B23EE8}" type="pres">
      <dgm:prSet presAssocID="{4F297C85-5C74-4E52-814D-56909AB3F3DF}" presName="sibTrans" presStyleCnt="0"/>
      <dgm:spPr/>
    </dgm:pt>
    <dgm:pt modelId="{FB489A89-D814-443D-B2DA-FD89A60D29B1}" type="pres">
      <dgm:prSet presAssocID="{4F297C85-5C74-4E52-814D-56909AB3F3DF}" presName="space" presStyleCnt="0"/>
      <dgm:spPr/>
    </dgm:pt>
    <dgm:pt modelId="{857834A9-0BDF-410D-9EBA-8DDB3ADD40A8}" type="pres">
      <dgm:prSet presAssocID="{2140F2EC-2B5E-468B-BA85-EBE8056C4791}" presName="composite" presStyleCnt="0"/>
      <dgm:spPr/>
    </dgm:pt>
    <dgm:pt modelId="{63A5AC82-D01F-4015-95DE-E9F4C7A67337}" type="pres">
      <dgm:prSet presAssocID="{2140F2EC-2B5E-468B-BA85-EBE8056C4791}" presName="LShape" presStyleLbl="alignNode1" presStyleIdx="8" presStyleCnt="11"/>
      <dgm:spPr/>
    </dgm:pt>
    <dgm:pt modelId="{6C20EE12-7432-4C9C-A5C4-D8951B475B4A}" type="pres">
      <dgm:prSet presAssocID="{2140F2EC-2B5E-468B-BA85-EBE8056C4791}" presName="ParentText" presStyleLbl="revTx" presStyleIdx="4" presStyleCnt="6">
        <dgm:presLayoutVars>
          <dgm:chMax val="0"/>
          <dgm:chPref val="0"/>
          <dgm:bulletEnabled val="1"/>
        </dgm:presLayoutVars>
      </dgm:prSet>
      <dgm:spPr/>
      <dgm:t>
        <a:bodyPr/>
        <a:lstStyle/>
        <a:p>
          <a:endParaRPr lang="pl-PL"/>
        </a:p>
      </dgm:t>
    </dgm:pt>
    <dgm:pt modelId="{7D6F2532-0FC6-4D11-B8B7-1333D5405F12}" type="pres">
      <dgm:prSet presAssocID="{2140F2EC-2B5E-468B-BA85-EBE8056C4791}" presName="Triangle" presStyleLbl="alignNode1" presStyleIdx="9" presStyleCnt="11"/>
      <dgm:spPr/>
    </dgm:pt>
    <dgm:pt modelId="{F72BEAA0-4596-46CA-8443-FB7968A913F0}" type="pres">
      <dgm:prSet presAssocID="{7F457846-EF52-4C1A-AD3D-275746D73F2E}" presName="sibTrans" presStyleCnt="0"/>
      <dgm:spPr/>
    </dgm:pt>
    <dgm:pt modelId="{7FFF2BFE-F478-41C1-B443-A617C2D11A38}" type="pres">
      <dgm:prSet presAssocID="{7F457846-EF52-4C1A-AD3D-275746D73F2E}" presName="space" presStyleCnt="0"/>
      <dgm:spPr/>
    </dgm:pt>
    <dgm:pt modelId="{DD58AF47-08B2-46EE-95FE-FCEFEF0AFEDF}" type="pres">
      <dgm:prSet presAssocID="{148C40E2-051C-4A59-9565-0A17D8CEFA3A}" presName="composite" presStyleCnt="0"/>
      <dgm:spPr/>
    </dgm:pt>
    <dgm:pt modelId="{71795A4B-39FC-4099-A60D-1558BECDC48E}" type="pres">
      <dgm:prSet presAssocID="{148C40E2-051C-4A59-9565-0A17D8CEFA3A}" presName="LShape" presStyleLbl="alignNode1" presStyleIdx="10" presStyleCnt="11"/>
      <dgm:spPr/>
    </dgm:pt>
    <dgm:pt modelId="{B6F7879E-9EE2-4488-A36C-E38A23831F6E}" type="pres">
      <dgm:prSet presAssocID="{148C40E2-051C-4A59-9565-0A17D8CEFA3A}" presName="ParentText" presStyleLbl="revTx" presStyleIdx="5" presStyleCnt="6">
        <dgm:presLayoutVars>
          <dgm:chMax val="0"/>
          <dgm:chPref val="0"/>
          <dgm:bulletEnabled val="1"/>
        </dgm:presLayoutVars>
      </dgm:prSet>
      <dgm:spPr/>
      <dgm:t>
        <a:bodyPr/>
        <a:lstStyle/>
        <a:p>
          <a:endParaRPr lang="pl-PL"/>
        </a:p>
      </dgm:t>
    </dgm:pt>
  </dgm:ptLst>
  <dgm:cxnLst>
    <dgm:cxn modelId="{3AB1028D-1B66-45B4-802C-036C6733A7F7}" srcId="{4F4F9E6D-F3CB-4B35-8C02-45688B00BCFC}" destId="{148C40E2-051C-4A59-9565-0A17D8CEFA3A}" srcOrd="5" destOrd="0" parTransId="{94AC8753-777F-470F-94AC-5F41911DFDB3}" sibTransId="{C075C175-3922-4970-A0FC-562E52D7C58E}"/>
    <dgm:cxn modelId="{163BEA4A-9E6E-48B2-A96E-75311342E91C}" srcId="{4F4F9E6D-F3CB-4B35-8C02-45688B00BCFC}" destId="{464E483D-0442-41FB-8FF2-93017D4DAEEF}" srcOrd="3" destOrd="0" parTransId="{5993EA9A-2C7A-401A-B089-B883B6468860}" sibTransId="{4F297C85-5C74-4E52-814D-56909AB3F3DF}"/>
    <dgm:cxn modelId="{7426E43F-E521-495E-B052-19167E90B50E}" srcId="{4F4F9E6D-F3CB-4B35-8C02-45688B00BCFC}" destId="{30F090F8-CC04-43CA-A032-AE7AC7C2495D}" srcOrd="2" destOrd="0" parTransId="{BD1B4B79-7D9C-43DD-9583-5BE2B75FBD73}" sibTransId="{80992EFC-A907-4E7C-8B51-5DA9FDE553F5}"/>
    <dgm:cxn modelId="{D39FBABE-B44A-456D-9C9A-E371D4C55DBC}" type="presOf" srcId="{464E483D-0442-41FB-8FF2-93017D4DAEEF}" destId="{5BC68990-CCC8-4790-9DED-CA60FB5587AD}" srcOrd="0" destOrd="0" presId="urn:microsoft.com/office/officeart/2009/3/layout/StepUpProcess"/>
    <dgm:cxn modelId="{9B85E7EB-0C9A-4E0D-9B93-255AE83DF1B4}" type="presOf" srcId="{4F4F9E6D-F3CB-4B35-8C02-45688B00BCFC}" destId="{5FE63436-172D-4C8F-9229-BA92C9C06C40}" srcOrd="0" destOrd="0" presId="urn:microsoft.com/office/officeart/2009/3/layout/StepUpProcess"/>
    <dgm:cxn modelId="{7A6D6313-95CC-47F3-B4F4-4C5BBD115042}" srcId="{4F4F9E6D-F3CB-4B35-8C02-45688B00BCFC}" destId="{D3021A64-0C82-423C-8B10-4335D7E76DFB}" srcOrd="1" destOrd="0" parTransId="{F8B32C55-1DE6-48AD-BBE4-DD06D899C023}" sibTransId="{81DE092F-BEDC-4462-B932-70182C3E0E06}"/>
    <dgm:cxn modelId="{15B07C3C-E88F-49BB-A79A-080ADB6EC2B2}" type="presOf" srcId="{17576EE6-B4D4-4CF9-A3FE-11DF65466332}" destId="{C07FD95C-6B88-4D37-BD5A-127B559297BF}" srcOrd="0" destOrd="0" presId="urn:microsoft.com/office/officeart/2009/3/layout/StepUpProcess"/>
    <dgm:cxn modelId="{349F1FB6-0973-423A-8EBD-A8FFD96B60C3}" type="presOf" srcId="{2140F2EC-2B5E-468B-BA85-EBE8056C4791}" destId="{6C20EE12-7432-4C9C-A5C4-D8951B475B4A}" srcOrd="0" destOrd="0" presId="urn:microsoft.com/office/officeart/2009/3/layout/StepUpProcess"/>
    <dgm:cxn modelId="{B167B667-C812-48E2-BCDF-CA3DACB9FB31}" type="presOf" srcId="{148C40E2-051C-4A59-9565-0A17D8CEFA3A}" destId="{B6F7879E-9EE2-4488-A36C-E38A23831F6E}" srcOrd="0" destOrd="0" presId="urn:microsoft.com/office/officeart/2009/3/layout/StepUpProcess"/>
    <dgm:cxn modelId="{7A1199C5-A98F-4846-AE0E-EB65DED4159C}" srcId="{4F4F9E6D-F3CB-4B35-8C02-45688B00BCFC}" destId="{2140F2EC-2B5E-468B-BA85-EBE8056C4791}" srcOrd="4" destOrd="0" parTransId="{F15D8BA9-578D-4BD7-B7D8-D170AE9D1281}" sibTransId="{7F457846-EF52-4C1A-AD3D-275746D73F2E}"/>
    <dgm:cxn modelId="{E2132472-88DB-4B9A-8D37-B4274D7CE049}" type="presOf" srcId="{30F090F8-CC04-43CA-A032-AE7AC7C2495D}" destId="{4309AD22-ED2B-4B8B-8351-6313D329A527}" srcOrd="0" destOrd="0" presId="urn:microsoft.com/office/officeart/2009/3/layout/StepUpProcess"/>
    <dgm:cxn modelId="{169DD24C-2083-4311-8DE0-326011570635}" type="presOf" srcId="{D3021A64-0C82-423C-8B10-4335D7E76DFB}" destId="{BCF24306-27CB-4242-A43D-80F089C3DA4A}" srcOrd="0" destOrd="0" presId="urn:microsoft.com/office/officeart/2009/3/layout/StepUpProcess"/>
    <dgm:cxn modelId="{E4B7341E-D020-4ACC-8E62-62342EF74C49}" srcId="{4F4F9E6D-F3CB-4B35-8C02-45688B00BCFC}" destId="{17576EE6-B4D4-4CF9-A3FE-11DF65466332}" srcOrd="0" destOrd="0" parTransId="{89D75E2F-79A2-4929-A4D7-77A166ADACB4}" sibTransId="{59C6766B-85A7-42AD-8124-607828B79AC6}"/>
    <dgm:cxn modelId="{E2868FFE-8E27-4E43-A8FF-902F18DCF385}" type="presParOf" srcId="{5FE63436-172D-4C8F-9229-BA92C9C06C40}" destId="{2C3A9B5F-D1C8-429B-9448-9B7DDEF89E5B}" srcOrd="0" destOrd="0" presId="urn:microsoft.com/office/officeart/2009/3/layout/StepUpProcess"/>
    <dgm:cxn modelId="{5E5D4EEB-E2F2-43EA-9975-63AB69097F45}" type="presParOf" srcId="{2C3A9B5F-D1C8-429B-9448-9B7DDEF89E5B}" destId="{E06428FD-4FEA-4E43-AB8C-8A4FACF44C93}" srcOrd="0" destOrd="0" presId="urn:microsoft.com/office/officeart/2009/3/layout/StepUpProcess"/>
    <dgm:cxn modelId="{098365FE-057A-4B5C-8779-96BD8084DAB9}" type="presParOf" srcId="{2C3A9B5F-D1C8-429B-9448-9B7DDEF89E5B}" destId="{C07FD95C-6B88-4D37-BD5A-127B559297BF}" srcOrd="1" destOrd="0" presId="urn:microsoft.com/office/officeart/2009/3/layout/StepUpProcess"/>
    <dgm:cxn modelId="{AF8CFA73-F4A3-4E33-A029-359AF81E5A23}" type="presParOf" srcId="{2C3A9B5F-D1C8-429B-9448-9B7DDEF89E5B}" destId="{F9F2154D-D178-47A2-8287-B65E3721D5D6}" srcOrd="2" destOrd="0" presId="urn:microsoft.com/office/officeart/2009/3/layout/StepUpProcess"/>
    <dgm:cxn modelId="{E1AE4298-4AF0-4D3A-805C-7B3384B7F0BA}" type="presParOf" srcId="{5FE63436-172D-4C8F-9229-BA92C9C06C40}" destId="{C72DFDA4-E513-4742-A9EC-A7475219341F}" srcOrd="1" destOrd="0" presId="urn:microsoft.com/office/officeart/2009/3/layout/StepUpProcess"/>
    <dgm:cxn modelId="{208C014E-9FCC-4875-B1F3-E9CF3787B3F7}" type="presParOf" srcId="{C72DFDA4-E513-4742-A9EC-A7475219341F}" destId="{220E3B1F-11B5-47DE-81D7-DE103C1C6D1E}" srcOrd="0" destOrd="0" presId="urn:microsoft.com/office/officeart/2009/3/layout/StepUpProcess"/>
    <dgm:cxn modelId="{CD6F843C-43E1-42F7-8D70-AAA04AB7634B}" type="presParOf" srcId="{5FE63436-172D-4C8F-9229-BA92C9C06C40}" destId="{A4498D72-D1CA-45F5-803A-42A26650241E}" srcOrd="2" destOrd="0" presId="urn:microsoft.com/office/officeart/2009/3/layout/StepUpProcess"/>
    <dgm:cxn modelId="{A1365A9B-7D74-45D1-B5D8-66773618D79F}" type="presParOf" srcId="{A4498D72-D1CA-45F5-803A-42A26650241E}" destId="{D9C6FE7A-2181-4DA8-AFE6-2725E4B8D14B}" srcOrd="0" destOrd="0" presId="urn:microsoft.com/office/officeart/2009/3/layout/StepUpProcess"/>
    <dgm:cxn modelId="{283CA395-F818-496D-8FA5-565AEF95779E}" type="presParOf" srcId="{A4498D72-D1CA-45F5-803A-42A26650241E}" destId="{BCF24306-27CB-4242-A43D-80F089C3DA4A}" srcOrd="1" destOrd="0" presId="urn:microsoft.com/office/officeart/2009/3/layout/StepUpProcess"/>
    <dgm:cxn modelId="{4D2CCAB1-33DE-4E90-8A5A-D8E6ABC4FC62}" type="presParOf" srcId="{A4498D72-D1CA-45F5-803A-42A26650241E}" destId="{28EFC3FD-B240-41C9-86BA-EF633EE96FB1}" srcOrd="2" destOrd="0" presId="urn:microsoft.com/office/officeart/2009/3/layout/StepUpProcess"/>
    <dgm:cxn modelId="{8169BE19-62AB-47BF-BE06-A6CD188F12F0}" type="presParOf" srcId="{5FE63436-172D-4C8F-9229-BA92C9C06C40}" destId="{08B19327-1AC1-4A4F-A187-B3D3BE1FB80C}" srcOrd="3" destOrd="0" presId="urn:microsoft.com/office/officeart/2009/3/layout/StepUpProcess"/>
    <dgm:cxn modelId="{56AF424B-B0D6-4F89-9DBB-B6054C630A8B}" type="presParOf" srcId="{08B19327-1AC1-4A4F-A187-B3D3BE1FB80C}" destId="{4BB40095-0539-45CA-A6EE-54DC38E57D25}" srcOrd="0" destOrd="0" presId="urn:microsoft.com/office/officeart/2009/3/layout/StepUpProcess"/>
    <dgm:cxn modelId="{359F1959-49AF-4CBE-8518-18B5B784BEDC}" type="presParOf" srcId="{5FE63436-172D-4C8F-9229-BA92C9C06C40}" destId="{5E1F18D6-8C98-4764-868F-878B4C5000B9}" srcOrd="4" destOrd="0" presId="urn:microsoft.com/office/officeart/2009/3/layout/StepUpProcess"/>
    <dgm:cxn modelId="{B674802A-21BF-4C57-9E1C-D1F6962A70ED}" type="presParOf" srcId="{5E1F18D6-8C98-4764-868F-878B4C5000B9}" destId="{F790459E-AA0D-45E6-9ED4-54ECD0106BC6}" srcOrd="0" destOrd="0" presId="urn:microsoft.com/office/officeart/2009/3/layout/StepUpProcess"/>
    <dgm:cxn modelId="{D57EBDEB-BC17-4EF0-A744-667D7507F822}" type="presParOf" srcId="{5E1F18D6-8C98-4764-868F-878B4C5000B9}" destId="{4309AD22-ED2B-4B8B-8351-6313D329A527}" srcOrd="1" destOrd="0" presId="urn:microsoft.com/office/officeart/2009/3/layout/StepUpProcess"/>
    <dgm:cxn modelId="{036F06F8-5B5F-4B35-B2C6-95DBDB70E9A3}" type="presParOf" srcId="{5E1F18D6-8C98-4764-868F-878B4C5000B9}" destId="{B4972DD0-C03F-43CB-B44C-DE9ED16C41C4}" srcOrd="2" destOrd="0" presId="urn:microsoft.com/office/officeart/2009/3/layout/StepUpProcess"/>
    <dgm:cxn modelId="{7EB2B280-3691-4F3F-8EC9-A85181ABA758}" type="presParOf" srcId="{5FE63436-172D-4C8F-9229-BA92C9C06C40}" destId="{68877BFE-8F1E-47C3-A510-A72286BD24AB}" srcOrd="5" destOrd="0" presId="urn:microsoft.com/office/officeart/2009/3/layout/StepUpProcess"/>
    <dgm:cxn modelId="{FFE8B7CE-B6A8-4EFA-82D7-2E336ABDC4FA}" type="presParOf" srcId="{68877BFE-8F1E-47C3-A510-A72286BD24AB}" destId="{0D52A1CD-3C15-4CDC-8398-BB9F0E046A76}" srcOrd="0" destOrd="0" presId="urn:microsoft.com/office/officeart/2009/3/layout/StepUpProcess"/>
    <dgm:cxn modelId="{93538A24-4336-4A9A-97A1-F789A59D097F}" type="presParOf" srcId="{5FE63436-172D-4C8F-9229-BA92C9C06C40}" destId="{A1E598CF-C70A-4238-A8C7-B7D013F772C0}" srcOrd="6" destOrd="0" presId="urn:microsoft.com/office/officeart/2009/3/layout/StepUpProcess"/>
    <dgm:cxn modelId="{61D1C9A4-71F8-447C-A505-DEDB0335FCBB}" type="presParOf" srcId="{A1E598CF-C70A-4238-A8C7-B7D013F772C0}" destId="{F0839744-52EB-4C92-9F7F-EF2109C0C9E0}" srcOrd="0" destOrd="0" presId="urn:microsoft.com/office/officeart/2009/3/layout/StepUpProcess"/>
    <dgm:cxn modelId="{A0684161-5F9D-407F-B849-87065309288C}" type="presParOf" srcId="{A1E598CF-C70A-4238-A8C7-B7D013F772C0}" destId="{5BC68990-CCC8-4790-9DED-CA60FB5587AD}" srcOrd="1" destOrd="0" presId="urn:microsoft.com/office/officeart/2009/3/layout/StepUpProcess"/>
    <dgm:cxn modelId="{BBB827EA-1279-4D85-9A28-736E756D657B}" type="presParOf" srcId="{A1E598CF-C70A-4238-A8C7-B7D013F772C0}" destId="{57811EE7-7294-44FA-8948-1FA69A162984}" srcOrd="2" destOrd="0" presId="urn:microsoft.com/office/officeart/2009/3/layout/StepUpProcess"/>
    <dgm:cxn modelId="{33F811F1-300C-445D-AE68-17446E456455}" type="presParOf" srcId="{5FE63436-172D-4C8F-9229-BA92C9C06C40}" destId="{33A555AB-5045-41B9-A4DE-C91692B23EE8}" srcOrd="7" destOrd="0" presId="urn:microsoft.com/office/officeart/2009/3/layout/StepUpProcess"/>
    <dgm:cxn modelId="{B828D37D-D2DC-499A-8C5F-2BFA7929C69D}" type="presParOf" srcId="{33A555AB-5045-41B9-A4DE-C91692B23EE8}" destId="{FB489A89-D814-443D-B2DA-FD89A60D29B1}" srcOrd="0" destOrd="0" presId="urn:microsoft.com/office/officeart/2009/3/layout/StepUpProcess"/>
    <dgm:cxn modelId="{A21CC8AA-B9AF-4789-9A19-BEA19FAFE8CD}" type="presParOf" srcId="{5FE63436-172D-4C8F-9229-BA92C9C06C40}" destId="{857834A9-0BDF-410D-9EBA-8DDB3ADD40A8}" srcOrd="8" destOrd="0" presId="urn:microsoft.com/office/officeart/2009/3/layout/StepUpProcess"/>
    <dgm:cxn modelId="{8E2FAFD2-9E4A-4BCB-9A12-C1B46C331775}" type="presParOf" srcId="{857834A9-0BDF-410D-9EBA-8DDB3ADD40A8}" destId="{63A5AC82-D01F-4015-95DE-E9F4C7A67337}" srcOrd="0" destOrd="0" presId="urn:microsoft.com/office/officeart/2009/3/layout/StepUpProcess"/>
    <dgm:cxn modelId="{EBBCC329-9FFE-487E-B321-EEB01BD94FD1}" type="presParOf" srcId="{857834A9-0BDF-410D-9EBA-8DDB3ADD40A8}" destId="{6C20EE12-7432-4C9C-A5C4-D8951B475B4A}" srcOrd="1" destOrd="0" presId="urn:microsoft.com/office/officeart/2009/3/layout/StepUpProcess"/>
    <dgm:cxn modelId="{883998C4-C751-454D-B6BE-B04FC0DD73D7}" type="presParOf" srcId="{857834A9-0BDF-410D-9EBA-8DDB3ADD40A8}" destId="{7D6F2532-0FC6-4D11-B8B7-1333D5405F12}" srcOrd="2" destOrd="0" presId="urn:microsoft.com/office/officeart/2009/3/layout/StepUpProcess"/>
    <dgm:cxn modelId="{A05C794D-114A-43A7-9B6F-BCDE24782EAB}" type="presParOf" srcId="{5FE63436-172D-4C8F-9229-BA92C9C06C40}" destId="{F72BEAA0-4596-46CA-8443-FB7968A913F0}" srcOrd="9" destOrd="0" presId="urn:microsoft.com/office/officeart/2009/3/layout/StepUpProcess"/>
    <dgm:cxn modelId="{8E58581A-45AF-42F3-85F8-FC6EB66DF76E}" type="presParOf" srcId="{F72BEAA0-4596-46CA-8443-FB7968A913F0}" destId="{7FFF2BFE-F478-41C1-B443-A617C2D11A38}" srcOrd="0" destOrd="0" presId="urn:microsoft.com/office/officeart/2009/3/layout/StepUpProcess"/>
    <dgm:cxn modelId="{B629D5FA-6A21-4D24-B6D0-2C5548F07401}" type="presParOf" srcId="{5FE63436-172D-4C8F-9229-BA92C9C06C40}" destId="{DD58AF47-08B2-46EE-95FE-FCEFEF0AFEDF}" srcOrd="10" destOrd="0" presId="urn:microsoft.com/office/officeart/2009/3/layout/StepUpProcess"/>
    <dgm:cxn modelId="{7F1C5400-9AEA-46E0-85F8-6044E72F19E0}" type="presParOf" srcId="{DD58AF47-08B2-46EE-95FE-FCEFEF0AFEDF}" destId="{71795A4B-39FC-4099-A60D-1558BECDC48E}" srcOrd="0" destOrd="0" presId="urn:microsoft.com/office/officeart/2009/3/layout/StepUpProcess"/>
    <dgm:cxn modelId="{50836880-D047-4CCE-9882-22B43380CC76}" type="presParOf" srcId="{DD58AF47-08B2-46EE-95FE-FCEFEF0AFEDF}" destId="{B6F7879E-9EE2-4488-A36C-E38A23831F6E}" srcOrd="1" destOrd="0" presId="urn:microsoft.com/office/officeart/2009/3/layout/StepUpProcess"/>
  </dgm:cxnLst>
  <dgm:bg>
    <a:noFill/>
  </dgm:bg>
  <dgm:whole/>
  <dgm:extLst>
    <a:ext uri="http://schemas.microsoft.com/office/drawing/2008/diagram">
      <dsp:dataModelExt xmlns:dsp="http://schemas.microsoft.com/office/drawing/2008/diagram" relId="rId108"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CB965A8-8865-45EF-82C8-49FBE23D0C52}">
      <dsp:nvSpPr>
        <dsp:cNvPr id="0" name=""/>
        <dsp:cNvSpPr/>
      </dsp:nvSpPr>
      <dsp:spPr>
        <a:xfrm>
          <a:off x="4134" y="799"/>
          <a:ext cx="5596565" cy="1063338"/>
        </a:xfrm>
        <a:prstGeom prst="roundRect">
          <a:avLst>
            <a:gd name="adj" fmla="val 10000"/>
          </a:avLst>
        </a:prstGeom>
        <a:solidFill>
          <a:srgbClr val="C30045"/>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b="1" kern="1200">
              <a:latin typeface="Garamond" panose="02020404030301010803" pitchFamily="18" charset="0"/>
            </a:rPr>
            <a:t>CEL: </a:t>
          </a:r>
          <a:r>
            <a:rPr lang="pl-PL" sz="1400" b="1" i="1" kern="1200">
              <a:latin typeface="Garamond" panose="02020404030301010803" pitchFamily="18" charset="0"/>
            </a:rPr>
            <a:t>Ożywienie społeczne i przeciwdziałanie ubóstwu i wykluczeniu społecznemu na terenie Osiedla Stare Miasto, sołectwa Czeczewo oraz miejscowości Gawłowice i Zielnowo</a:t>
          </a:r>
        </a:p>
      </dsp:txBody>
      <dsp:txXfrm>
        <a:off x="35278" y="31943"/>
        <a:ext cx="5534277" cy="1001050"/>
      </dsp:txXfrm>
    </dsp:sp>
    <dsp:sp modelId="{E04B7137-4767-4DEC-88EF-9CE141B4433C}">
      <dsp:nvSpPr>
        <dsp:cNvPr id="0" name=""/>
        <dsp:cNvSpPr/>
      </dsp:nvSpPr>
      <dsp:spPr>
        <a:xfrm>
          <a:off x="7530" y="1209102"/>
          <a:ext cx="2736534" cy="1048113"/>
        </a:xfrm>
        <a:prstGeom prst="roundRect">
          <a:avLst>
            <a:gd name="adj" fmla="val 10000"/>
          </a:avLst>
        </a:prstGeom>
        <a:solidFill>
          <a:srgbClr val="FF7900"/>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pl-PL" sz="1100" b="1" kern="1200">
              <a:latin typeface="Garamond" panose="02020404030301010803" pitchFamily="18" charset="0"/>
            </a:rPr>
            <a:t>Kierunek działań: </a:t>
          </a:r>
          <a:r>
            <a:rPr lang="pl-PL" sz="1100" b="0" kern="1200">
              <a:latin typeface="Garamond" panose="02020404030301010803" pitchFamily="18" charset="0"/>
            </a:rPr>
            <a:t>Aktywizacja, animacja                 i   integracja mieszkańców</a:t>
          </a:r>
          <a:endParaRPr lang="pl-PL" sz="1100" kern="1200">
            <a:latin typeface="Garamond" panose="02020404030301010803" pitchFamily="18" charset="0"/>
          </a:endParaRPr>
        </a:p>
      </dsp:txBody>
      <dsp:txXfrm>
        <a:off x="38228" y="1239800"/>
        <a:ext cx="2675138" cy="986717"/>
      </dsp:txXfrm>
    </dsp:sp>
    <dsp:sp modelId="{12B922EA-7AF1-4D01-8703-E637636AA66B}">
      <dsp:nvSpPr>
        <dsp:cNvPr id="0" name=""/>
        <dsp:cNvSpPr/>
      </dsp:nvSpPr>
      <dsp:spPr>
        <a:xfrm>
          <a:off x="7530" y="2401783"/>
          <a:ext cx="1340124" cy="2054721"/>
        </a:xfrm>
        <a:prstGeom prst="roundRect">
          <a:avLst>
            <a:gd name="adj" fmla="val 10000"/>
          </a:avLst>
        </a:prstGeom>
        <a:solidFill>
          <a:srgbClr val="87BF19"/>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b="1" kern="1200">
              <a:latin typeface="Garamond" panose="02020404030301010803" pitchFamily="18" charset="0"/>
            </a:rPr>
            <a:t>Działania na rzecz włączenia społecznego osób zagrożonych ubóstwem                               i wykluczeniem społecznym</a:t>
          </a:r>
        </a:p>
      </dsp:txBody>
      <dsp:txXfrm>
        <a:off x="46781" y="2441034"/>
        <a:ext cx="1261622" cy="1976219"/>
      </dsp:txXfrm>
    </dsp:sp>
    <dsp:sp modelId="{A8BC11DB-8761-47BF-8FEC-1BB313D65C5A}">
      <dsp:nvSpPr>
        <dsp:cNvPr id="0" name=""/>
        <dsp:cNvSpPr/>
      </dsp:nvSpPr>
      <dsp:spPr>
        <a:xfrm>
          <a:off x="1403940" y="2401783"/>
          <a:ext cx="1340124" cy="2054721"/>
        </a:xfrm>
        <a:prstGeom prst="roundRect">
          <a:avLst>
            <a:gd name="adj" fmla="val 10000"/>
          </a:avLst>
        </a:prstGeom>
        <a:solidFill>
          <a:srgbClr val="87BF19"/>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b="1" kern="1200">
              <a:latin typeface="Garamond" panose="02020404030301010803" pitchFamily="18" charset="0"/>
            </a:rPr>
            <a:t>Zapewnienie dostępu do dobrej jakości usług społecznych                   i edukacyjnych</a:t>
          </a:r>
        </a:p>
      </dsp:txBody>
      <dsp:txXfrm>
        <a:off x="1443191" y="2441034"/>
        <a:ext cx="1261622" cy="1976219"/>
      </dsp:txXfrm>
    </dsp:sp>
    <dsp:sp modelId="{87420E6E-9CD7-4487-A79B-FB651FBAC88B}">
      <dsp:nvSpPr>
        <dsp:cNvPr id="0" name=""/>
        <dsp:cNvSpPr/>
      </dsp:nvSpPr>
      <dsp:spPr>
        <a:xfrm>
          <a:off x="2856635" y="1209102"/>
          <a:ext cx="2736534" cy="1031675"/>
        </a:xfrm>
        <a:prstGeom prst="roundRect">
          <a:avLst>
            <a:gd name="adj" fmla="val 10000"/>
          </a:avLst>
        </a:prstGeom>
        <a:solidFill>
          <a:srgbClr val="FF7900"/>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pl-PL" sz="1100" b="1" kern="1200">
              <a:latin typeface="Garamond" panose="02020404030301010803" pitchFamily="18" charset="0"/>
            </a:rPr>
            <a:t>Kierunek działań:</a:t>
          </a:r>
          <a:r>
            <a:rPr lang="pl-PL" sz="1100" kern="1200">
              <a:latin typeface="Garamond" panose="02020404030301010803" pitchFamily="18" charset="0"/>
            </a:rPr>
            <a:t> Poprawa i rozwój przestrzeni oraz infrastruktury społecznej i technicznej służącej mieszkańcom</a:t>
          </a:r>
          <a:endParaRPr lang="pl-PL" sz="1100" b="0" kern="1200">
            <a:latin typeface="Garamond" panose="02020404030301010803" pitchFamily="18" charset="0"/>
          </a:endParaRPr>
        </a:p>
      </dsp:txBody>
      <dsp:txXfrm>
        <a:off x="2886852" y="1239319"/>
        <a:ext cx="2676100" cy="971241"/>
      </dsp:txXfrm>
    </dsp:sp>
    <dsp:sp modelId="{2AF2B647-7B58-4ADA-AB21-800E8650582D}">
      <dsp:nvSpPr>
        <dsp:cNvPr id="0" name=""/>
        <dsp:cNvSpPr/>
      </dsp:nvSpPr>
      <dsp:spPr>
        <a:xfrm>
          <a:off x="2856635" y="2385345"/>
          <a:ext cx="1340124" cy="2054721"/>
        </a:xfrm>
        <a:prstGeom prst="roundRect">
          <a:avLst>
            <a:gd name="adj" fmla="val 10000"/>
          </a:avLst>
        </a:prstGeom>
        <a:solidFill>
          <a:srgbClr val="87BF19"/>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b="1" kern="1200">
              <a:latin typeface="Garamond" panose="02020404030301010803" pitchFamily="18" charset="0"/>
            </a:rPr>
            <a:t>Rewitalizacja infrastrukturalna na obszarach wiejskich </a:t>
          </a:r>
        </a:p>
      </dsp:txBody>
      <dsp:txXfrm>
        <a:off x="2895886" y="2424596"/>
        <a:ext cx="1261622" cy="1976219"/>
      </dsp:txXfrm>
    </dsp:sp>
    <dsp:sp modelId="{854E0E0B-3940-445E-AF59-B77462019F1C}">
      <dsp:nvSpPr>
        <dsp:cNvPr id="0" name=""/>
        <dsp:cNvSpPr/>
      </dsp:nvSpPr>
      <dsp:spPr>
        <a:xfrm>
          <a:off x="4253045" y="2385345"/>
          <a:ext cx="1340124" cy="2054721"/>
        </a:xfrm>
        <a:prstGeom prst="roundRect">
          <a:avLst>
            <a:gd name="adj" fmla="val 10000"/>
          </a:avLst>
        </a:prstGeom>
        <a:solidFill>
          <a:srgbClr val="87BF19"/>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b="1" kern="1200">
              <a:latin typeface="Garamond" panose="02020404030301010803" pitchFamily="18" charset="0"/>
            </a:rPr>
            <a:t>Rewitalizacja infrastrukturalna                w mieście</a:t>
          </a:r>
          <a:endParaRPr lang="pl-PL" sz="1000" kern="1200">
            <a:latin typeface="Garamond" panose="02020404030301010803" pitchFamily="18" charset="0"/>
          </a:endParaRPr>
        </a:p>
      </dsp:txBody>
      <dsp:txXfrm>
        <a:off x="4292296" y="2424596"/>
        <a:ext cx="1261622" cy="197621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A4DEF3F-EE8A-472F-88DB-6427E5B8E561}">
      <dsp:nvSpPr>
        <dsp:cNvPr id="0" name=""/>
        <dsp:cNvSpPr/>
      </dsp:nvSpPr>
      <dsp:spPr>
        <a:xfrm rot="4396374">
          <a:off x="1463187" y="562933"/>
          <a:ext cx="2442095" cy="1703057"/>
        </a:xfrm>
        <a:prstGeom prst="swooshArrow">
          <a:avLst>
            <a:gd name="adj1" fmla="val 16310"/>
            <a:gd name="adj2" fmla="val 31370"/>
          </a:avLst>
        </a:prstGeom>
        <a:solidFill>
          <a:srgbClr val="FECB00"/>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4460E4B-AB45-4EBB-87DB-DEF9236D2CA3}">
      <dsp:nvSpPr>
        <dsp:cNvPr id="0" name=""/>
        <dsp:cNvSpPr/>
      </dsp:nvSpPr>
      <dsp:spPr>
        <a:xfrm>
          <a:off x="2756712" y="1098471"/>
          <a:ext cx="61670" cy="61670"/>
        </a:xfrm>
        <a:prstGeom prst="ellipse">
          <a:avLst/>
        </a:prstGeom>
        <a:solidFill>
          <a:schemeClr val="accent4">
            <a:tint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7E0CCEE8-4561-4770-9670-C7EA4D64E746}">
      <dsp:nvSpPr>
        <dsp:cNvPr id="0" name=""/>
        <dsp:cNvSpPr/>
      </dsp:nvSpPr>
      <dsp:spPr>
        <a:xfrm>
          <a:off x="1809339" y="66676"/>
          <a:ext cx="1750892" cy="45262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3970" tIns="13970" rIns="13970" bIns="13970" numCol="1" spcCol="1270" anchor="b" anchorCtr="0">
          <a:noAutofit/>
        </a:bodyPr>
        <a:lstStyle/>
        <a:p>
          <a:pPr lvl="0" algn="ctr" defTabSz="488950">
            <a:lnSpc>
              <a:spcPct val="90000"/>
            </a:lnSpc>
            <a:spcBef>
              <a:spcPct val="0"/>
            </a:spcBef>
            <a:spcAft>
              <a:spcPct val="35000"/>
            </a:spcAft>
          </a:pPr>
          <a:endParaRPr lang="pl-PL" sz="1100" b="1" kern="1200">
            <a:solidFill>
              <a:sysClr val="windowText" lastClr="000000"/>
            </a:solidFill>
            <a:latin typeface="Garamond" panose="02020404030301010803" pitchFamily="18" charset="0"/>
          </a:endParaRPr>
        </a:p>
        <a:p>
          <a:pPr lvl="0" algn="ctr" defTabSz="488950">
            <a:lnSpc>
              <a:spcPct val="90000"/>
            </a:lnSpc>
            <a:spcBef>
              <a:spcPct val="0"/>
            </a:spcBef>
            <a:spcAft>
              <a:spcPct val="35000"/>
            </a:spcAft>
          </a:pPr>
          <a:endParaRPr lang="pl-PL" sz="1100" b="1" kern="1200">
            <a:solidFill>
              <a:sysClr val="windowText" lastClr="000000"/>
            </a:solidFill>
            <a:latin typeface="Garamond" panose="02020404030301010803" pitchFamily="18" charset="0"/>
          </a:endParaRPr>
        </a:p>
        <a:p>
          <a:pPr lvl="0" algn="ctr" defTabSz="488950">
            <a:lnSpc>
              <a:spcPct val="90000"/>
            </a:lnSpc>
            <a:spcBef>
              <a:spcPct val="0"/>
            </a:spcBef>
            <a:spcAft>
              <a:spcPct val="35000"/>
            </a:spcAft>
          </a:pPr>
          <a:endParaRPr lang="pl-PL" sz="1100" b="1" kern="1200">
            <a:solidFill>
              <a:sysClr val="windowText" lastClr="000000"/>
            </a:solidFill>
            <a:latin typeface="Garamond" panose="02020404030301010803" pitchFamily="18" charset="0"/>
          </a:endParaRPr>
        </a:p>
        <a:p>
          <a:pPr lvl="0" algn="ctr" defTabSz="488950">
            <a:lnSpc>
              <a:spcPct val="90000"/>
            </a:lnSpc>
            <a:spcBef>
              <a:spcPct val="0"/>
            </a:spcBef>
            <a:spcAft>
              <a:spcPct val="35000"/>
            </a:spcAft>
          </a:pPr>
          <a:r>
            <a:rPr lang="pl-PL" sz="1100" b="1" kern="1200">
              <a:solidFill>
                <a:sysClr val="windowText" lastClr="000000"/>
              </a:solidFill>
              <a:latin typeface="Garamond" panose="02020404030301010803" pitchFamily="18" charset="0"/>
            </a:rPr>
            <a:t>Niski</a:t>
          </a:r>
        </a:p>
        <a:p>
          <a:pPr lvl="0" algn="l" defTabSz="488950">
            <a:lnSpc>
              <a:spcPct val="90000"/>
            </a:lnSpc>
            <a:spcBef>
              <a:spcPct val="0"/>
            </a:spcBef>
            <a:spcAft>
              <a:spcPct val="35000"/>
            </a:spcAft>
          </a:pPr>
          <a:r>
            <a:rPr lang="pl-PL" sz="1100" b="1" kern="1200">
              <a:solidFill>
                <a:sysClr val="windowText" lastClr="000000"/>
              </a:solidFill>
              <a:latin typeface="Garamond" panose="02020404030301010803" pitchFamily="18" charset="0"/>
            </a:rPr>
            <a:t>INFORMOWANIE</a:t>
          </a:r>
        </a:p>
      </dsp:txBody>
      <dsp:txXfrm>
        <a:off x="1809339" y="66676"/>
        <a:ext cx="1750892" cy="452628"/>
      </dsp:txXfrm>
    </dsp:sp>
    <dsp:sp modelId="{25D69B94-D7BF-46FA-838B-A0B0EFE86D74}">
      <dsp:nvSpPr>
        <dsp:cNvPr id="0" name=""/>
        <dsp:cNvSpPr/>
      </dsp:nvSpPr>
      <dsp:spPr>
        <a:xfrm>
          <a:off x="3146865" y="798218"/>
          <a:ext cx="1369199" cy="45262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pl-PL" sz="1100" b="1" kern="1200">
              <a:solidFill>
                <a:sysClr val="windowText" lastClr="000000"/>
              </a:solidFill>
              <a:latin typeface="Garamond" panose="02020404030301010803" pitchFamily="18" charset="0"/>
            </a:rPr>
            <a:t>Średni</a:t>
          </a:r>
        </a:p>
        <a:p>
          <a:pPr lvl="0" algn="l" defTabSz="488950">
            <a:lnSpc>
              <a:spcPct val="90000"/>
            </a:lnSpc>
            <a:spcBef>
              <a:spcPct val="0"/>
            </a:spcBef>
            <a:spcAft>
              <a:spcPct val="35000"/>
            </a:spcAft>
          </a:pPr>
          <a:r>
            <a:rPr lang="pl-PL" sz="1100" b="1" kern="1200">
              <a:solidFill>
                <a:sysClr val="windowText" lastClr="000000"/>
              </a:solidFill>
              <a:latin typeface="Garamond" panose="02020404030301010803" pitchFamily="18" charset="0"/>
            </a:rPr>
            <a:t>KONSULTOWANIE</a:t>
          </a:r>
        </a:p>
      </dsp:txBody>
      <dsp:txXfrm>
        <a:off x="3146865" y="798218"/>
        <a:ext cx="1369199" cy="452628"/>
      </dsp:txXfrm>
    </dsp:sp>
    <dsp:sp modelId="{3A2AC5C9-6417-498D-AD00-FAF99B869EBE}">
      <dsp:nvSpPr>
        <dsp:cNvPr id="0" name=""/>
        <dsp:cNvSpPr/>
      </dsp:nvSpPr>
      <dsp:spPr>
        <a:xfrm>
          <a:off x="2903828" y="2376296"/>
          <a:ext cx="1935285" cy="45262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3970" tIns="13970" rIns="13970" bIns="13970" numCol="1" spcCol="1270" anchor="t" anchorCtr="0">
          <a:noAutofit/>
        </a:bodyPr>
        <a:lstStyle/>
        <a:p>
          <a:pPr lvl="0" algn="ctr" defTabSz="488950">
            <a:lnSpc>
              <a:spcPct val="90000"/>
            </a:lnSpc>
            <a:spcBef>
              <a:spcPct val="0"/>
            </a:spcBef>
            <a:spcAft>
              <a:spcPct val="35000"/>
            </a:spcAft>
          </a:pPr>
          <a:r>
            <a:rPr lang="pl-PL" sz="1100" b="1" kern="1200">
              <a:solidFill>
                <a:sysClr val="windowText" lastClr="000000"/>
              </a:solidFill>
              <a:latin typeface="Garamond" panose="02020404030301010803" pitchFamily="18" charset="0"/>
            </a:rPr>
            <a:t>Wysoki</a:t>
          </a:r>
        </a:p>
        <a:p>
          <a:pPr lvl="0" algn="l" defTabSz="488950">
            <a:lnSpc>
              <a:spcPct val="90000"/>
            </a:lnSpc>
            <a:spcBef>
              <a:spcPct val="0"/>
            </a:spcBef>
            <a:spcAft>
              <a:spcPct val="35000"/>
            </a:spcAft>
          </a:pPr>
          <a:r>
            <a:rPr lang="pl-PL" sz="1100" b="1" kern="1200">
              <a:solidFill>
                <a:sysClr val="windowText" lastClr="000000"/>
              </a:solidFill>
              <a:latin typeface="Garamond" panose="02020404030301010803" pitchFamily="18" charset="0"/>
            </a:rPr>
            <a:t>WSPÓŁDECYDOWANIE</a:t>
          </a:r>
        </a:p>
      </dsp:txBody>
      <dsp:txXfrm>
        <a:off x="2903828" y="2376296"/>
        <a:ext cx="1935285" cy="45262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A18ECD8-6F19-4DBB-8C7C-8A96BA8CAF8C}">
      <dsp:nvSpPr>
        <dsp:cNvPr id="0" name=""/>
        <dsp:cNvSpPr/>
      </dsp:nvSpPr>
      <dsp:spPr>
        <a:xfrm>
          <a:off x="2009179" y="1093"/>
          <a:ext cx="1468040" cy="954226"/>
        </a:xfrm>
        <a:prstGeom prst="roundRect">
          <a:avLst/>
        </a:prstGeom>
        <a:solidFill>
          <a:srgbClr val="5C4776"/>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b="1" kern="1200">
              <a:latin typeface="Garamond" panose="02020404030301010803" pitchFamily="18" charset="0"/>
            </a:rPr>
            <a:t>Interesariusze rewitalizacji - zespół ds. rewitalizacji</a:t>
          </a:r>
        </a:p>
      </dsp:txBody>
      <dsp:txXfrm>
        <a:off x="2055760" y="47674"/>
        <a:ext cx="1374878" cy="861064"/>
      </dsp:txXfrm>
    </dsp:sp>
    <dsp:sp modelId="{A6B1AA21-C60A-4363-86A0-73466F07CA25}">
      <dsp:nvSpPr>
        <dsp:cNvPr id="0" name=""/>
        <dsp:cNvSpPr/>
      </dsp:nvSpPr>
      <dsp:spPr>
        <a:xfrm>
          <a:off x="1470732" y="478206"/>
          <a:ext cx="2544935" cy="2544935"/>
        </a:xfrm>
        <a:custGeom>
          <a:avLst/>
          <a:gdLst/>
          <a:ahLst/>
          <a:cxnLst/>
          <a:rect l="0" t="0" r="0" b="0"/>
          <a:pathLst>
            <a:path>
              <a:moveTo>
                <a:pt x="2017148" y="240661"/>
              </a:moveTo>
              <a:arcTo wR="1272467" hR="1272467" stAng="18349136" swAng="3646490"/>
            </a:path>
          </a:pathLst>
        </a:custGeom>
        <a:noFill/>
        <a:ln w="9525" cap="flat" cmpd="sng" algn="ctr">
          <a:solidFill>
            <a:schemeClr val="accent4">
              <a:shade val="9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23FF9257-F948-4891-B720-94933F3FEF79}">
      <dsp:nvSpPr>
        <dsp:cNvPr id="0" name=""/>
        <dsp:cNvSpPr/>
      </dsp:nvSpPr>
      <dsp:spPr>
        <a:xfrm>
          <a:off x="3111169" y="1909794"/>
          <a:ext cx="1468040" cy="954226"/>
        </a:xfrm>
        <a:prstGeom prst="roundRect">
          <a:avLst/>
        </a:prstGeom>
        <a:solidFill>
          <a:srgbClr val="5C4776"/>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b="1" kern="1200">
              <a:latin typeface="Garamond" panose="02020404030301010803" pitchFamily="18" charset="0"/>
            </a:rPr>
            <a:t>Burmistrz Miasta                        i Gminy</a:t>
          </a:r>
        </a:p>
      </dsp:txBody>
      <dsp:txXfrm>
        <a:off x="3157750" y="1956375"/>
        <a:ext cx="1374878" cy="861064"/>
      </dsp:txXfrm>
    </dsp:sp>
    <dsp:sp modelId="{E43A3986-34D4-4CFF-8C96-02A4402AA75D}">
      <dsp:nvSpPr>
        <dsp:cNvPr id="0" name=""/>
        <dsp:cNvSpPr/>
      </dsp:nvSpPr>
      <dsp:spPr>
        <a:xfrm>
          <a:off x="1470732" y="478206"/>
          <a:ext cx="2544935" cy="2544935"/>
        </a:xfrm>
        <a:custGeom>
          <a:avLst/>
          <a:gdLst/>
          <a:ahLst/>
          <a:cxnLst/>
          <a:rect l="0" t="0" r="0" b="0"/>
          <a:pathLst>
            <a:path>
              <a:moveTo>
                <a:pt x="1877800" y="2391729"/>
              </a:moveTo>
              <a:arcTo wR="1272467" hR="1272467" stAng="3695643" swAng="3408713"/>
            </a:path>
          </a:pathLst>
        </a:custGeom>
        <a:noFill/>
        <a:ln w="9525" cap="flat" cmpd="sng" algn="ctr">
          <a:solidFill>
            <a:schemeClr val="accent4">
              <a:shade val="90000"/>
              <a:hueOff val="-145044"/>
              <a:satOff val="-3953"/>
              <a:lumOff val="21367"/>
              <a:alphaOff val="0"/>
            </a:schemeClr>
          </a:solidFill>
          <a:prstDash val="solid"/>
        </a:ln>
        <a:effectLst/>
      </dsp:spPr>
      <dsp:style>
        <a:lnRef idx="1">
          <a:scrgbClr r="0" g="0" b="0"/>
        </a:lnRef>
        <a:fillRef idx="0">
          <a:scrgbClr r="0" g="0" b="0"/>
        </a:fillRef>
        <a:effectRef idx="0">
          <a:scrgbClr r="0" g="0" b="0"/>
        </a:effectRef>
        <a:fontRef idx="minor"/>
      </dsp:style>
    </dsp:sp>
    <dsp:sp modelId="{6245295B-01AB-4D76-8A66-BD2D35AA5742}">
      <dsp:nvSpPr>
        <dsp:cNvPr id="0" name=""/>
        <dsp:cNvSpPr/>
      </dsp:nvSpPr>
      <dsp:spPr>
        <a:xfrm>
          <a:off x="907190" y="1909794"/>
          <a:ext cx="1468040" cy="954226"/>
        </a:xfrm>
        <a:prstGeom prst="roundRect">
          <a:avLst/>
        </a:prstGeom>
        <a:solidFill>
          <a:srgbClr val="5C4776"/>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b="1" kern="1200">
              <a:latin typeface="Garamond" panose="02020404030301010803" pitchFamily="18" charset="0"/>
            </a:rPr>
            <a:t>Rada Miejska</a:t>
          </a:r>
        </a:p>
      </dsp:txBody>
      <dsp:txXfrm>
        <a:off x="953771" y="1956375"/>
        <a:ext cx="1374878" cy="861064"/>
      </dsp:txXfrm>
    </dsp:sp>
    <dsp:sp modelId="{1DFA1797-C70F-4C59-96E9-BBDFC6FA60B3}">
      <dsp:nvSpPr>
        <dsp:cNvPr id="0" name=""/>
        <dsp:cNvSpPr/>
      </dsp:nvSpPr>
      <dsp:spPr>
        <a:xfrm>
          <a:off x="1470732" y="478206"/>
          <a:ext cx="2544935" cy="2544935"/>
        </a:xfrm>
        <a:custGeom>
          <a:avLst/>
          <a:gdLst/>
          <a:ahLst/>
          <a:cxnLst/>
          <a:rect l="0" t="0" r="0" b="0"/>
          <a:pathLst>
            <a:path>
              <a:moveTo>
                <a:pt x="8417" y="1418584"/>
              </a:moveTo>
              <a:arcTo wR="1272467" hR="1272467" stAng="10404373" swAng="3646490"/>
            </a:path>
          </a:pathLst>
        </a:custGeom>
        <a:noFill/>
        <a:ln w="9525" cap="flat" cmpd="sng" algn="ctr">
          <a:solidFill>
            <a:schemeClr val="accent4">
              <a:shade val="90000"/>
              <a:hueOff val="-145044"/>
              <a:satOff val="-3953"/>
              <a:lumOff val="21367"/>
              <a:alphaOff val="0"/>
            </a:schemeClr>
          </a:solidFill>
          <a:prstDash val="solid"/>
        </a:ln>
        <a:effectLst/>
      </dsp:spPr>
      <dsp:style>
        <a:lnRef idx="1">
          <a:scrgbClr r="0" g="0" b="0"/>
        </a:lnRef>
        <a:fillRef idx="0">
          <a:scrgbClr r="0" g="0" b="0"/>
        </a:fillRef>
        <a:effectRef idx="0">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849441D-06AC-48A5-8D4B-0144E21D6E49}">
      <dsp:nvSpPr>
        <dsp:cNvPr id="0" name=""/>
        <dsp:cNvSpPr/>
      </dsp:nvSpPr>
      <dsp:spPr>
        <a:xfrm>
          <a:off x="1143000" y="0"/>
          <a:ext cx="3200400" cy="3200400"/>
        </a:xfrm>
        <a:prstGeom prst="diamond">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7B9B5D92-8CED-42A0-9AD5-7B5C257780CB}">
      <dsp:nvSpPr>
        <dsp:cNvPr id="0" name=""/>
        <dsp:cNvSpPr/>
      </dsp:nvSpPr>
      <dsp:spPr>
        <a:xfrm>
          <a:off x="1447038" y="304038"/>
          <a:ext cx="1248156" cy="1248156"/>
        </a:xfrm>
        <a:prstGeom prst="roundRect">
          <a:avLst/>
        </a:prstGeom>
        <a:solidFill>
          <a:srgbClr val="C75B1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b="1" kern="1200">
              <a:latin typeface="Garamond" panose="02020404030301010803" pitchFamily="18" charset="0"/>
            </a:rPr>
            <a:t>Uchwalenie programu rewitalizacji</a:t>
          </a:r>
        </a:p>
      </dsp:txBody>
      <dsp:txXfrm>
        <a:off x="1507968" y="364968"/>
        <a:ext cx="1126296" cy="1126296"/>
      </dsp:txXfrm>
    </dsp:sp>
    <dsp:sp modelId="{A74FE003-55EE-4DC4-BAA6-DCF8411FC5DB}">
      <dsp:nvSpPr>
        <dsp:cNvPr id="0" name=""/>
        <dsp:cNvSpPr/>
      </dsp:nvSpPr>
      <dsp:spPr>
        <a:xfrm>
          <a:off x="2791206" y="304038"/>
          <a:ext cx="1248156" cy="1248156"/>
        </a:xfrm>
        <a:prstGeom prst="roundRect">
          <a:avLst/>
        </a:prstGeom>
        <a:solidFill>
          <a:srgbClr val="5C4776"/>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b="1" kern="1200">
              <a:latin typeface="Garamond" panose="02020404030301010803" pitchFamily="18" charset="0"/>
            </a:rPr>
            <a:t>Zarządzanie, koordynowanie, monitoring             i ocena</a:t>
          </a:r>
          <a:endParaRPr lang="pl-PL" sz="1100" kern="1200">
            <a:latin typeface="Garamond" panose="02020404030301010803" pitchFamily="18" charset="0"/>
          </a:endParaRPr>
        </a:p>
      </dsp:txBody>
      <dsp:txXfrm>
        <a:off x="2852136" y="364968"/>
        <a:ext cx="1126296" cy="1126296"/>
      </dsp:txXfrm>
    </dsp:sp>
    <dsp:sp modelId="{9C624E02-BE96-4E5C-AAFB-193D56FD239F}">
      <dsp:nvSpPr>
        <dsp:cNvPr id="0" name=""/>
        <dsp:cNvSpPr/>
      </dsp:nvSpPr>
      <dsp:spPr>
        <a:xfrm>
          <a:off x="1447038" y="1648206"/>
          <a:ext cx="1248156" cy="1248156"/>
        </a:xfrm>
        <a:prstGeom prst="roundRect">
          <a:avLst/>
        </a:prstGeom>
        <a:solidFill>
          <a:srgbClr val="5C4776"/>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b="1" kern="1200">
              <a:latin typeface="Garamond" panose="02020404030301010803" pitchFamily="18" charset="0"/>
            </a:rPr>
            <a:t>Zapewnienie spójności z dokumentami strategicznymi wyższego rzędu    i dokumentami lokalnymi</a:t>
          </a:r>
        </a:p>
      </dsp:txBody>
      <dsp:txXfrm>
        <a:off x="1507968" y="1709136"/>
        <a:ext cx="1126296" cy="1126296"/>
      </dsp:txXfrm>
    </dsp:sp>
    <dsp:sp modelId="{C6FD1918-A76B-4C79-A09D-DFD3741BAE95}">
      <dsp:nvSpPr>
        <dsp:cNvPr id="0" name=""/>
        <dsp:cNvSpPr/>
      </dsp:nvSpPr>
      <dsp:spPr>
        <a:xfrm>
          <a:off x="2791206" y="1648206"/>
          <a:ext cx="1248156" cy="1248156"/>
        </a:xfrm>
        <a:prstGeom prst="roundRect">
          <a:avLst/>
        </a:prstGeom>
        <a:solidFill>
          <a:srgbClr val="C75B1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b="1" kern="1200">
              <a:latin typeface="Garamond" panose="02020404030301010803" pitchFamily="18" charset="0"/>
            </a:rPr>
            <a:t>Zaangażowanie lokalnych partnerów</a:t>
          </a:r>
        </a:p>
      </dsp:txBody>
      <dsp:txXfrm>
        <a:off x="2852136" y="1709136"/>
        <a:ext cx="1126296" cy="1126296"/>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06428FD-4FEA-4E43-AB8C-8A4FACF44C93}">
      <dsp:nvSpPr>
        <dsp:cNvPr id="0" name=""/>
        <dsp:cNvSpPr/>
      </dsp:nvSpPr>
      <dsp:spPr>
        <a:xfrm rot="5400000">
          <a:off x="170443" y="1052362"/>
          <a:ext cx="512938" cy="853518"/>
        </a:xfrm>
        <a:prstGeom prst="corner">
          <a:avLst>
            <a:gd name="adj1" fmla="val 16120"/>
            <a:gd name="adj2" fmla="val 16110"/>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w="9525" cap="flat" cmpd="sng" algn="ctr">
          <a:solidFill>
            <a:schemeClr val="accent3">
              <a:hueOff val="0"/>
              <a:satOff val="0"/>
              <a:lumOff val="0"/>
              <a:alphaOff val="0"/>
            </a:schemeClr>
          </a:solidFill>
          <a:prstDash val="soli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1">
          <a:scrgbClr r="0" g="0" b="0"/>
        </a:lnRef>
        <a:fillRef idx="3">
          <a:scrgbClr r="0" g="0" b="0"/>
        </a:fillRef>
        <a:effectRef idx="3">
          <a:scrgbClr r="0" g="0" b="0"/>
        </a:effectRef>
        <a:fontRef idx="minor">
          <a:schemeClr val="lt1"/>
        </a:fontRef>
      </dsp:style>
    </dsp:sp>
    <dsp:sp modelId="{C07FD95C-6B88-4D37-BD5A-127B559297BF}">
      <dsp:nvSpPr>
        <dsp:cNvPr id="0" name=""/>
        <dsp:cNvSpPr/>
      </dsp:nvSpPr>
      <dsp:spPr>
        <a:xfrm>
          <a:off x="84821" y="1307380"/>
          <a:ext cx="770561" cy="67544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l" defTabSz="466725">
            <a:lnSpc>
              <a:spcPct val="90000"/>
            </a:lnSpc>
            <a:spcBef>
              <a:spcPct val="0"/>
            </a:spcBef>
            <a:spcAft>
              <a:spcPct val="35000"/>
            </a:spcAft>
          </a:pPr>
          <a:r>
            <a:rPr lang="pl-PL" sz="1050" b="1" kern="1200">
              <a:latin typeface="Garamond" panose="02020404030301010803" pitchFamily="18" charset="0"/>
              <a:ea typeface="+mn-ea"/>
              <a:cs typeface="+mn-cs"/>
            </a:rPr>
            <a:t>Plan</a:t>
          </a:r>
        </a:p>
      </dsp:txBody>
      <dsp:txXfrm>
        <a:off x="84821" y="1307380"/>
        <a:ext cx="770561" cy="675442"/>
      </dsp:txXfrm>
    </dsp:sp>
    <dsp:sp modelId="{F9F2154D-D178-47A2-8287-B65E3721D5D6}">
      <dsp:nvSpPr>
        <dsp:cNvPr id="0" name=""/>
        <dsp:cNvSpPr/>
      </dsp:nvSpPr>
      <dsp:spPr>
        <a:xfrm>
          <a:off x="709993" y="989525"/>
          <a:ext cx="145388" cy="145388"/>
        </a:xfrm>
        <a:prstGeom prst="triangle">
          <a:avLst>
            <a:gd name="adj" fmla="val 100000"/>
          </a:avLst>
        </a:prstGeom>
        <a:gradFill rotWithShape="0">
          <a:gsLst>
            <a:gs pos="0">
              <a:schemeClr val="accent3">
                <a:hueOff val="1125026"/>
                <a:satOff val="-1688"/>
                <a:lumOff val="-275"/>
                <a:alphaOff val="0"/>
                <a:shade val="51000"/>
                <a:satMod val="130000"/>
              </a:schemeClr>
            </a:gs>
            <a:gs pos="80000">
              <a:schemeClr val="accent3">
                <a:hueOff val="1125026"/>
                <a:satOff val="-1688"/>
                <a:lumOff val="-275"/>
                <a:alphaOff val="0"/>
                <a:shade val="93000"/>
                <a:satMod val="130000"/>
              </a:schemeClr>
            </a:gs>
            <a:gs pos="100000">
              <a:schemeClr val="accent3">
                <a:hueOff val="1125026"/>
                <a:satOff val="-1688"/>
                <a:lumOff val="-275"/>
                <a:alphaOff val="0"/>
                <a:shade val="94000"/>
                <a:satMod val="135000"/>
              </a:schemeClr>
            </a:gs>
          </a:gsLst>
          <a:lin ang="16200000" scaled="0"/>
        </a:gradFill>
        <a:ln w="9525" cap="flat" cmpd="sng" algn="ctr">
          <a:solidFill>
            <a:schemeClr val="accent3">
              <a:hueOff val="1125026"/>
              <a:satOff val="-1688"/>
              <a:lumOff val="-275"/>
              <a:alphaOff val="0"/>
            </a:schemeClr>
          </a:solidFill>
          <a:prstDash val="soli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1">
          <a:scrgbClr r="0" g="0" b="0"/>
        </a:lnRef>
        <a:fillRef idx="3">
          <a:scrgbClr r="0" g="0" b="0"/>
        </a:fillRef>
        <a:effectRef idx="3">
          <a:scrgbClr r="0" g="0" b="0"/>
        </a:effectRef>
        <a:fontRef idx="minor">
          <a:schemeClr val="lt1"/>
        </a:fontRef>
      </dsp:style>
    </dsp:sp>
    <dsp:sp modelId="{D9C6FE7A-2181-4DA8-AFE6-2725E4B8D14B}">
      <dsp:nvSpPr>
        <dsp:cNvPr id="0" name=""/>
        <dsp:cNvSpPr/>
      </dsp:nvSpPr>
      <dsp:spPr>
        <a:xfrm rot="5400000">
          <a:off x="1113761" y="818937"/>
          <a:ext cx="512938" cy="853518"/>
        </a:xfrm>
        <a:prstGeom prst="corner">
          <a:avLst>
            <a:gd name="adj1" fmla="val 16120"/>
            <a:gd name="adj2" fmla="val 16110"/>
          </a:avLst>
        </a:prstGeom>
        <a:gradFill rotWithShape="0">
          <a:gsLst>
            <a:gs pos="0">
              <a:schemeClr val="accent3">
                <a:hueOff val="2250053"/>
                <a:satOff val="-3376"/>
                <a:lumOff val="-549"/>
                <a:alphaOff val="0"/>
                <a:shade val="51000"/>
                <a:satMod val="130000"/>
              </a:schemeClr>
            </a:gs>
            <a:gs pos="80000">
              <a:schemeClr val="accent3">
                <a:hueOff val="2250053"/>
                <a:satOff val="-3376"/>
                <a:lumOff val="-549"/>
                <a:alphaOff val="0"/>
                <a:shade val="93000"/>
                <a:satMod val="130000"/>
              </a:schemeClr>
            </a:gs>
            <a:gs pos="100000">
              <a:schemeClr val="accent3">
                <a:hueOff val="2250053"/>
                <a:satOff val="-3376"/>
                <a:lumOff val="-549"/>
                <a:alphaOff val="0"/>
                <a:shade val="94000"/>
                <a:satMod val="135000"/>
              </a:schemeClr>
            </a:gs>
          </a:gsLst>
          <a:lin ang="16200000" scaled="0"/>
        </a:gradFill>
        <a:ln w="9525" cap="flat" cmpd="sng" algn="ctr">
          <a:solidFill>
            <a:schemeClr val="accent3">
              <a:hueOff val="2250053"/>
              <a:satOff val="-3376"/>
              <a:lumOff val="-549"/>
              <a:alphaOff val="0"/>
            </a:schemeClr>
          </a:solidFill>
          <a:prstDash val="soli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1">
          <a:scrgbClr r="0" g="0" b="0"/>
        </a:lnRef>
        <a:fillRef idx="3">
          <a:scrgbClr r="0" g="0" b="0"/>
        </a:fillRef>
        <a:effectRef idx="3">
          <a:scrgbClr r="0" g="0" b="0"/>
        </a:effectRef>
        <a:fontRef idx="minor">
          <a:schemeClr val="lt1"/>
        </a:fontRef>
      </dsp:style>
    </dsp:sp>
    <dsp:sp modelId="{BCF24306-27CB-4242-A43D-80F089C3DA4A}">
      <dsp:nvSpPr>
        <dsp:cNvPr id="0" name=""/>
        <dsp:cNvSpPr/>
      </dsp:nvSpPr>
      <dsp:spPr>
        <a:xfrm>
          <a:off x="1028138" y="1073955"/>
          <a:ext cx="770561" cy="67544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l" defTabSz="466725">
            <a:lnSpc>
              <a:spcPct val="90000"/>
            </a:lnSpc>
            <a:spcBef>
              <a:spcPct val="0"/>
            </a:spcBef>
            <a:spcAft>
              <a:spcPct val="35000"/>
            </a:spcAft>
          </a:pPr>
          <a:r>
            <a:rPr lang="pl-PL" sz="1050" b="1" kern="1200">
              <a:latin typeface="Garamond" panose="02020404030301010803" pitchFamily="18" charset="0"/>
              <a:ea typeface="+mn-ea"/>
              <a:cs typeface="+mn-cs"/>
            </a:rPr>
            <a:t>Realizacja</a:t>
          </a:r>
        </a:p>
      </dsp:txBody>
      <dsp:txXfrm>
        <a:off x="1028138" y="1073955"/>
        <a:ext cx="770561" cy="675442"/>
      </dsp:txXfrm>
    </dsp:sp>
    <dsp:sp modelId="{28EFC3FD-B240-41C9-86BA-EF633EE96FB1}">
      <dsp:nvSpPr>
        <dsp:cNvPr id="0" name=""/>
        <dsp:cNvSpPr/>
      </dsp:nvSpPr>
      <dsp:spPr>
        <a:xfrm>
          <a:off x="1653311" y="756100"/>
          <a:ext cx="145388" cy="145388"/>
        </a:xfrm>
        <a:prstGeom prst="triangle">
          <a:avLst>
            <a:gd name="adj" fmla="val 100000"/>
          </a:avLst>
        </a:prstGeom>
        <a:gradFill rotWithShape="0">
          <a:gsLst>
            <a:gs pos="0">
              <a:schemeClr val="accent3">
                <a:hueOff val="3375079"/>
                <a:satOff val="-5064"/>
                <a:lumOff val="-824"/>
                <a:alphaOff val="0"/>
                <a:shade val="51000"/>
                <a:satMod val="130000"/>
              </a:schemeClr>
            </a:gs>
            <a:gs pos="80000">
              <a:schemeClr val="accent3">
                <a:hueOff val="3375079"/>
                <a:satOff val="-5064"/>
                <a:lumOff val="-824"/>
                <a:alphaOff val="0"/>
                <a:shade val="93000"/>
                <a:satMod val="130000"/>
              </a:schemeClr>
            </a:gs>
            <a:gs pos="100000">
              <a:schemeClr val="accent3">
                <a:hueOff val="3375079"/>
                <a:satOff val="-5064"/>
                <a:lumOff val="-824"/>
                <a:alphaOff val="0"/>
                <a:shade val="94000"/>
                <a:satMod val="135000"/>
              </a:schemeClr>
            </a:gs>
          </a:gsLst>
          <a:lin ang="16200000" scaled="0"/>
        </a:gradFill>
        <a:ln w="9525" cap="flat" cmpd="sng" algn="ctr">
          <a:solidFill>
            <a:schemeClr val="accent3">
              <a:hueOff val="3375079"/>
              <a:satOff val="-5064"/>
              <a:lumOff val="-824"/>
              <a:alphaOff val="0"/>
            </a:schemeClr>
          </a:solidFill>
          <a:prstDash val="soli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1">
          <a:scrgbClr r="0" g="0" b="0"/>
        </a:lnRef>
        <a:fillRef idx="3">
          <a:scrgbClr r="0" g="0" b="0"/>
        </a:fillRef>
        <a:effectRef idx="3">
          <a:scrgbClr r="0" g="0" b="0"/>
        </a:effectRef>
        <a:fontRef idx="minor">
          <a:schemeClr val="lt1"/>
        </a:fontRef>
      </dsp:style>
    </dsp:sp>
    <dsp:sp modelId="{F790459E-AA0D-45E6-9ED4-54ECD0106BC6}">
      <dsp:nvSpPr>
        <dsp:cNvPr id="0" name=""/>
        <dsp:cNvSpPr/>
      </dsp:nvSpPr>
      <dsp:spPr>
        <a:xfrm rot="5400000">
          <a:off x="2057078" y="585512"/>
          <a:ext cx="512938" cy="853518"/>
        </a:xfrm>
        <a:prstGeom prst="corner">
          <a:avLst>
            <a:gd name="adj1" fmla="val 16120"/>
            <a:gd name="adj2" fmla="val 16110"/>
          </a:avLst>
        </a:prstGeom>
        <a:gradFill rotWithShape="0">
          <a:gsLst>
            <a:gs pos="0">
              <a:schemeClr val="accent3">
                <a:hueOff val="4500106"/>
                <a:satOff val="-6752"/>
                <a:lumOff val="-1098"/>
                <a:alphaOff val="0"/>
                <a:shade val="51000"/>
                <a:satMod val="130000"/>
              </a:schemeClr>
            </a:gs>
            <a:gs pos="80000">
              <a:schemeClr val="accent3">
                <a:hueOff val="4500106"/>
                <a:satOff val="-6752"/>
                <a:lumOff val="-1098"/>
                <a:alphaOff val="0"/>
                <a:shade val="93000"/>
                <a:satMod val="130000"/>
              </a:schemeClr>
            </a:gs>
            <a:gs pos="100000">
              <a:schemeClr val="accent3">
                <a:hueOff val="4500106"/>
                <a:satOff val="-6752"/>
                <a:lumOff val="-1098"/>
                <a:alphaOff val="0"/>
                <a:shade val="94000"/>
                <a:satMod val="135000"/>
              </a:schemeClr>
            </a:gs>
          </a:gsLst>
          <a:lin ang="16200000" scaled="0"/>
        </a:gradFill>
        <a:ln w="9525" cap="flat" cmpd="sng" algn="ctr">
          <a:solidFill>
            <a:schemeClr val="accent3">
              <a:hueOff val="4500106"/>
              <a:satOff val="-6752"/>
              <a:lumOff val="-1098"/>
              <a:alphaOff val="0"/>
            </a:schemeClr>
          </a:solidFill>
          <a:prstDash val="soli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1">
          <a:scrgbClr r="0" g="0" b="0"/>
        </a:lnRef>
        <a:fillRef idx="3">
          <a:scrgbClr r="0" g="0" b="0"/>
        </a:fillRef>
        <a:effectRef idx="3">
          <a:scrgbClr r="0" g="0" b="0"/>
        </a:effectRef>
        <a:fontRef idx="minor">
          <a:schemeClr val="lt1"/>
        </a:fontRef>
      </dsp:style>
    </dsp:sp>
    <dsp:sp modelId="{4309AD22-ED2B-4B8B-8351-6313D329A527}">
      <dsp:nvSpPr>
        <dsp:cNvPr id="0" name=""/>
        <dsp:cNvSpPr/>
      </dsp:nvSpPr>
      <dsp:spPr>
        <a:xfrm>
          <a:off x="1971456" y="840530"/>
          <a:ext cx="770561" cy="67544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l" defTabSz="466725">
            <a:lnSpc>
              <a:spcPct val="90000"/>
            </a:lnSpc>
            <a:spcBef>
              <a:spcPct val="0"/>
            </a:spcBef>
            <a:spcAft>
              <a:spcPct val="35000"/>
            </a:spcAft>
          </a:pPr>
          <a:r>
            <a:rPr lang="pl-PL" sz="1050" b="1" kern="1200">
              <a:latin typeface="Garamond" panose="02020404030301010803" pitchFamily="18" charset="0"/>
              <a:ea typeface="+mn-ea"/>
              <a:cs typeface="+mn-cs"/>
            </a:rPr>
            <a:t>Monitoring rzeczowy</a:t>
          </a:r>
        </a:p>
      </dsp:txBody>
      <dsp:txXfrm>
        <a:off x="1971456" y="840530"/>
        <a:ext cx="770561" cy="675442"/>
      </dsp:txXfrm>
    </dsp:sp>
    <dsp:sp modelId="{B4972DD0-C03F-43CB-B44C-DE9ED16C41C4}">
      <dsp:nvSpPr>
        <dsp:cNvPr id="0" name=""/>
        <dsp:cNvSpPr/>
      </dsp:nvSpPr>
      <dsp:spPr>
        <a:xfrm>
          <a:off x="2596629" y="522675"/>
          <a:ext cx="145388" cy="145388"/>
        </a:xfrm>
        <a:prstGeom prst="triangle">
          <a:avLst>
            <a:gd name="adj" fmla="val 100000"/>
          </a:avLst>
        </a:prstGeom>
        <a:gradFill rotWithShape="0">
          <a:gsLst>
            <a:gs pos="0">
              <a:schemeClr val="accent3">
                <a:hueOff val="5625132"/>
                <a:satOff val="-8440"/>
                <a:lumOff val="-1373"/>
                <a:alphaOff val="0"/>
                <a:shade val="51000"/>
                <a:satMod val="130000"/>
              </a:schemeClr>
            </a:gs>
            <a:gs pos="80000">
              <a:schemeClr val="accent3">
                <a:hueOff val="5625132"/>
                <a:satOff val="-8440"/>
                <a:lumOff val="-1373"/>
                <a:alphaOff val="0"/>
                <a:shade val="93000"/>
                <a:satMod val="130000"/>
              </a:schemeClr>
            </a:gs>
            <a:gs pos="100000">
              <a:schemeClr val="accent3">
                <a:hueOff val="5625132"/>
                <a:satOff val="-8440"/>
                <a:lumOff val="-1373"/>
                <a:alphaOff val="0"/>
                <a:shade val="94000"/>
                <a:satMod val="135000"/>
              </a:schemeClr>
            </a:gs>
          </a:gsLst>
          <a:lin ang="16200000" scaled="0"/>
        </a:gradFill>
        <a:ln w="9525" cap="flat" cmpd="sng" algn="ctr">
          <a:solidFill>
            <a:schemeClr val="accent3">
              <a:hueOff val="5625132"/>
              <a:satOff val="-8440"/>
              <a:lumOff val="-1373"/>
              <a:alphaOff val="0"/>
            </a:schemeClr>
          </a:solidFill>
          <a:prstDash val="soli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1">
          <a:scrgbClr r="0" g="0" b="0"/>
        </a:lnRef>
        <a:fillRef idx="3">
          <a:scrgbClr r="0" g="0" b="0"/>
        </a:fillRef>
        <a:effectRef idx="3">
          <a:scrgbClr r="0" g="0" b="0"/>
        </a:effectRef>
        <a:fontRef idx="minor">
          <a:schemeClr val="lt1"/>
        </a:fontRef>
      </dsp:style>
    </dsp:sp>
    <dsp:sp modelId="{F0839744-52EB-4C92-9F7F-EF2109C0C9E0}">
      <dsp:nvSpPr>
        <dsp:cNvPr id="0" name=""/>
        <dsp:cNvSpPr/>
      </dsp:nvSpPr>
      <dsp:spPr>
        <a:xfrm rot="5400000">
          <a:off x="3000396" y="352087"/>
          <a:ext cx="512938" cy="853518"/>
        </a:xfrm>
        <a:prstGeom prst="corner">
          <a:avLst>
            <a:gd name="adj1" fmla="val 16120"/>
            <a:gd name="adj2" fmla="val 16110"/>
          </a:avLst>
        </a:prstGeom>
        <a:gradFill rotWithShape="0">
          <a:gsLst>
            <a:gs pos="0">
              <a:schemeClr val="accent3">
                <a:hueOff val="6750158"/>
                <a:satOff val="-10128"/>
                <a:lumOff val="-1647"/>
                <a:alphaOff val="0"/>
                <a:shade val="51000"/>
                <a:satMod val="130000"/>
              </a:schemeClr>
            </a:gs>
            <a:gs pos="80000">
              <a:schemeClr val="accent3">
                <a:hueOff val="6750158"/>
                <a:satOff val="-10128"/>
                <a:lumOff val="-1647"/>
                <a:alphaOff val="0"/>
                <a:shade val="93000"/>
                <a:satMod val="130000"/>
              </a:schemeClr>
            </a:gs>
            <a:gs pos="100000">
              <a:schemeClr val="accent3">
                <a:hueOff val="6750158"/>
                <a:satOff val="-10128"/>
                <a:lumOff val="-1647"/>
                <a:alphaOff val="0"/>
                <a:shade val="94000"/>
                <a:satMod val="135000"/>
              </a:schemeClr>
            </a:gs>
          </a:gsLst>
          <a:lin ang="16200000" scaled="0"/>
        </a:gradFill>
        <a:ln w="9525" cap="flat" cmpd="sng" algn="ctr">
          <a:solidFill>
            <a:schemeClr val="accent3">
              <a:hueOff val="6750158"/>
              <a:satOff val="-10128"/>
              <a:lumOff val="-1647"/>
              <a:alphaOff val="0"/>
            </a:schemeClr>
          </a:solidFill>
          <a:prstDash val="soli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1">
          <a:scrgbClr r="0" g="0" b="0"/>
        </a:lnRef>
        <a:fillRef idx="3">
          <a:scrgbClr r="0" g="0" b="0"/>
        </a:fillRef>
        <a:effectRef idx="3">
          <a:scrgbClr r="0" g="0" b="0"/>
        </a:effectRef>
        <a:fontRef idx="minor">
          <a:schemeClr val="lt1"/>
        </a:fontRef>
      </dsp:style>
    </dsp:sp>
    <dsp:sp modelId="{5BC68990-CCC8-4790-9DED-CA60FB5587AD}">
      <dsp:nvSpPr>
        <dsp:cNvPr id="0" name=""/>
        <dsp:cNvSpPr/>
      </dsp:nvSpPr>
      <dsp:spPr>
        <a:xfrm>
          <a:off x="2914774" y="607105"/>
          <a:ext cx="770561" cy="67544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l" defTabSz="466725">
            <a:lnSpc>
              <a:spcPct val="90000"/>
            </a:lnSpc>
            <a:spcBef>
              <a:spcPct val="0"/>
            </a:spcBef>
            <a:spcAft>
              <a:spcPct val="35000"/>
            </a:spcAft>
          </a:pPr>
          <a:r>
            <a:rPr lang="pl-PL" sz="1050" b="1" kern="1200">
              <a:latin typeface="Garamond" panose="02020404030301010803" pitchFamily="18" charset="0"/>
              <a:ea typeface="+mn-ea"/>
              <a:cs typeface="+mn-cs"/>
            </a:rPr>
            <a:t>Monitoring finansowy</a:t>
          </a:r>
        </a:p>
      </dsp:txBody>
      <dsp:txXfrm>
        <a:off x="2914774" y="607105"/>
        <a:ext cx="770561" cy="675442"/>
      </dsp:txXfrm>
    </dsp:sp>
    <dsp:sp modelId="{57811EE7-7294-44FA-8948-1FA69A162984}">
      <dsp:nvSpPr>
        <dsp:cNvPr id="0" name=""/>
        <dsp:cNvSpPr/>
      </dsp:nvSpPr>
      <dsp:spPr>
        <a:xfrm>
          <a:off x="3539947" y="289250"/>
          <a:ext cx="145388" cy="145388"/>
        </a:xfrm>
        <a:prstGeom prst="triangle">
          <a:avLst>
            <a:gd name="adj" fmla="val 100000"/>
          </a:avLst>
        </a:prstGeom>
        <a:gradFill rotWithShape="0">
          <a:gsLst>
            <a:gs pos="0">
              <a:schemeClr val="accent3">
                <a:hueOff val="7875184"/>
                <a:satOff val="-11816"/>
                <a:lumOff val="-1922"/>
                <a:alphaOff val="0"/>
                <a:shade val="51000"/>
                <a:satMod val="130000"/>
              </a:schemeClr>
            </a:gs>
            <a:gs pos="80000">
              <a:schemeClr val="accent3">
                <a:hueOff val="7875184"/>
                <a:satOff val="-11816"/>
                <a:lumOff val="-1922"/>
                <a:alphaOff val="0"/>
                <a:shade val="93000"/>
                <a:satMod val="130000"/>
              </a:schemeClr>
            </a:gs>
            <a:gs pos="100000">
              <a:schemeClr val="accent3">
                <a:hueOff val="7875184"/>
                <a:satOff val="-11816"/>
                <a:lumOff val="-1922"/>
                <a:alphaOff val="0"/>
                <a:shade val="94000"/>
                <a:satMod val="135000"/>
              </a:schemeClr>
            </a:gs>
          </a:gsLst>
          <a:lin ang="16200000" scaled="0"/>
        </a:gradFill>
        <a:ln w="9525" cap="flat" cmpd="sng" algn="ctr">
          <a:solidFill>
            <a:schemeClr val="accent3">
              <a:hueOff val="7875184"/>
              <a:satOff val="-11816"/>
              <a:lumOff val="-1922"/>
              <a:alphaOff val="0"/>
            </a:schemeClr>
          </a:solidFill>
          <a:prstDash val="soli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1">
          <a:scrgbClr r="0" g="0" b="0"/>
        </a:lnRef>
        <a:fillRef idx="3">
          <a:scrgbClr r="0" g="0" b="0"/>
        </a:fillRef>
        <a:effectRef idx="3">
          <a:scrgbClr r="0" g="0" b="0"/>
        </a:effectRef>
        <a:fontRef idx="minor">
          <a:schemeClr val="lt1"/>
        </a:fontRef>
      </dsp:style>
    </dsp:sp>
    <dsp:sp modelId="{63A5AC82-D01F-4015-95DE-E9F4C7A67337}">
      <dsp:nvSpPr>
        <dsp:cNvPr id="0" name=""/>
        <dsp:cNvSpPr/>
      </dsp:nvSpPr>
      <dsp:spPr>
        <a:xfrm rot="5400000">
          <a:off x="3943714" y="118662"/>
          <a:ext cx="512938" cy="853518"/>
        </a:xfrm>
        <a:prstGeom prst="corner">
          <a:avLst>
            <a:gd name="adj1" fmla="val 16120"/>
            <a:gd name="adj2" fmla="val 16110"/>
          </a:avLst>
        </a:prstGeom>
        <a:gradFill rotWithShape="0">
          <a:gsLst>
            <a:gs pos="0">
              <a:schemeClr val="accent3">
                <a:hueOff val="9000211"/>
                <a:satOff val="-13504"/>
                <a:lumOff val="-2196"/>
                <a:alphaOff val="0"/>
                <a:shade val="51000"/>
                <a:satMod val="130000"/>
              </a:schemeClr>
            </a:gs>
            <a:gs pos="80000">
              <a:schemeClr val="accent3">
                <a:hueOff val="9000211"/>
                <a:satOff val="-13504"/>
                <a:lumOff val="-2196"/>
                <a:alphaOff val="0"/>
                <a:shade val="93000"/>
                <a:satMod val="130000"/>
              </a:schemeClr>
            </a:gs>
            <a:gs pos="100000">
              <a:schemeClr val="accent3">
                <a:hueOff val="9000211"/>
                <a:satOff val="-13504"/>
                <a:lumOff val="-2196"/>
                <a:alphaOff val="0"/>
                <a:shade val="94000"/>
                <a:satMod val="135000"/>
              </a:schemeClr>
            </a:gs>
          </a:gsLst>
          <a:lin ang="16200000" scaled="0"/>
        </a:gradFill>
        <a:ln w="9525" cap="flat" cmpd="sng" algn="ctr">
          <a:solidFill>
            <a:schemeClr val="accent3">
              <a:hueOff val="9000211"/>
              <a:satOff val="-13504"/>
              <a:lumOff val="-2196"/>
              <a:alphaOff val="0"/>
            </a:schemeClr>
          </a:solidFill>
          <a:prstDash val="soli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1">
          <a:scrgbClr r="0" g="0" b="0"/>
        </a:lnRef>
        <a:fillRef idx="3">
          <a:scrgbClr r="0" g="0" b="0"/>
        </a:fillRef>
        <a:effectRef idx="3">
          <a:scrgbClr r="0" g="0" b="0"/>
        </a:effectRef>
        <a:fontRef idx="minor">
          <a:schemeClr val="lt1"/>
        </a:fontRef>
      </dsp:style>
    </dsp:sp>
    <dsp:sp modelId="{6C20EE12-7432-4C9C-A5C4-D8951B475B4A}">
      <dsp:nvSpPr>
        <dsp:cNvPr id="0" name=""/>
        <dsp:cNvSpPr/>
      </dsp:nvSpPr>
      <dsp:spPr>
        <a:xfrm>
          <a:off x="3858092" y="373680"/>
          <a:ext cx="770561" cy="67544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l" defTabSz="466725">
            <a:lnSpc>
              <a:spcPct val="90000"/>
            </a:lnSpc>
            <a:spcBef>
              <a:spcPct val="0"/>
            </a:spcBef>
            <a:spcAft>
              <a:spcPct val="35000"/>
            </a:spcAft>
          </a:pPr>
          <a:r>
            <a:rPr lang="pl-PL" sz="1050" b="1" kern="1200">
              <a:latin typeface="Garamond" panose="02020404030301010803" pitchFamily="18" charset="0"/>
              <a:ea typeface="+mn-ea"/>
              <a:cs typeface="+mn-cs"/>
            </a:rPr>
            <a:t>Wykonanie</a:t>
          </a:r>
        </a:p>
      </dsp:txBody>
      <dsp:txXfrm>
        <a:off x="3858092" y="373680"/>
        <a:ext cx="770561" cy="675442"/>
      </dsp:txXfrm>
    </dsp:sp>
    <dsp:sp modelId="{7D6F2532-0FC6-4D11-B8B7-1333D5405F12}">
      <dsp:nvSpPr>
        <dsp:cNvPr id="0" name=""/>
        <dsp:cNvSpPr/>
      </dsp:nvSpPr>
      <dsp:spPr>
        <a:xfrm>
          <a:off x="4483264" y="55825"/>
          <a:ext cx="145388" cy="145388"/>
        </a:xfrm>
        <a:prstGeom prst="triangle">
          <a:avLst>
            <a:gd name="adj" fmla="val 100000"/>
          </a:avLst>
        </a:prstGeom>
        <a:gradFill rotWithShape="0">
          <a:gsLst>
            <a:gs pos="0">
              <a:schemeClr val="accent3">
                <a:hueOff val="10125237"/>
                <a:satOff val="-15192"/>
                <a:lumOff val="-2471"/>
                <a:alphaOff val="0"/>
                <a:shade val="51000"/>
                <a:satMod val="130000"/>
              </a:schemeClr>
            </a:gs>
            <a:gs pos="80000">
              <a:schemeClr val="accent3">
                <a:hueOff val="10125237"/>
                <a:satOff val="-15192"/>
                <a:lumOff val="-2471"/>
                <a:alphaOff val="0"/>
                <a:shade val="93000"/>
                <a:satMod val="130000"/>
              </a:schemeClr>
            </a:gs>
            <a:gs pos="100000">
              <a:schemeClr val="accent3">
                <a:hueOff val="10125237"/>
                <a:satOff val="-15192"/>
                <a:lumOff val="-2471"/>
                <a:alphaOff val="0"/>
                <a:shade val="94000"/>
                <a:satMod val="135000"/>
              </a:schemeClr>
            </a:gs>
          </a:gsLst>
          <a:lin ang="16200000" scaled="0"/>
        </a:gradFill>
        <a:ln w="9525" cap="flat" cmpd="sng" algn="ctr">
          <a:solidFill>
            <a:schemeClr val="accent3">
              <a:hueOff val="10125237"/>
              <a:satOff val="-15192"/>
              <a:lumOff val="-2471"/>
              <a:alphaOff val="0"/>
            </a:schemeClr>
          </a:solidFill>
          <a:prstDash val="soli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1">
          <a:scrgbClr r="0" g="0" b="0"/>
        </a:lnRef>
        <a:fillRef idx="3">
          <a:scrgbClr r="0" g="0" b="0"/>
        </a:fillRef>
        <a:effectRef idx="3">
          <a:scrgbClr r="0" g="0" b="0"/>
        </a:effectRef>
        <a:fontRef idx="minor">
          <a:schemeClr val="lt1"/>
        </a:fontRef>
      </dsp:style>
    </dsp:sp>
    <dsp:sp modelId="{71795A4B-39FC-4099-A60D-1558BECDC48E}">
      <dsp:nvSpPr>
        <dsp:cNvPr id="0" name=""/>
        <dsp:cNvSpPr/>
      </dsp:nvSpPr>
      <dsp:spPr>
        <a:xfrm rot="5400000">
          <a:off x="4887032" y="-114762"/>
          <a:ext cx="512938" cy="853518"/>
        </a:xfrm>
        <a:prstGeom prst="corner">
          <a:avLst>
            <a:gd name="adj1" fmla="val 16120"/>
            <a:gd name="adj2" fmla="val 16110"/>
          </a:avLst>
        </a:prstGeom>
        <a:gradFill rotWithShape="0">
          <a:gsLst>
            <a:gs pos="0">
              <a:schemeClr val="accent3">
                <a:hueOff val="11250264"/>
                <a:satOff val="-16880"/>
                <a:lumOff val="-2745"/>
                <a:alphaOff val="0"/>
                <a:shade val="51000"/>
                <a:satMod val="130000"/>
              </a:schemeClr>
            </a:gs>
            <a:gs pos="80000">
              <a:schemeClr val="accent3">
                <a:hueOff val="11250264"/>
                <a:satOff val="-16880"/>
                <a:lumOff val="-2745"/>
                <a:alphaOff val="0"/>
                <a:shade val="93000"/>
                <a:satMod val="130000"/>
              </a:schemeClr>
            </a:gs>
            <a:gs pos="100000">
              <a:schemeClr val="accent3">
                <a:hueOff val="11250264"/>
                <a:satOff val="-16880"/>
                <a:lumOff val="-2745"/>
                <a:alphaOff val="0"/>
                <a:shade val="94000"/>
                <a:satMod val="135000"/>
              </a:schemeClr>
            </a:gs>
          </a:gsLst>
          <a:lin ang="16200000" scaled="0"/>
        </a:gradFill>
        <a:ln w="9525" cap="flat" cmpd="sng" algn="ctr">
          <a:solidFill>
            <a:schemeClr val="accent3">
              <a:hueOff val="11250264"/>
              <a:satOff val="-16880"/>
              <a:lumOff val="-2745"/>
              <a:alphaOff val="0"/>
            </a:schemeClr>
          </a:solidFill>
          <a:prstDash val="soli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1">
          <a:scrgbClr r="0" g="0" b="0"/>
        </a:lnRef>
        <a:fillRef idx="3">
          <a:scrgbClr r="0" g="0" b="0"/>
        </a:fillRef>
        <a:effectRef idx="3">
          <a:scrgbClr r="0" g="0" b="0"/>
        </a:effectRef>
        <a:fontRef idx="minor">
          <a:schemeClr val="lt1"/>
        </a:fontRef>
      </dsp:style>
    </dsp:sp>
    <dsp:sp modelId="{B6F7879E-9EE2-4488-A36C-E38A23831F6E}">
      <dsp:nvSpPr>
        <dsp:cNvPr id="0" name=""/>
        <dsp:cNvSpPr/>
      </dsp:nvSpPr>
      <dsp:spPr>
        <a:xfrm>
          <a:off x="4801410" y="140255"/>
          <a:ext cx="770561" cy="67544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l" defTabSz="466725">
            <a:lnSpc>
              <a:spcPct val="90000"/>
            </a:lnSpc>
            <a:spcBef>
              <a:spcPct val="0"/>
            </a:spcBef>
            <a:spcAft>
              <a:spcPct val="35000"/>
            </a:spcAft>
          </a:pPr>
          <a:r>
            <a:rPr lang="pl-PL" sz="1050" b="1" kern="1200">
              <a:latin typeface="Garamond" panose="02020404030301010803" pitchFamily="18" charset="0"/>
              <a:ea typeface="+mn-ea"/>
              <a:cs typeface="+mn-cs"/>
            </a:rPr>
            <a:t>Monitoring końcowy</a:t>
          </a:r>
        </a:p>
      </dsp:txBody>
      <dsp:txXfrm>
        <a:off x="4801410" y="140255"/>
        <a:ext cx="770561" cy="675442"/>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layout2.xml><?xml version="1.0" encoding="utf-8"?>
<dgm:layoutDef xmlns:dgm="http://schemas.openxmlformats.org/drawingml/2006/diagram" xmlns:a="http://schemas.openxmlformats.org/drawingml/2006/main" uniqueId="urn:microsoft.com/office/officeart/2009/3/layout/DescendingProcess">
  <dgm:title val=""/>
  <dgm:desc val=""/>
  <dgm:catLst>
    <dgm:cat type="process" pri="235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clrData>
  <dgm:layoutNode name="Name0">
    <dgm:varLst>
      <dgm:chMax val="7"/>
      <dgm:chPref val="5"/>
    </dgm:varLst>
    <dgm:alg type="composite">
      <dgm:param type="ar" val="1.1"/>
    </dgm:alg>
    <dgm:shape xmlns:r="http://schemas.openxmlformats.org/officeDocument/2006/relationships" r:blip="">
      <dgm:adjLst/>
    </dgm:shape>
    <dgm:choose name="Name1">
      <dgm:if name="Name2" axis="ch" ptType="node" func="cnt" op="equ" val="1">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Lst>
      </dgm:if>
      <dgm:if name="Name3" axis="ch" ptType="node" func="cnt" op="equ" val="2">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 type="l" for="ch" forName="txNode2" refType="w" fact="0.5"/>
          <dgm:constr type="b" for="ch" forName="txNode2" refType="h"/>
          <dgm:constr type="r" for="ch" forName="txNode2" refType="w"/>
          <dgm:constr type="h" for="ch" forName="txNode2" refType="h" fact="0.16"/>
        </dgm:constrLst>
      </dgm:if>
      <dgm:if name="Name4" axis="ch" ptType="node" func="cnt" op="equ" val="3">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 type="l" for="ch" forName="txNode2" refType="w" fact="0.56"/>
          <dgm:constr type="ctrY" for="ch" forName="txNode2" refType="h" fact="0.3992"/>
          <dgm:constr type="r" for="ch" forName="txNode2" refType="w"/>
          <dgm:constr type="h" for="ch" forName="txNode2" refType="h" fact="0.16"/>
          <dgm:constr type="l" for="ch" forName="txNode3" refType="w" fact="0.5"/>
          <dgm:constr type="b" for="ch" forName="txNode3" refType="h"/>
          <dgm:constr type="r" for="ch" forName="txNode3" refType="w"/>
          <dgm:constr type="h" for="ch" forName="txNode3" refType="h" fact="0.16"/>
          <dgm:constr type="ctrX" for="ch" forName="dotNode2" refType="w" fact="0.4782"/>
          <dgm:constr type="ctrY" for="ch" forName="dotNode2" refType="h" fact="0.3992"/>
          <dgm:constr type="h" for="ch" forName="dotNode2" refType="h" fact="0.0218"/>
          <dgm:constr type="w" for="ch" forName="dotNode2" refType="h" refFor="ch" refForName="dotNode2"/>
        </dgm:constrLst>
      </dgm:if>
      <dgm:if name="Name5" axis="ch" ptType="node" func="cnt" op="equ" val="4">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 type="l" for="ch" forName="txNode2" refType="w" fact="0.49"/>
          <dgm:constr type="ctrY" for="ch" forName="txNode2" refType="h" fact="0.3153"/>
          <dgm:constr type="r" for="ch" forName="txNode2" refType="w"/>
          <dgm:constr type="h" for="ch" forName="txNode2" refType="h" fact="0.16"/>
          <dgm:constr type="l" for="ch" forName="txNode3" refType="w" fact="0"/>
          <dgm:constr type="ctrY" for="ch" forName="txNode3" refType="h" fact="0.5004"/>
          <dgm:constr type="r" for="ch" forName="txNode3" refType="w" fact="0.5"/>
          <dgm:constr type="h" for="ch" forName="txNode3" refType="h" fact="0.16"/>
          <dgm:constr type="l" for="ch" forName="txNode4" refType="w" fact="0.5"/>
          <dgm:constr type="b" for="ch" forName="txNode4" refType="h"/>
          <dgm:constr type="r" for="ch" forName="txNode4" refType="w"/>
          <dgm:constr type="h" for="ch" forName="txNode4" refType="h" fact="0.16"/>
          <dgm:constr type="ctrX" for="ch" forName="dotNode2" refType="w" fact="0.39"/>
          <dgm:constr type="ctrY" for="ch" forName="dotNode2" refType="h" fact="0.3153"/>
          <dgm:constr type="h" for="ch" forName="dotNode2" refType="h" fact="0.0218"/>
          <dgm:constr type="w" for="ch" forName="dotNode2" refType="h" refFor="ch" refForName="dotNode2"/>
          <dgm:constr type="ctrX" for="ch" forName="dotNode3" refType="w" fact="0.5626"/>
          <dgm:constr type="ctrY" for="ch" forName="dotNode3" refType="h" fact="0.5004"/>
          <dgm:constr type="h" for="ch" forName="dotNode3" refType="h" fact="0.0218"/>
          <dgm:constr type="w" for="ch" forName="dotNode3" refType="h" refFor="ch" refForName="dotNode3"/>
        </dgm:constrLst>
      </dgm:if>
      <dgm:if name="Name6" axis="ch" ptType="node" func="cnt" op="equ" val="5">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 type="l" for="ch" forName="txNode2" refType="w" fact="0.46"/>
          <dgm:constr type="ctrY" for="ch" forName="txNode2" refType="h" fact="0.2885"/>
          <dgm:constr type="r" for="ch" forName="txNode2" refType="w"/>
          <dgm:constr type="h" for="ch" forName="txNode2" refType="h" fact="0.16"/>
          <dgm:constr type="l" for="ch" forName="txNode3" refType="w" fact="0"/>
          <dgm:constr type="ctrY" for="ch" forName="txNode3" refType="h" fact="0.4089"/>
          <dgm:constr type="r" for="ch" forName="txNode3" refType="w" fact="0.43"/>
          <dgm:constr type="h" for="ch" forName="txNode3" refType="h" fact="0.16"/>
          <dgm:constr type="l" for="ch" forName="txNode4" refType="w" fact="0.67"/>
          <dgm:constr type="ctrY" for="ch" forName="txNode4" refType="h" fact="0.5497"/>
          <dgm:constr type="r" for="ch" forName="txNode4" refType="w"/>
          <dgm:constr type="h" for="ch" forName="txNode4" refType="h" fact="0.16"/>
          <dgm:constr type="l" for="ch" forName="txNode5" refType="w" fact="0.5"/>
          <dgm:constr type="b" for="ch" forName="txNode5" refType="h"/>
          <dgm:constr type="r" for="ch" forName="txNode5" refType="w"/>
          <dgm:constr type="h" for="ch" forName="txNode5" refType="h" fact="0.16"/>
          <dgm:constr type="ctrX" for="ch" forName="dotNode2" refType="w" fact="0.3565"/>
          <dgm:constr type="ctrY" for="ch" forName="dotNode2" refType="h" fact="0.2885"/>
          <dgm:constr type="h" for="ch" forName="dotNode2" refType="h" fact="0.0218"/>
          <dgm:constr type="w" for="ch" forName="dotNode2" refType="h" refFor="ch" refForName="dotNode2"/>
          <dgm:constr type="ctrX" for="ch" forName="dotNode3" refType="w" fact="0.4922"/>
          <dgm:constr type="ctrY" for="ch" forName="dotNode3" refType="h" fact="0.4089"/>
          <dgm:constr type="h" for="ch" forName="dotNode3" refType="h" fact="0.0218"/>
          <dgm:constr type="w" for="ch" forName="dotNode3" refType="h" refFor="ch" refForName="dotNode3"/>
          <dgm:constr type="ctrX" for="ch" forName="dotNode4" refType="w" fact="0.5939"/>
          <dgm:constr type="ctrY" for="ch" forName="dotNode4" refType="h" fact="0.5497"/>
          <dgm:constr type="h" for="ch" forName="dotNode4" refType="h" fact="0.0218"/>
          <dgm:constr type="w" for="ch" forName="dotNode4" refType="h" refFor="ch" refForName="dotNode4"/>
        </dgm:constrLst>
      </dgm:if>
      <dgm:if name="Name7" axis="ch" ptType="node" func="cnt" op="equ" val="6">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 type="l" for="ch" forName="txNode2" refType="w" fact="0.45"/>
          <dgm:constr type="ctrY" for="ch" forName="txNode2" refType="h" fact="0.2693"/>
          <dgm:constr type="r" for="ch" forName="txNode2" refType="w"/>
          <dgm:constr type="h" for="ch" forName="txNode2" refType="h" fact="0.16"/>
          <dgm:constr type="l" for="ch" forName="txNode3" refType="w" fact="0"/>
          <dgm:constr type="ctrY" for="ch" forName="txNode3" refType="h" fact="0.3638"/>
          <dgm:constr type="r" for="ch" forName="txNode3" refType="w" fact="0.37"/>
          <dgm:constr type="h" for="ch" forName="txNode3" refType="h" fact="0.16"/>
          <dgm:constr type="l" for="ch" forName="txNode4" refType="w" fact="0.63"/>
          <dgm:constr type="ctrY" for="ch" forName="txNode4" refType="h" fact="0.4744"/>
          <dgm:constr type="r" for="ch" forName="txNode4" refType="w"/>
          <dgm:constr type="h" for="ch" forName="txNode4" refType="h" fact="0.16"/>
          <dgm:constr type="l" for="ch" forName="txNode5" refType="w" fact="0"/>
          <dgm:constr type="ctrY" for="ch" forName="txNode5" refType="h" fact="0.5961"/>
          <dgm:constr type="r" for="ch" forName="txNode5" refType="w" fact="0.55"/>
          <dgm:constr type="h" for="ch" forName="txNode5" refType="h" fact="0.16"/>
          <dgm:constr type="l" for="ch" forName="txNode6" refType="w" fact="0.5"/>
          <dgm:constr type="b" for="ch" forName="txNode6" refType="h"/>
          <dgm:constr type="r" for="ch" forName="txNode6" refType="w"/>
          <dgm:constr type="h" for="ch" forName="txNode6" refType="h" fact="0.16"/>
          <dgm:constr type="ctrX" for="ch" forName="dotNode2" refType="w" fact="0.33"/>
          <dgm:constr type="ctrY" for="ch" forName="dotNode2" refType="h" fact="0.2693"/>
          <dgm:constr type="h" for="ch" forName="dotNode2" refType="h" fact="0.0218"/>
          <dgm:constr type="w" for="ch" forName="dotNode2" refType="h" refFor="ch" refForName="dotNode2"/>
          <dgm:constr type="ctrX" for="ch" forName="dotNode3" refType="w" fact="0.4419"/>
          <dgm:constr type="ctrY" for="ch" forName="dotNode3" refType="h" fact="0.3638"/>
          <dgm:constr type="h" for="ch" forName="dotNode3" refType="h" fact="0.0218"/>
          <dgm:constr type="w" for="ch" forName="dotNode3" refType="h" refFor="ch" refForName="dotNode3"/>
          <dgm:constr type="ctrX" for="ch" forName="dotNode4" refType="w" fact="0.5425"/>
          <dgm:constr type="ctrY" for="ch" forName="dotNode4" refType="h" fact="0.4744"/>
          <dgm:constr type="h" for="ch" forName="dotNode4" refType="h" fact="0.0218"/>
          <dgm:constr type="w" for="ch" forName="dotNode4" refType="h" refFor="ch" refForName="dotNode4"/>
          <dgm:constr type="ctrX" for="ch" forName="dotNode5" refType="w" fact="0.6153"/>
          <dgm:constr type="ctrY" for="ch" forName="dotNode5" refType="h" fact="0.5961"/>
          <dgm:constr type="h" for="ch" forName="dotNode5" refType="h" fact="0.0218"/>
          <dgm:constr type="w" for="ch" forName="dotNode5" refType="h" refFor="ch" refForName="dotNode5"/>
        </dgm:constrLst>
      </dgm:if>
      <dgm:else name="Name8">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 type="l" for="ch" forName="txNode2" refType="w" fact="0.44"/>
          <dgm:constr type="ctrY" for="ch" forName="txNode2" refType="h" fact="0.2693"/>
          <dgm:constr type="r" for="ch" forName="txNode2" refType="w"/>
          <dgm:constr type="h" for="ch" forName="txNode2" refType="h" fact="0.16"/>
          <dgm:constr type="l" for="ch" forName="txNode3" refType="w" fact="0"/>
          <dgm:constr type="ctrY" for="ch" forName="txNode3" refType="h" fact="0.3424"/>
          <dgm:constr type="r" for="ch" forName="txNode3" refType="w" fact="0.33"/>
          <dgm:constr type="h" for="ch" forName="txNode3" refType="h" fact="0.16"/>
          <dgm:constr type="l" for="ch" forName="txNode4" refType="w" fact="0.61"/>
          <dgm:constr type="ctrY" for="ch" forName="txNode4" refType="h" fact="0.4276"/>
          <dgm:constr type="r" for="ch" forName="txNode4" refType="w"/>
          <dgm:constr type="h" for="ch" forName="txNode4" refType="h" fact="0.16"/>
          <dgm:constr type="l" for="ch" forName="txNode5" refType="w" fact="0"/>
          <dgm:constr type="ctrY" for="ch" forName="txNode5" refType="h" fact="0.5218"/>
          <dgm:constr type="r" for="ch" forName="txNode5" refType="w" fact="0.5"/>
          <dgm:constr type="h" for="ch" forName="txNode5" refType="h" fact="0.16"/>
          <dgm:constr type="l" for="ch" forName="txNode6" refType="w" fact="0.71"/>
          <dgm:constr type="ctrY" for="ch" forName="txNode6" refType="h" fact="0.6179"/>
          <dgm:constr type="r" for="ch" forName="txNode6" refType="w"/>
          <dgm:constr type="h" for="ch" forName="txNode6" refType="h" fact="0.16"/>
          <dgm:constr type="l" for="ch" forName="txNode7" refType="w" fact="0.5"/>
          <dgm:constr type="b" for="ch" forName="txNode7" refType="h"/>
          <dgm:constr type="r" for="ch" forName="txNode7" refType="w"/>
          <dgm:constr type="h" for="ch" forName="txNode7" refType="h" fact="0.16"/>
          <dgm:constr type="ctrX" for="ch" forName="dotNode2" refType="w" fact="0.33"/>
          <dgm:constr type="ctrY" for="ch" forName="dotNode2" refType="h" fact="0.2693"/>
          <dgm:constr type="h" for="ch" forName="dotNode2" refType="h" fact="0.0218"/>
          <dgm:constr type="w" for="ch" forName="dotNode2" refType="h" refFor="ch" refForName="dotNode2"/>
          <dgm:constr type="ctrX" for="ch" forName="dotNode3" refType="w" fact="0.425"/>
          <dgm:constr type="ctrY" for="ch" forName="dotNode3" refType="h" fact="0.3424"/>
          <dgm:constr type="h" for="ch" forName="dotNode3" refType="h" fact="0.0218"/>
          <dgm:constr type="w" for="ch" forName="dotNode3" refType="h" refFor="ch" refForName="dotNode3"/>
          <dgm:constr type="ctrX" for="ch" forName="dotNode4" refType="w" fact="0.505"/>
          <dgm:constr type="ctrY" for="ch" forName="dotNode4" refType="h" fact="0.4276"/>
          <dgm:constr type="h" for="ch" forName="dotNode4" refType="h" fact="0.0218"/>
          <dgm:constr type="w" for="ch" forName="dotNode4" refType="h" refFor="ch" refForName="dotNode4"/>
          <dgm:constr type="ctrX" for="ch" forName="dotNode5" refType="w" fact="0.5742"/>
          <dgm:constr type="ctrY" for="ch" forName="dotNode5" refType="h" fact="0.5218"/>
          <dgm:constr type="h" for="ch" forName="dotNode5" refType="h" fact="0.0218"/>
          <dgm:constr type="w" for="ch" forName="dotNode5" refType="h" refFor="ch" refForName="dotNode5"/>
          <dgm:constr type="ctrX" for="ch" forName="dotNode6" refType="w" fact="0.63"/>
          <dgm:constr type="ctrY" for="ch" forName="dotNode6" refType="h" fact="0.6179"/>
          <dgm:constr type="h" for="ch" forName="dotNode6" refType="h" fact="0.0218"/>
          <dgm:constr type="w" for="ch" forName="dotNode6" refType="h" refFor="ch" refForName="dotNode6"/>
        </dgm:constrLst>
      </dgm:else>
    </dgm:choose>
    <dgm:forEach name="Name9" axis="self" ptType="parTrans">
      <dgm:forEach name="Name10" axis="self" ptType="sibTrans" st="2">
        <dgm:forEach name="dotRepeat" axis="self">
          <dgm:layoutNode name="dotRepeatNode" styleLbl="fgShp">
            <dgm:alg type="sp"/>
            <dgm:shape xmlns:r="http://schemas.openxmlformats.org/officeDocument/2006/relationships" type="ellipse" r:blip="">
              <dgm:adjLst/>
            </dgm:shape>
            <dgm:presOf axis="self"/>
          </dgm:layoutNode>
        </dgm:forEach>
      </dgm:forEach>
    </dgm:forEach>
    <dgm:choose name="Name11">
      <dgm:if name="Name12" axis="ch" ptType="node" func="cnt" op="gte" val="1">
        <dgm:layoutNode name="arrowNode" styleLbl="node1">
          <dgm:alg type="sp"/>
          <dgm:shape xmlns:r="http://schemas.openxmlformats.org/officeDocument/2006/relationships" rot="73.2729" type="swooshArrow" r:blip="">
            <dgm:adjLst>
              <dgm:adj idx="1" val="0.1631"/>
              <dgm:adj idx="2" val="0.3137"/>
            </dgm:adjLst>
          </dgm:shape>
          <dgm:presOf/>
        </dgm:layoutNode>
      </dgm:if>
      <dgm:else name="Name13"/>
    </dgm:choose>
    <dgm:forEach name="Name14" axis="ch" ptType="node" cnt="1">
      <dgm:layoutNode name="txNode1" styleLbl="revTx">
        <dgm:varLst>
          <dgm:bulletEnabled val="1"/>
        </dgm:varLst>
        <dgm:alg type="tx">
          <dgm:param type="txAnchorVert" val="b"/>
        </dgm:alg>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15" axis="ch" ptType="node" st="2" cnt="1">
      <dgm:layoutNode name="txNode2" styleLbl="revTx">
        <dgm:varLst>
          <dgm:bulletEnabled val="1"/>
        </dgm:varLst>
        <dgm:choose name="Name16">
          <dgm:if name="Name17" axis="self" ptType="node" func="revPos" op="equ" val="1">
            <dgm:alg type="tx">
              <dgm:param type="txAnchorVert" val="t"/>
            </dgm:alg>
          </dgm:if>
          <dgm:if name="Name18" axis="self" ptType="node" func="posOdd" op="equ" val="1">
            <dgm:alg type="tx">
              <dgm:param type="parTxLTRAlign" val="r"/>
              <dgm:param type="parTxRTLAlign" val="r"/>
            </dgm:alg>
          </dgm:if>
          <dgm:else name="Name19">
            <dgm:alg type="tx">
              <dgm:param type="parTxLTRAlign" val="l"/>
              <dgm:param type="parTxRTLAlign" val="l"/>
            </dgm:alg>
          </dgm:else>
        </dgm:choose>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20">
        <dgm:if name="Name21" axis="par ch" ptType="all node" func="cnt" op="neq" val="2">
          <dgm:forEach name="Name22" axis="follow" ptType="sibTrans" cnt="1">
            <dgm:layoutNode name="dotNode2">
              <dgm:alg type="sp"/>
              <dgm:shape xmlns:r="http://schemas.openxmlformats.org/officeDocument/2006/relationships" r:blip="">
                <dgm:adjLst/>
              </dgm:shape>
              <dgm:presOf/>
              <dgm:forEach name="Name23" ref="dotRepeat"/>
            </dgm:layoutNode>
          </dgm:forEach>
        </dgm:if>
        <dgm:else name="Name24"/>
      </dgm:choose>
    </dgm:forEach>
    <dgm:forEach name="Name25" axis="ch" ptType="node" st="3" cnt="1">
      <dgm:layoutNode name="txNode3" styleLbl="revTx">
        <dgm:varLst>
          <dgm:bulletEnabled val="1"/>
        </dgm:varLst>
        <dgm:choose name="Name26">
          <dgm:if name="Name27" axis="self" ptType="node" func="revPos" op="equ" val="1">
            <dgm:alg type="tx">
              <dgm:param type="txAnchorVert" val="t"/>
            </dgm:alg>
          </dgm:if>
          <dgm:if name="Name28" axis="self" ptType="node" func="posOdd" op="equ" val="1">
            <dgm:alg type="tx">
              <dgm:param type="parTxLTRAlign" val="r"/>
              <dgm:param type="parTxRTLAlign" val="r"/>
            </dgm:alg>
          </dgm:if>
          <dgm:else name="Name29">
            <dgm:alg type="tx">
              <dgm:param type="parTxLTRAlign" val="l"/>
              <dgm:param type="parTxRTLAlign" val="l"/>
            </dgm:alg>
          </dgm:else>
        </dgm:choose>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30">
        <dgm:if name="Name31" axis="par ch" ptType="all node" func="cnt" op="neq" val="3">
          <dgm:forEach name="Name32" axis="follow" ptType="sibTrans" cnt="1">
            <dgm:layoutNode name="dotNode3">
              <dgm:alg type="sp"/>
              <dgm:shape xmlns:r="http://schemas.openxmlformats.org/officeDocument/2006/relationships" r:blip="">
                <dgm:adjLst/>
              </dgm:shape>
              <dgm:presOf/>
              <dgm:forEach name="Name33" ref="dotRepeat"/>
            </dgm:layoutNode>
          </dgm:forEach>
        </dgm:if>
        <dgm:else name="Name34"/>
      </dgm:choose>
    </dgm:forEach>
    <dgm:forEach name="Name35" axis="ch" ptType="node" st="4" cnt="1">
      <dgm:layoutNode name="txNode4" styleLbl="revTx">
        <dgm:varLst>
          <dgm:bulletEnabled val="1"/>
        </dgm:varLst>
        <dgm:choose name="Name36">
          <dgm:if name="Name37" axis="self" ptType="node" func="revPos" op="equ" val="1">
            <dgm:alg type="tx">
              <dgm:param type="txAnchorVert" val="t"/>
            </dgm:alg>
          </dgm:if>
          <dgm:if name="Name38" axis="self" ptType="node" func="posOdd" op="equ" val="1">
            <dgm:alg type="tx">
              <dgm:param type="parTxLTRAlign" val="r"/>
              <dgm:param type="parTxRTLAlign" val="r"/>
            </dgm:alg>
          </dgm:if>
          <dgm:else name="Name39">
            <dgm:alg type="tx">
              <dgm:param type="parTxLTRAlign" val="l"/>
              <dgm:param type="parTxRTLAlign" val="l"/>
            </dgm:alg>
          </dgm:else>
        </dgm:choose>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40">
        <dgm:if name="Name41" axis="par ch" ptType="all node" func="cnt" op="neq" val="4">
          <dgm:forEach name="Name42" axis="follow" ptType="sibTrans" cnt="1">
            <dgm:layoutNode name="dotNode4">
              <dgm:alg type="sp"/>
              <dgm:shape xmlns:r="http://schemas.openxmlformats.org/officeDocument/2006/relationships" r:blip="">
                <dgm:adjLst/>
              </dgm:shape>
              <dgm:presOf/>
              <dgm:forEach name="Name43" ref="dotRepeat"/>
            </dgm:layoutNode>
          </dgm:forEach>
        </dgm:if>
        <dgm:else name="Name44"/>
      </dgm:choose>
    </dgm:forEach>
    <dgm:forEach name="Name45" axis="ch" ptType="node" st="5" cnt="1">
      <dgm:layoutNode name="txNode5" styleLbl="revTx">
        <dgm:varLst>
          <dgm:bulletEnabled val="1"/>
        </dgm:varLst>
        <dgm:choose name="Name46">
          <dgm:if name="Name47" axis="self" ptType="node" func="revPos" op="equ" val="1">
            <dgm:alg type="tx">
              <dgm:param type="txAnchorVert" val="t"/>
            </dgm:alg>
          </dgm:if>
          <dgm:if name="Name48" axis="self" ptType="node" func="posOdd" op="equ" val="1">
            <dgm:alg type="tx">
              <dgm:param type="parTxLTRAlign" val="r"/>
              <dgm:param type="parTxRTLAlign" val="r"/>
            </dgm:alg>
          </dgm:if>
          <dgm:else name="Name49">
            <dgm:alg type="tx">
              <dgm:param type="parTxLTRAlign" val="l"/>
              <dgm:param type="parTxRTLAlign" val="l"/>
            </dgm:alg>
          </dgm:else>
        </dgm:choose>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50">
        <dgm:if name="Name51" axis="par ch" ptType="all node" func="cnt" op="neq" val="5">
          <dgm:forEach name="Name52" axis="follow" ptType="sibTrans" cnt="1">
            <dgm:layoutNode name="dotNode5">
              <dgm:alg type="sp"/>
              <dgm:shape xmlns:r="http://schemas.openxmlformats.org/officeDocument/2006/relationships" r:blip="">
                <dgm:adjLst/>
              </dgm:shape>
              <dgm:presOf/>
              <dgm:forEach name="Name53" ref="dotRepeat"/>
            </dgm:layoutNode>
          </dgm:forEach>
        </dgm:if>
        <dgm:else name="Name54"/>
      </dgm:choose>
    </dgm:forEach>
    <dgm:forEach name="Name55" axis="ch" ptType="node" st="6" cnt="1">
      <dgm:layoutNode name="txNode6" styleLbl="revTx">
        <dgm:varLst>
          <dgm:bulletEnabled val="1"/>
        </dgm:varLst>
        <dgm:choose name="Name56">
          <dgm:if name="Name57" axis="self" ptType="node" func="revPos" op="equ" val="1">
            <dgm:alg type="tx">
              <dgm:param type="txAnchorVert" val="t"/>
            </dgm:alg>
          </dgm:if>
          <dgm:if name="Name58" axis="self" ptType="node" func="posOdd" op="equ" val="1">
            <dgm:alg type="tx">
              <dgm:param type="parTxLTRAlign" val="r"/>
              <dgm:param type="parTxRTLAlign" val="r"/>
            </dgm:alg>
          </dgm:if>
          <dgm:else name="Name59">
            <dgm:alg type="tx">
              <dgm:param type="parTxLTRAlign" val="l"/>
              <dgm:param type="parTxRTLAlign" val="l"/>
            </dgm:alg>
          </dgm:else>
        </dgm:choose>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60">
        <dgm:if name="Name61" axis="par ch" ptType="all node" func="cnt" op="neq" val="6">
          <dgm:forEach name="Name62" axis="follow" ptType="sibTrans" cnt="1">
            <dgm:layoutNode name="dotNode6">
              <dgm:alg type="sp"/>
              <dgm:shape xmlns:r="http://schemas.openxmlformats.org/officeDocument/2006/relationships" r:blip="">
                <dgm:adjLst/>
              </dgm:shape>
              <dgm:presOf/>
              <dgm:forEach name="Name63" ref="dotRepeat"/>
            </dgm:layoutNode>
          </dgm:forEach>
        </dgm:if>
        <dgm:else name="Name64"/>
      </dgm:choose>
    </dgm:forEach>
    <dgm:forEach name="Name65" axis="ch" ptType="node" st="7" cnt="1">
      <dgm:layoutNode name="txNode7" styleLbl="revTx">
        <dgm:varLst>
          <dgm:bulletEnabled val="1"/>
        </dgm:varLst>
        <dgm:alg type="tx">
          <dgm:param type="txAnchorVert" val="t"/>
        </dgm:alg>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layout3.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layout4.xml><?xml version="1.0" encoding="utf-8"?>
<dgm:layoutDef xmlns:dgm="http://schemas.openxmlformats.org/drawingml/2006/diagram" xmlns:a="http://schemas.openxmlformats.org/drawingml/2006/main" uniqueId="urn:microsoft.com/office/officeart/2005/8/layout/matrix3">
  <dgm:title val=""/>
  <dgm:desc val=""/>
  <dgm:catLst>
    <dgm:cat type="matrix" pri="1000"/>
    <dgm:cat type="convert" pri="18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w" for="ch" forName="diamond" refType="w"/>
          <dgm:constr type="h" for="ch" forName="diamond" refType="h"/>
          <dgm:constr type="w" for="ch" forName="quad1" refType="w" fact="0.39"/>
          <dgm:constr type="h" for="ch" forName="quad1" refType="h" fact="0.39"/>
          <dgm:constr type="ctrX" for="ch" forName="quad1" refType="w" fact="0.29"/>
          <dgm:constr type="ctrY" for="ch" forName="quad1" refType="h" fact="0.29"/>
          <dgm:constr type="w" for="ch" forName="quad2" refType="w" fact="0.39"/>
          <dgm:constr type="h" for="ch" forName="quad2" refType="h" fact="0.39"/>
          <dgm:constr type="ctrX" for="ch" forName="quad2" refType="w" fact="0.71"/>
          <dgm:constr type="ctrY" for="ch" forName="quad2" refType="h" fact="0.29"/>
          <dgm:constr type="w" for="ch" forName="quad3" refType="w" fact="0.39"/>
          <dgm:constr type="h" for="ch" forName="quad3" refType="h" fact="0.39"/>
          <dgm:constr type="ctrX" for="ch" forName="quad3" refType="w" fact="0.29"/>
          <dgm:constr type="ctrY" for="ch" forName="quad3" refType="h" fact="0.71"/>
          <dgm:constr type="w" for="ch" forName="quad4" refType="w" fact="0.39"/>
          <dgm:constr type="h" for="ch" forName="quad4" refType="h" fact="0.39"/>
          <dgm:constr type="ctrX" for="ch" forName="quad4" refType="w" fact="0.71"/>
          <dgm:constr type="ctrY" for="ch" forName="quad4" refType="h" fact="0.71"/>
          <dgm:constr type="primFontSz" for="des" ptType="node" op="equ" val="65"/>
        </dgm:constrLst>
      </dgm:if>
      <dgm:else name="Name2">
        <dgm:constrLst>
          <dgm:constr type="w" for="ch" forName="diamond" refType="w"/>
          <dgm:constr type="h" for="ch" forName="diamond" refType="h"/>
          <dgm:constr type="w" for="ch" forName="quad1" refType="w" fact="0.39"/>
          <dgm:constr type="h" for="ch" forName="quad1" refType="h" fact="0.39"/>
          <dgm:constr type="ctrX" for="ch" forName="quad1" refType="w" fact="0.71"/>
          <dgm:constr type="ctrY" for="ch" forName="quad1" refType="h" fact="0.29"/>
          <dgm:constr type="w" for="ch" forName="quad2" refType="w" fact="0.39"/>
          <dgm:constr type="h" for="ch" forName="quad2" refType="h" fact="0.39"/>
          <dgm:constr type="ctrX" for="ch" forName="quad2" refType="w" fact="0.29"/>
          <dgm:constr type="ctrY" for="ch" forName="quad2" refType="h" fact="0.29"/>
          <dgm:constr type="w" for="ch" forName="quad3" refType="w" fact="0.39"/>
          <dgm:constr type="h" for="ch" forName="quad3" refType="h" fact="0.39"/>
          <dgm:constr type="ctrX" for="ch" forName="quad3" refType="w" fact="0.71"/>
          <dgm:constr type="ctrY" for="ch" forName="quad3" refType="h" fact="0.71"/>
          <dgm:constr type="w" for="ch" forName="quad4" refType="w" fact="0.39"/>
          <dgm:constr type="h" for="ch" forName="quad4" refType="h" fact="0.39"/>
          <dgm:constr type="ctrX" for="ch" forName="quad4" refType="w" fact="0.29"/>
          <dgm:constr type="ctrY" for="ch" forName="quad4" refType="h" fact="0.71"/>
          <dgm:constr type="primFontSz" for="des" ptType="node" op="equ" val="65"/>
        </dgm:constrLst>
      </dgm:else>
    </dgm:choose>
    <dgm:ruleLst/>
    <dgm:choose name="Name3">
      <dgm:if name="Name4" axis="ch" ptType="node" func="cnt" op="gte" val="1">
        <dgm:layoutNode name="diamond" styleLbl="bgShp">
          <dgm:alg type="sp"/>
          <dgm:shape xmlns:r="http://schemas.openxmlformats.org/officeDocument/2006/relationships" type="diamond" r:blip="">
            <dgm:adjLst/>
          </dgm:shape>
          <dgm:presOf/>
          <dgm:constrLst>
            <dgm:constr type="w" refType="h" op="equ"/>
          </dgm:constrLst>
          <dgm:ruleLst/>
        </dgm:layoutNode>
        <dgm:layoutNode name="quad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layout5.xml><?xml version="1.0" encoding="utf-8"?>
<dgm:layoutDef xmlns:dgm="http://schemas.openxmlformats.org/drawingml/2006/diagram" xmlns:a="http://schemas.openxmlformats.org/drawingml/2006/main" uniqueId="urn:microsoft.com/office/officeart/2009/3/layout/StepUpProcess">
  <dgm:title val=""/>
  <dgm:desc val=""/>
  <dgm:catLst>
    <dgm:cat type="process" pri="13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bL"/>
          <dgm:param type="flowDir" val="row"/>
          <dgm:param type="off" val="off"/>
          <dgm:param type="bkpt" val="fixed"/>
          <dgm:param type="bkPtFixedVal" val="1"/>
        </dgm:alg>
      </dgm:if>
      <dgm:else name="Name2">
        <dgm:alg type="snake">
          <dgm:param type="grDir" val="bR"/>
          <dgm:param type="flowDir" val="row"/>
          <dgm:param type="off" val="off"/>
          <dgm:param type="bkpt" val="fixed"/>
          <dgm:param type="bkPtFixedVal" val="1"/>
        </dgm:alg>
      </dgm:else>
    </dgm:choose>
    <dgm:shape xmlns:r="http://schemas.openxmlformats.org/officeDocument/2006/relationships" r:blip="">
      <dgm:adjLst/>
    </dgm:shape>
    <dgm:constrLst>
      <dgm:constr type="alignOff" forName="rootnode" val="1"/>
      <dgm:constr type="primFontSz" for="des" ptType="node" op="equ" val="65"/>
      <dgm:constr type="w" for="ch" forName="composite" refType="w"/>
      <dgm:constr type="h" for="ch" forName="composite" refType="h"/>
      <dgm:constr type="sp" refType="h" refFor="ch" refForName="composite" op="equ" fact="-0.765"/>
      <dgm:constr type="w" for="ch" forName="sibTrans" refType="w" fact="0.103"/>
      <dgm:constr type="h" for="ch" forName="sibTrans" refType="h" fact="0.103"/>
    </dgm:constrLst>
    <dgm:forEach name="nodesForEach" axis="ch" ptType="node">
      <dgm:layoutNode name="composite">
        <dgm:alg type="composite">
          <dgm:param type="ar" val="0.861"/>
        </dgm:alg>
        <dgm:shape xmlns:r="http://schemas.openxmlformats.org/officeDocument/2006/relationships" r:blip="">
          <dgm:adjLst/>
        </dgm:shape>
        <dgm:choose name="Name3">
          <dgm:if name="Name4" func="var" arg="dir" op="equ" val="norm">
            <dgm:constrLst>
              <dgm:constr type="l" for="ch" forName="LShape" refType="w" fact="0"/>
              <dgm:constr type="t" for="ch" forName="LShape" refType="h" fact="0.2347"/>
              <dgm:constr type="w" for="ch" forName="LShape" refType="w" fact="0.998"/>
              <dgm:constr type="h" for="ch" forName="LShape" refType="h" fact="0.5164"/>
              <dgm:constr type="r" for="ch" forName="ParentText" refType="w"/>
              <dgm:constr type="t" for="ch" forName="ParentText" refType="h" fact="0.32"/>
              <dgm:constr type="w" for="ch" forName="ParentText" refType="w" fact="0.901"/>
              <dgm:constr type="h" for="ch" forName="ParentText" refType="h" fact="0.68"/>
              <dgm:constr type="l" for="ch" forName="Triangle" refType="w" fact="0.83"/>
              <dgm:constr type="t" for="ch" forName="Triangle" refType="h" fact="0"/>
              <dgm:constr type="w" for="ch" forName="Triangle" refType="w" fact="0.17"/>
              <dgm:constr type="h" for="ch" forName="Triangle" refType="w" refFor="ch" refForName="Triangle"/>
            </dgm:constrLst>
          </dgm:if>
          <dgm:else name="Name5">
            <dgm:constrLst>
              <dgm:constr type="l" for="ch" forName="LShape" refType="w" fact="0.002"/>
              <dgm:constr type="t" for="ch" forName="LShape" refType="h" fact="0.2347"/>
              <dgm:constr type="w" for="ch" forName="LShape" refType="w"/>
              <dgm:constr type="h" for="ch" forName="LShape" refType="h" fact="0.5164"/>
              <dgm:constr type="l" for="ch" forName="ParentText" refType="w" fact="0"/>
              <dgm:constr type="t" for="ch" forName="ParentText" refType="h" fact="0.32"/>
              <dgm:constr type="w" for="ch" forName="ParentText" refType="w" fact="0.902"/>
              <dgm:constr type="h" for="ch" forName="ParentText" refType="h" fact="0.68"/>
              <dgm:constr type="l" for="ch" forName="Triangle" refType="w" fact="0"/>
              <dgm:constr type="t" for="ch" forName="Triangle" refType="h" fact="0"/>
              <dgm:constr type="w" for="ch" forName="Triangle" refType="w" fact="0.17"/>
              <dgm:constr type="h" for="ch" forName="Triangle" refType="w" refFor="ch" refForName="Triangle"/>
            </dgm:constrLst>
          </dgm:else>
        </dgm:choose>
        <dgm:layoutNode name="LShape" styleLbl="alignNode1">
          <dgm:alg type="sp"/>
          <dgm:choose name="Name6">
            <dgm:if name="Name7" func="var" arg="dir" op="equ" val="norm">
              <dgm:shape xmlns:r="http://schemas.openxmlformats.org/officeDocument/2006/relationships" rot="90" type="corner" r:blip="">
                <dgm:adjLst>
                  <dgm:adj idx="1" val="0.1612"/>
                  <dgm:adj idx="2" val="0.1611"/>
                </dgm:adjLst>
              </dgm:shape>
            </dgm:if>
            <dgm:else name="Name8">
              <dgm:shape xmlns:r="http://schemas.openxmlformats.org/officeDocument/2006/relationships" rot="180" type="corner" r:blip="">
                <dgm:adjLst>
                  <dgm:adj idx="1" val="0.1612"/>
                  <dgm:adj idx="2" val="0.1611"/>
                </dgm:adjLst>
              </dgm:shape>
            </dgm:else>
          </dgm:choose>
          <dgm:presOf/>
        </dgm:layoutNode>
        <dgm:layoutNode name="ParentTex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followSib" ptType="node" func="cnt" op="gte" val="1">
            <dgm:layoutNode name="Triangle" styleLbl="alignNode1">
              <dgm:alg type="sp"/>
              <dgm:choose name="Name11">
                <dgm:if name="Name12" func="var" arg="dir" op="equ" val="norm">
                  <dgm:shape xmlns:r="http://schemas.openxmlformats.org/officeDocument/2006/relationships" type="triangle" r:blip="">
                    <dgm:adjLst>
                      <dgm:adj idx="1" val="1"/>
                    </dgm:adjLst>
                  </dgm:shape>
                </dgm:if>
                <dgm:else name="Name13">
                  <dgm:shape xmlns:r="http://schemas.openxmlformats.org/officeDocument/2006/relationships" rot="90" type="triangle" r:blip="">
                    <dgm:adjLst>
                      <dgm:adj idx="1" val="1"/>
                    </dgm:adjLst>
                  </dgm:shape>
                </dgm:else>
              </dgm:choose>
              <dgm:presOf/>
            </dgm:layoutNode>
          </dgm:if>
          <dgm:else name="Name14"/>
        </dgm:choose>
      </dgm:layoutNode>
      <dgm:forEach name="sibTransForEach" axis="followSib" ptType="sibTrans" cnt="1">
        <dgm:layoutNode name="sibTrans">
          <dgm:alg type="composite">
            <dgm:param type="ar" val="0.861"/>
          </dgm:alg>
          <dgm:constrLst>
            <dgm:constr type="w" for="ch" forName="space" refType="w"/>
            <dgm:constr type="h" for="ch" forName="space" refType="w"/>
          </dgm:constrLst>
          <dgm:layoutNode name="space" styleLbl="alignNode1">
            <dgm:alg type="sp"/>
            <dgm:shape xmlns:r="http://schemas.openxmlformats.org/officeDocument/2006/relationships" r:blip="">
              <dgm:adjLst/>
            </dgm:shape>
            <dgm:presOf/>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869651-2F17-49E7-B276-27433F7907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150</Pages>
  <Words>43788</Words>
  <Characters>262731</Characters>
  <Application>Microsoft Office Word</Application>
  <DocSecurity>0</DocSecurity>
  <Lines>2189</Lines>
  <Paragraphs>611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305908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Maria Murawska</dc:creator>
  <cp:lastModifiedBy>Murawska Maria</cp:lastModifiedBy>
  <cp:revision>13</cp:revision>
  <cp:lastPrinted>2019-03-05T12:21:00Z</cp:lastPrinted>
  <dcterms:created xsi:type="dcterms:W3CDTF">2019-03-05T07:20:00Z</dcterms:created>
  <dcterms:modified xsi:type="dcterms:W3CDTF">2019-03-14T11:01:00Z</dcterms:modified>
</cp:coreProperties>
</file>