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10" w:rsidRDefault="005A5A10" w:rsidP="005A5A10">
      <w:pPr>
        <w:pStyle w:val="Standard"/>
        <w:tabs>
          <w:tab w:val="left" w:pos="5438"/>
        </w:tabs>
        <w:ind w:left="38" w:hanging="540"/>
        <w:jc w:val="center"/>
      </w:pPr>
      <w:r>
        <w:rPr>
          <w:rFonts w:ascii="Times New Roman" w:hAnsi="Times New Roman" w:cs="Times New Roman"/>
          <w:b/>
          <w:sz w:val="32"/>
          <w:szCs w:val="32"/>
          <w:lang w:eastAsia="ar-SA" w:bidi="ar-SA"/>
        </w:rPr>
        <w:t>Uchwała Nr ………..</w:t>
      </w:r>
    </w:p>
    <w:p w:rsidR="005A5A10" w:rsidRDefault="005A5A10" w:rsidP="005A5A1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 w:bidi="ar-SA"/>
        </w:rPr>
        <w:t>Rady Miejskiej Radzynia Chełmińskiego</w:t>
      </w:r>
    </w:p>
    <w:p w:rsidR="005A5A10" w:rsidRDefault="005A5A10" w:rsidP="005A5A1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 w:bidi="ar-SA"/>
        </w:rPr>
        <w:t>z dnia ………………….</w:t>
      </w:r>
    </w:p>
    <w:p w:rsidR="005A5A10" w:rsidRDefault="005A5A10" w:rsidP="005A5A10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bookmarkStart w:id="0" w:name="_Hlk58494913"/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w sprawie przeznaczenia do zbycia niezabudowane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działki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Nr 45/1 </w:t>
      </w: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>o pow. 0.2400 ha,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>Nr 45/2 o pow. 0.2400 ha,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>Nr 45/3 o pow.0.2300 ha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, </w:t>
      </w: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>położone</w:t>
      </w:r>
    </w:p>
    <w:p w:rsidR="005A5A10" w:rsidRPr="007C4706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7C4706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w Zielnowie gm. Radzyń Chełmiński </w:t>
      </w:r>
      <w:bookmarkEnd w:id="0"/>
    </w:p>
    <w:p w:rsidR="005A5A10" w:rsidRPr="007C4706" w:rsidRDefault="005A5A10" w:rsidP="005A5A1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b/>
          <w:bCs/>
          <w:lang w:eastAsia="ar-SA" w:bidi="ar-SA"/>
        </w:rPr>
      </w:pPr>
      <w:r w:rsidRPr="00817150">
        <w:rPr>
          <w:rFonts w:ascii="Times New Roman" w:hAnsi="Times New Roman" w:cs="Times New Roman"/>
          <w:lang w:eastAsia="ar-SA" w:bidi="ar-SA"/>
        </w:rPr>
        <w:t>Na podstawie art.18 ust. 2 pkt 9 lit. „a” ustawy z dnia 8 marca 1990 r. o samorządzie gminnym (</w:t>
      </w:r>
      <w:proofErr w:type="spellStart"/>
      <w:r>
        <w:rPr>
          <w:rFonts w:ascii="Times New Roman" w:hAnsi="Times New Roman" w:cs="Times New Roman"/>
          <w:lang w:eastAsia="ar-SA" w:bidi="ar-SA"/>
        </w:rPr>
        <w:t>t.j</w:t>
      </w:r>
      <w:proofErr w:type="spellEnd"/>
      <w:r>
        <w:rPr>
          <w:rFonts w:ascii="Times New Roman" w:hAnsi="Times New Roman" w:cs="Times New Roman"/>
          <w:lang w:eastAsia="ar-SA" w:bidi="ar-SA"/>
        </w:rPr>
        <w:t xml:space="preserve">. </w:t>
      </w:r>
      <w:r w:rsidRPr="00817150">
        <w:rPr>
          <w:rFonts w:ascii="Times New Roman" w:hAnsi="Times New Roman" w:cs="Times New Roman"/>
          <w:lang w:eastAsia="ar-SA" w:bidi="ar-SA"/>
        </w:rPr>
        <w:t>Dz.U. z 2020 r. poz. 713 ) art.</w:t>
      </w:r>
      <w:r>
        <w:rPr>
          <w:rFonts w:ascii="Times New Roman" w:hAnsi="Times New Roman" w:cs="Times New Roman"/>
          <w:lang w:eastAsia="ar-SA" w:bidi="ar-SA"/>
        </w:rPr>
        <w:t>13</w:t>
      </w:r>
      <w:r w:rsidRPr="00817150">
        <w:rPr>
          <w:rFonts w:ascii="Times New Roman" w:hAnsi="Times New Roman" w:cs="Times New Roman"/>
          <w:lang w:eastAsia="ar-SA" w:bidi="ar-SA"/>
        </w:rPr>
        <w:t xml:space="preserve"> ust.1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ustawy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 dnia 21 sierpnia 1997 r.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o gospodarce nieruchomościami (</w:t>
      </w:r>
      <w:proofErr w:type="spellStart"/>
      <w:r>
        <w:rPr>
          <w:rFonts w:ascii="Times New Roman" w:hAnsi="Times New Roman" w:cs="Times New Roman"/>
          <w:lang w:eastAsia="ar-SA" w:bidi="ar-SA"/>
        </w:rPr>
        <w:t>t.j</w:t>
      </w:r>
      <w:proofErr w:type="spellEnd"/>
      <w:r>
        <w:rPr>
          <w:rFonts w:ascii="Times New Roman" w:hAnsi="Times New Roman" w:cs="Times New Roman"/>
          <w:lang w:eastAsia="ar-SA" w:bidi="ar-SA"/>
        </w:rPr>
        <w:t>.</w:t>
      </w:r>
      <w:r w:rsidRPr="00817150">
        <w:rPr>
          <w:rFonts w:ascii="Times New Roman" w:hAnsi="Times New Roman" w:cs="Times New Roman"/>
          <w:lang w:eastAsia="ar-SA" w:bidi="ar-SA"/>
        </w:rPr>
        <w:t xml:space="preserve"> Dz. U. z 2020 r. poz. 65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 xml:space="preserve">z </w:t>
      </w:r>
      <w:proofErr w:type="spellStart"/>
      <w:r w:rsidRPr="00817150">
        <w:rPr>
          <w:rFonts w:ascii="Times New Roman" w:hAnsi="Times New Roman" w:cs="Times New Roman"/>
          <w:lang w:eastAsia="ar-SA" w:bidi="ar-SA"/>
        </w:rPr>
        <w:t>póź</w:t>
      </w:r>
      <w:proofErr w:type="spellEnd"/>
      <w:r w:rsidRPr="00817150">
        <w:rPr>
          <w:rFonts w:ascii="Times New Roman" w:hAnsi="Times New Roman" w:cs="Times New Roman"/>
          <w:lang w:eastAsia="ar-SA" w:bidi="ar-SA"/>
        </w:rPr>
        <w:t>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zm.)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b/>
          <w:bCs/>
          <w:lang w:eastAsia="ar-SA" w:bidi="ar-SA"/>
        </w:rPr>
        <w:t>uchwala się , co następuje :</w:t>
      </w:r>
    </w:p>
    <w:p w:rsidR="005A5A10" w:rsidRDefault="005A5A10" w:rsidP="005A5A1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. Przeznacza się do zbycia niezabudowane działki  położone w Zielnowie gm. Radzyń Chełmiński, stanowiące własność Gminy Miasta i Gminy Radzyń Chełmiński , oznaczone jako działki geodezyjne :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Nr 45/1 o pow. 0,2400 ha , zapisaną w księdze wieczystej KW Nr TO1W/00023812/4 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Nr 45/2 o pow. 0,2400 ha , zapisaną w księdze wieczystej KW Nr TO1W/00023814/8  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Nr 45/3 o pow. 0,2300 ha , zapisaną w księdze wieczystej KW Nr TO1W/00023811/7 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2.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Traci moc uchwała Nr VIII/65/11 Rady Miejskiej Radzynia Chełmińskiego</w:t>
      </w:r>
    </w:p>
    <w:p w:rsidR="005A5A10" w:rsidRPr="00134245" w:rsidRDefault="005A5A10" w:rsidP="005A5A1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z dnia 28 czerwca 2011 r. w sprawie przeznaczenia do zbycia w formie sprzedaży w przetargu nieograniczonym niezabudowane działki rolne </w:t>
      </w:r>
      <w:r w:rsidRPr="00134245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45/1 o pow. 0.2400 ha , Nr 45/2 o pow. 0.2400 ha , Nr 45/3 o pow. 0.2300 ha położone w Zielnowie gm. Radzyń Chełmiński.</w:t>
      </w:r>
    </w:p>
    <w:p w:rsidR="005A5A10" w:rsidRDefault="005A5A10" w:rsidP="005A5A10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:rsidR="005A5A10" w:rsidRPr="00077205" w:rsidRDefault="005A5A10" w:rsidP="005A5A10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3.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Wykonanie uchwały powierza się Burmistrzowi Miasta i Gminy.</w:t>
      </w:r>
    </w:p>
    <w:p w:rsidR="005A5A10" w:rsidRDefault="005A5A10" w:rsidP="005A5A10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5A5A10" w:rsidRDefault="005A5A10" w:rsidP="005A5A10">
      <w:pPr>
        <w:pStyle w:val="Standard"/>
        <w:jc w:val="both"/>
      </w:pPr>
      <w:r w:rsidRPr="00134245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4.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Uchwała wchodzi w życie z dniem podjęcia .  </w:t>
      </w:r>
    </w:p>
    <w:p w:rsidR="005A5A10" w:rsidRDefault="005A5A10" w:rsidP="005A5A10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>Przewodniczący</w:t>
      </w:r>
    </w:p>
    <w:p w:rsidR="005A5A10" w:rsidRDefault="005A5A10" w:rsidP="005A5A10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Rady Miejskiej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>Jan Michaliszyn</w:t>
      </w:r>
    </w:p>
    <w:p w:rsidR="005A5A10" w:rsidRDefault="005A5A10" w:rsidP="005A5A10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5A5A10" w:rsidRDefault="005A5A10" w:rsidP="005A5A10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</w:p>
    <w:p w:rsidR="005A5A10" w:rsidRDefault="005A5A10" w:rsidP="005A5A10">
      <w:pPr>
        <w:pStyle w:val="Standard"/>
      </w:pPr>
    </w:p>
    <w:p w:rsidR="00D12D1D" w:rsidRPr="005A5A10" w:rsidRDefault="00D12D1D">
      <w:pP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bookmarkStart w:id="1" w:name="_GoBack"/>
      <w:bookmarkEnd w:id="1"/>
    </w:p>
    <w:sectPr w:rsidR="00D12D1D" w:rsidRPr="005A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0"/>
    <w:rsid w:val="005A5A10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B727-3C1A-4395-A52D-C463799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5A1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2020-12-10T14:05:00Z</dcterms:created>
  <dcterms:modified xsi:type="dcterms:W3CDTF">2020-12-10T14:06:00Z</dcterms:modified>
</cp:coreProperties>
</file>