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90FA" w14:textId="5C0D21E9" w:rsidR="005A0694" w:rsidRPr="00920932" w:rsidRDefault="005A0694" w:rsidP="005A0694">
      <w:pPr>
        <w:pStyle w:val="Tytu"/>
        <w:ind w:left="5664" w:firstLine="6"/>
        <w:jc w:val="right"/>
        <w:rPr>
          <w:rFonts w:ascii="Times New Roman" w:hAnsi="Times New Roman" w:cs="Times New Roman"/>
          <w:sz w:val="20"/>
          <w:szCs w:val="20"/>
        </w:rPr>
      </w:pPr>
      <w:bookmarkStart w:id="0" w:name="_GoBack"/>
      <w:bookmarkEnd w:id="0"/>
      <w:r w:rsidRPr="00920932">
        <w:rPr>
          <w:rFonts w:ascii="Times New Roman" w:hAnsi="Times New Roman" w:cs="Times New Roman"/>
          <w:sz w:val="20"/>
          <w:szCs w:val="20"/>
        </w:rPr>
        <w:t xml:space="preserve">       Załącznik do Zarządzenia Nr 118/2020</w:t>
      </w:r>
    </w:p>
    <w:p w14:paraId="2E0F93DB" w14:textId="77777777" w:rsidR="005A0694" w:rsidRPr="00920932" w:rsidRDefault="005A0694" w:rsidP="005A0694">
      <w:pPr>
        <w:pStyle w:val="Tytu"/>
        <w:ind w:left="4248" w:firstLine="708"/>
        <w:jc w:val="right"/>
        <w:rPr>
          <w:rFonts w:ascii="Times New Roman" w:hAnsi="Times New Roman" w:cs="Times New Roman"/>
          <w:sz w:val="20"/>
          <w:szCs w:val="20"/>
        </w:rPr>
      </w:pPr>
      <w:r w:rsidRPr="00920932">
        <w:rPr>
          <w:rFonts w:ascii="Times New Roman" w:hAnsi="Times New Roman" w:cs="Times New Roman"/>
          <w:sz w:val="20"/>
          <w:szCs w:val="20"/>
        </w:rPr>
        <w:t xml:space="preserve">        Burmistrza Miasta i Gminy Radzyń Chełmiński </w:t>
      </w:r>
    </w:p>
    <w:p w14:paraId="50A53190" w14:textId="18890839" w:rsidR="00F26D9D" w:rsidRPr="00920932" w:rsidRDefault="005A0694" w:rsidP="005A0694">
      <w:pPr>
        <w:pStyle w:val="Tytu"/>
        <w:ind w:left="7080" w:firstLine="708"/>
        <w:jc w:val="right"/>
        <w:rPr>
          <w:rFonts w:ascii="Times New Roman" w:hAnsi="Times New Roman" w:cs="Times New Roman"/>
          <w:sz w:val="20"/>
          <w:szCs w:val="20"/>
        </w:rPr>
      </w:pPr>
      <w:r w:rsidRPr="00920932">
        <w:rPr>
          <w:rFonts w:ascii="Times New Roman" w:hAnsi="Times New Roman" w:cs="Times New Roman"/>
          <w:sz w:val="20"/>
          <w:szCs w:val="20"/>
        </w:rPr>
        <w:t xml:space="preserve"> z dnia 31.12.2020 r.</w:t>
      </w:r>
    </w:p>
    <w:p w14:paraId="6C6B457D" w14:textId="77777777" w:rsidR="00F26D9D" w:rsidRPr="00920932" w:rsidRDefault="00F26D9D" w:rsidP="00057739">
      <w:pPr>
        <w:pStyle w:val="Tytu"/>
        <w:jc w:val="center"/>
        <w:rPr>
          <w:rFonts w:ascii="Cambria" w:hAnsi="Cambria"/>
          <w:sz w:val="24"/>
          <w:szCs w:val="24"/>
        </w:rPr>
      </w:pPr>
    </w:p>
    <w:p w14:paraId="6A55C6FE" w14:textId="282FF381" w:rsidR="00C61DF7" w:rsidRDefault="00057739" w:rsidP="00C61DF7">
      <w:pPr>
        <w:pStyle w:val="Tytu"/>
        <w:jc w:val="center"/>
        <w:rPr>
          <w:rFonts w:ascii="Times New Roman" w:hAnsi="Times New Roman" w:cs="Times New Roman"/>
          <w:b/>
          <w:sz w:val="28"/>
          <w:szCs w:val="28"/>
        </w:rPr>
      </w:pPr>
      <w:r w:rsidRPr="00920932">
        <w:rPr>
          <w:rFonts w:ascii="Times New Roman" w:hAnsi="Times New Roman" w:cs="Times New Roman"/>
          <w:b/>
          <w:sz w:val="28"/>
          <w:szCs w:val="28"/>
        </w:rPr>
        <w:t>R</w:t>
      </w:r>
      <w:r w:rsidR="00641D4C">
        <w:rPr>
          <w:rFonts w:ascii="Times New Roman" w:hAnsi="Times New Roman" w:cs="Times New Roman"/>
          <w:b/>
          <w:sz w:val="28"/>
          <w:szCs w:val="28"/>
        </w:rPr>
        <w:t>E G U L A M I N</w:t>
      </w:r>
    </w:p>
    <w:p w14:paraId="529D551C" w14:textId="77777777" w:rsidR="00641D4C" w:rsidRPr="00641D4C" w:rsidRDefault="00641D4C" w:rsidP="00641D4C"/>
    <w:p w14:paraId="77BFDE67" w14:textId="12A5F419" w:rsidR="00CD2AAA" w:rsidRPr="00920932" w:rsidRDefault="004976CE" w:rsidP="001535BD">
      <w:pPr>
        <w:pStyle w:val="Tytu"/>
        <w:jc w:val="both"/>
        <w:rPr>
          <w:rFonts w:ascii="Times New Roman" w:hAnsi="Times New Roman" w:cs="Times New Roman"/>
          <w:b/>
          <w:sz w:val="24"/>
          <w:szCs w:val="24"/>
        </w:rPr>
      </w:pPr>
      <w:r w:rsidRPr="00920932">
        <w:rPr>
          <w:rFonts w:ascii="Times New Roman" w:hAnsi="Times New Roman" w:cs="Times New Roman"/>
          <w:b/>
          <w:sz w:val="24"/>
          <w:szCs w:val="24"/>
        </w:rPr>
        <w:t>K</w:t>
      </w:r>
      <w:r w:rsidR="00057739" w:rsidRPr="00920932">
        <w:rPr>
          <w:rFonts w:ascii="Times New Roman" w:hAnsi="Times New Roman" w:cs="Times New Roman"/>
          <w:b/>
          <w:sz w:val="24"/>
          <w:szCs w:val="24"/>
        </w:rPr>
        <w:t xml:space="preserve">onkursu ofertowego na wybór instytucji finansowej do organizacji Pracowniczych Planów Kapitałowych w </w:t>
      </w:r>
      <w:r w:rsidR="00C17AD6" w:rsidRPr="00920932">
        <w:rPr>
          <w:rFonts w:ascii="Times New Roman" w:hAnsi="Times New Roman" w:cs="Times New Roman"/>
          <w:b/>
          <w:sz w:val="24"/>
          <w:szCs w:val="24"/>
        </w:rPr>
        <w:t xml:space="preserve">Gminie Miasto i Gminie Radzyń Chełmiński oraz w </w:t>
      </w:r>
      <w:r w:rsidR="00FC3740" w:rsidRPr="00920932">
        <w:rPr>
          <w:rFonts w:ascii="Times New Roman" w:hAnsi="Times New Roman" w:cs="Times New Roman"/>
          <w:b/>
          <w:sz w:val="24"/>
          <w:szCs w:val="24"/>
        </w:rPr>
        <w:t xml:space="preserve">Urzędzie Miasta i Gminy </w:t>
      </w:r>
      <w:r w:rsidR="00641D4C">
        <w:rPr>
          <w:rFonts w:ascii="Times New Roman" w:hAnsi="Times New Roman" w:cs="Times New Roman"/>
          <w:b/>
          <w:sz w:val="24"/>
          <w:szCs w:val="24"/>
        </w:rPr>
        <w:br/>
      </w:r>
      <w:r w:rsidR="00FC3740" w:rsidRPr="00920932">
        <w:rPr>
          <w:rFonts w:ascii="Times New Roman" w:hAnsi="Times New Roman" w:cs="Times New Roman"/>
          <w:b/>
          <w:sz w:val="24"/>
          <w:szCs w:val="24"/>
        </w:rPr>
        <w:t>w Radzyniu Chełmińskim</w:t>
      </w:r>
    </w:p>
    <w:p w14:paraId="2F445625" w14:textId="77777777" w:rsidR="00F26D9D" w:rsidRPr="00920932" w:rsidRDefault="00F26D9D" w:rsidP="00F26D9D">
      <w:pPr>
        <w:rPr>
          <w:rFonts w:ascii="Cambria" w:hAnsi="Cambria"/>
          <w:sz w:val="24"/>
          <w:szCs w:val="24"/>
        </w:rPr>
      </w:pPr>
    </w:p>
    <w:p w14:paraId="49F1476D" w14:textId="77777777" w:rsidR="00392C15" w:rsidRPr="00920932" w:rsidRDefault="00C61DF7" w:rsidP="00641D4C">
      <w:pPr>
        <w:pStyle w:val="Nagwek1"/>
        <w:spacing w:before="0" w:line="240" w:lineRule="auto"/>
        <w:rPr>
          <w:rFonts w:ascii="Times New Roman" w:hAnsi="Times New Roman" w:cs="Times New Roman"/>
          <w:b/>
          <w:color w:val="auto"/>
          <w:sz w:val="24"/>
          <w:szCs w:val="24"/>
        </w:rPr>
      </w:pPr>
      <w:r w:rsidRPr="00920932">
        <w:rPr>
          <w:rFonts w:ascii="Times New Roman" w:hAnsi="Times New Roman" w:cs="Times New Roman"/>
          <w:b/>
          <w:color w:val="auto"/>
          <w:sz w:val="24"/>
          <w:szCs w:val="24"/>
        </w:rPr>
        <w:t>Podstawa oraz zakres organizacji PPK</w:t>
      </w:r>
    </w:p>
    <w:p w14:paraId="484E091F" w14:textId="73D7C96F" w:rsidR="00D86FE2" w:rsidRPr="005A0694" w:rsidRDefault="00C61DF7" w:rsidP="00641D4C">
      <w:pPr>
        <w:spacing w:after="0" w:line="240" w:lineRule="auto"/>
        <w:jc w:val="both"/>
        <w:rPr>
          <w:rFonts w:ascii="Times New Roman" w:hAnsi="Times New Roman" w:cs="Times New Roman"/>
          <w:sz w:val="24"/>
          <w:szCs w:val="24"/>
        </w:rPr>
      </w:pPr>
      <w:r w:rsidRPr="00920932">
        <w:rPr>
          <w:rFonts w:ascii="Times New Roman" w:hAnsi="Times New Roman" w:cs="Times New Roman"/>
          <w:sz w:val="24"/>
          <w:szCs w:val="24"/>
        </w:rPr>
        <w:t>Niniejszy Regulamin przyjęty został celem usystematyzowania zasad prowadzenia</w:t>
      </w:r>
      <w:r w:rsidR="00460179" w:rsidRPr="00920932">
        <w:rPr>
          <w:rFonts w:ascii="Times New Roman" w:hAnsi="Times New Roman" w:cs="Times New Roman"/>
          <w:sz w:val="24"/>
          <w:szCs w:val="24"/>
        </w:rPr>
        <w:t xml:space="preserve"> K</w:t>
      </w:r>
      <w:r w:rsidR="00D86FE2" w:rsidRPr="00920932">
        <w:rPr>
          <w:rFonts w:ascii="Times New Roman" w:hAnsi="Times New Roman" w:cs="Times New Roman"/>
          <w:sz w:val="24"/>
          <w:szCs w:val="24"/>
        </w:rPr>
        <w:t>onkurs</w:t>
      </w:r>
      <w:r w:rsidRPr="00920932">
        <w:rPr>
          <w:rFonts w:ascii="Times New Roman" w:hAnsi="Times New Roman" w:cs="Times New Roman"/>
          <w:sz w:val="24"/>
          <w:szCs w:val="24"/>
        </w:rPr>
        <w:t>u</w:t>
      </w:r>
      <w:r w:rsidR="00D86FE2" w:rsidRPr="00920932">
        <w:rPr>
          <w:rFonts w:ascii="Times New Roman" w:hAnsi="Times New Roman" w:cs="Times New Roman"/>
          <w:sz w:val="24"/>
          <w:szCs w:val="24"/>
        </w:rPr>
        <w:t xml:space="preserve"> na wybór instytucji finansowej do organizacji Pracowniczych Planów Kapitałowych</w:t>
      </w:r>
      <w:r w:rsidR="00CB6FB6" w:rsidRPr="00920932">
        <w:rPr>
          <w:rFonts w:ascii="Times New Roman" w:hAnsi="Times New Roman" w:cs="Times New Roman"/>
          <w:sz w:val="24"/>
          <w:szCs w:val="24"/>
        </w:rPr>
        <w:t xml:space="preserve"> (PPK)</w:t>
      </w:r>
      <w:r w:rsidR="00D86FE2" w:rsidRPr="00920932">
        <w:rPr>
          <w:rFonts w:ascii="Times New Roman" w:hAnsi="Times New Roman" w:cs="Times New Roman"/>
          <w:sz w:val="24"/>
          <w:szCs w:val="24"/>
        </w:rPr>
        <w:t xml:space="preserve"> </w:t>
      </w:r>
      <w:r w:rsidRPr="00920932">
        <w:rPr>
          <w:rFonts w:ascii="Times New Roman" w:hAnsi="Times New Roman" w:cs="Times New Roman"/>
          <w:sz w:val="24"/>
          <w:szCs w:val="24"/>
        </w:rPr>
        <w:t xml:space="preserve">- </w:t>
      </w:r>
      <w:r w:rsidR="00D86FE2" w:rsidRPr="00920932">
        <w:rPr>
          <w:rFonts w:ascii="Times New Roman" w:hAnsi="Times New Roman" w:cs="Times New Roman"/>
          <w:sz w:val="24"/>
          <w:szCs w:val="24"/>
        </w:rPr>
        <w:t xml:space="preserve">zgodnie </w:t>
      </w:r>
      <w:r w:rsidR="005A0694" w:rsidRPr="00920932">
        <w:rPr>
          <w:rFonts w:ascii="Times New Roman" w:hAnsi="Times New Roman" w:cs="Times New Roman"/>
          <w:sz w:val="24"/>
          <w:szCs w:val="24"/>
        </w:rPr>
        <w:br/>
      </w:r>
      <w:r w:rsidR="00D86FE2" w:rsidRPr="00920932">
        <w:rPr>
          <w:rFonts w:ascii="Times New Roman" w:hAnsi="Times New Roman" w:cs="Times New Roman"/>
          <w:sz w:val="24"/>
          <w:szCs w:val="24"/>
        </w:rPr>
        <w:t xml:space="preserve">z ustawą </w:t>
      </w:r>
      <w:r w:rsidR="000725DD" w:rsidRPr="00920932">
        <w:rPr>
          <w:rFonts w:ascii="Times New Roman" w:hAnsi="Times New Roman" w:cs="Times New Roman"/>
          <w:sz w:val="24"/>
          <w:szCs w:val="24"/>
        </w:rPr>
        <w:t xml:space="preserve">z dnia 4 października </w:t>
      </w:r>
      <w:r w:rsidR="0024739A" w:rsidRPr="00920932">
        <w:rPr>
          <w:rFonts w:ascii="Times New Roman" w:hAnsi="Times New Roman" w:cs="Times New Roman"/>
          <w:sz w:val="24"/>
          <w:szCs w:val="24"/>
        </w:rPr>
        <w:t xml:space="preserve">2018 r. </w:t>
      </w:r>
      <w:r w:rsidRPr="00920932">
        <w:rPr>
          <w:rFonts w:ascii="Times New Roman" w:hAnsi="Times New Roman" w:cs="Times New Roman"/>
          <w:sz w:val="24"/>
          <w:szCs w:val="24"/>
        </w:rPr>
        <w:t>o Pracowniczych Planach Kapitałowych</w:t>
      </w:r>
      <w:r w:rsidRPr="005A0694">
        <w:rPr>
          <w:rFonts w:ascii="Times New Roman" w:hAnsi="Times New Roman" w:cs="Times New Roman"/>
          <w:sz w:val="24"/>
          <w:szCs w:val="24"/>
        </w:rPr>
        <w:t xml:space="preserve"> (dalej jako: ustawa)</w:t>
      </w:r>
    </w:p>
    <w:p w14:paraId="06B34021" w14:textId="77777777" w:rsidR="00641D4C" w:rsidRDefault="00641D4C" w:rsidP="00641D4C">
      <w:pPr>
        <w:pStyle w:val="Nagwek1"/>
        <w:spacing w:before="0" w:line="240" w:lineRule="auto"/>
        <w:rPr>
          <w:rFonts w:ascii="Times New Roman" w:hAnsi="Times New Roman" w:cs="Times New Roman"/>
          <w:b/>
          <w:color w:val="auto"/>
          <w:sz w:val="24"/>
          <w:szCs w:val="24"/>
        </w:rPr>
      </w:pPr>
    </w:p>
    <w:p w14:paraId="246BF162" w14:textId="77777777" w:rsidR="00AC7BDF" w:rsidRPr="005A0694" w:rsidRDefault="00AC7BDF" w:rsidP="00641D4C">
      <w:pPr>
        <w:pStyle w:val="Nagwek1"/>
        <w:spacing w:before="0" w:line="240" w:lineRule="auto"/>
        <w:rPr>
          <w:rFonts w:ascii="Times New Roman" w:hAnsi="Times New Roman" w:cs="Times New Roman"/>
          <w:b/>
          <w:color w:val="auto"/>
          <w:sz w:val="24"/>
          <w:szCs w:val="24"/>
        </w:rPr>
      </w:pPr>
      <w:r w:rsidRPr="005A0694">
        <w:rPr>
          <w:rFonts w:ascii="Times New Roman" w:hAnsi="Times New Roman" w:cs="Times New Roman"/>
          <w:b/>
          <w:color w:val="auto"/>
          <w:sz w:val="24"/>
          <w:szCs w:val="24"/>
        </w:rPr>
        <w:t>Cel</w:t>
      </w:r>
      <w:r w:rsidR="0024739A" w:rsidRPr="005A0694">
        <w:rPr>
          <w:rFonts w:ascii="Times New Roman" w:hAnsi="Times New Roman" w:cs="Times New Roman"/>
          <w:b/>
          <w:color w:val="auto"/>
          <w:sz w:val="24"/>
          <w:szCs w:val="24"/>
        </w:rPr>
        <w:t xml:space="preserve"> konkursu </w:t>
      </w:r>
    </w:p>
    <w:p w14:paraId="5C18079A" w14:textId="77777777" w:rsidR="00D111B2" w:rsidRPr="005A0694" w:rsidRDefault="00AC7BDF" w:rsidP="00641D4C">
      <w:p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W</w:t>
      </w:r>
      <w:r w:rsidR="00B672C6" w:rsidRPr="005A0694">
        <w:rPr>
          <w:rFonts w:ascii="Times New Roman" w:hAnsi="Times New Roman" w:cs="Times New Roman"/>
          <w:sz w:val="24"/>
          <w:szCs w:val="24"/>
        </w:rPr>
        <w:t xml:space="preserve">yłonienie </w:t>
      </w:r>
      <w:r w:rsidR="00CB6FB6" w:rsidRPr="005A0694">
        <w:rPr>
          <w:rFonts w:ascii="Times New Roman" w:hAnsi="Times New Roman" w:cs="Times New Roman"/>
          <w:sz w:val="24"/>
          <w:szCs w:val="24"/>
        </w:rPr>
        <w:t>instytucji fin</w:t>
      </w:r>
      <w:r w:rsidR="00B672C6" w:rsidRPr="005A0694">
        <w:rPr>
          <w:rFonts w:ascii="Times New Roman" w:hAnsi="Times New Roman" w:cs="Times New Roman"/>
          <w:sz w:val="24"/>
          <w:szCs w:val="24"/>
        </w:rPr>
        <w:t>ansowej, która najlepiej u</w:t>
      </w:r>
      <w:r w:rsidR="003D2477" w:rsidRPr="005A0694">
        <w:rPr>
          <w:rFonts w:ascii="Times New Roman" w:hAnsi="Times New Roman" w:cs="Times New Roman"/>
          <w:sz w:val="24"/>
          <w:szCs w:val="24"/>
        </w:rPr>
        <w:t>czyni zadość kryteriom wskazanym</w:t>
      </w:r>
      <w:r w:rsidR="00B672C6" w:rsidRPr="005A0694">
        <w:rPr>
          <w:rFonts w:ascii="Times New Roman" w:hAnsi="Times New Roman" w:cs="Times New Roman"/>
          <w:sz w:val="24"/>
          <w:szCs w:val="24"/>
        </w:rPr>
        <w:t xml:space="preserve"> </w:t>
      </w:r>
      <w:r w:rsidR="00392C15" w:rsidRPr="005A0694">
        <w:rPr>
          <w:rFonts w:ascii="Times New Roman" w:hAnsi="Times New Roman" w:cs="Times New Roman"/>
          <w:sz w:val="24"/>
          <w:szCs w:val="24"/>
        </w:rPr>
        <w:br/>
      </w:r>
      <w:r w:rsidR="00CB6FB6" w:rsidRPr="005A0694">
        <w:rPr>
          <w:rFonts w:ascii="Times New Roman" w:hAnsi="Times New Roman" w:cs="Times New Roman"/>
          <w:sz w:val="24"/>
          <w:szCs w:val="24"/>
        </w:rPr>
        <w:t>w ustawi</w:t>
      </w:r>
      <w:r w:rsidR="00B672C6" w:rsidRPr="005A0694">
        <w:rPr>
          <w:rFonts w:ascii="Times New Roman" w:hAnsi="Times New Roman" w:cs="Times New Roman"/>
          <w:sz w:val="24"/>
          <w:szCs w:val="24"/>
        </w:rPr>
        <w:t>e</w:t>
      </w:r>
      <w:r w:rsidR="00A57E22" w:rsidRPr="005A0694">
        <w:rPr>
          <w:rFonts w:ascii="Times New Roman" w:hAnsi="Times New Roman" w:cs="Times New Roman"/>
          <w:sz w:val="24"/>
          <w:szCs w:val="24"/>
        </w:rPr>
        <w:t xml:space="preserve"> </w:t>
      </w:r>
      <w:r w:rsidR="00B95484" w:rsidRPr="005A0694">
        <w:rPr>
          <w:rFonts w:ascii="Times New Roman" w:hAnsi="Times New Roman" w:cs="Times New Roman"/>
          <w:sz w:val="24"/>
          <w:szCs w:val="24"/>
        </w:rPr>
        <w:t xml:space="preserve">(art. 7 ust. </w:t>
      </w:r>
      <w:r w:rsidR="00E809F5" w:rsidRPr="005A0694">
        <w:rPr>
          <w:rFonts w:ascii="Times New Roman" w:hAnsi="Times New Roman" w:cs="Times New Roman"/>
          <w:sz w:val="24"/>
          <w:szCs w:val="24"/>
        </w:rPr>
        <w:t>3) w zakresie oferowanej usługi.</w:t>
      </w:r>
      <w:r w:rsidR="00B672C6" w:rsidRPr="005A0694">
        <w:rPr>
          <w:rFonts w:ascii="Times New Roman" w:hAnsi="Times New Roman" w:cs="Times New Roman"/>
          <w:sz w:val="24"/>
          <w:szCs w:val="24"/>
        </w:rPr>
        <w:t xml:space="preserve"> </w:t>
      </w:r>
      <w:r w:rsidR="00CB6FB6" w:rsidRPr="005A0694">
        <w:rPr>
          <w:rFonts w:ascii="Times New Roman" w:hAnsi="Times New Roman" w:cs="Times New Roman"/>
          <w:sz w:val="24"/>
          <w:szCs w:val="24"/>
        </w:rPr>
        <w:t>Wybrany podmiot zobligowany będzie do otwarcia dla każdego pracownika imiennego rachunku, który zasilany będzie środkami pochodząc</w:t>
      </w:r>
      <w:r w:rsidR="00B672C6" w:rsidRPr="005A0694">
        <w:rPr>
          <w:rFonts w:ascii="Times New Roman" w:hAnsi="Times New Roman" w:cs="Times New Roman"/>
          <w:sz w:val="24"/>
          <w:szCs w:val="24"/>
        </w:rPr>
        <w:t>ymi</w:t>
      </w:r>
      <w:r w:rsidR="00CD6769" w:rsidRPr="005A0694">
        <w:rPr>
          <w:rFonts w:ascii="Times New Roman" w:hAnsi="Times New Roman" w:cs="Times New Roman"/>
          <w:sz w:val="24"/>
          <w:szCs w:val="24"/>
        </w:rPr>
        <w:t xml:space="preserve"> odpowiednio</w:t>
      </w:r>
      <w:r w:rsidR="00B672C6" w:rsidRPr="005A0694">
        <w:rPr>
          <w:rFonts w:ascii="Times New Roman" w:hAnsi="Times New Roman" w:cs="Times New Roman"/>
          <w:sz w:val="24"/>
          <w:szCs w:val="24"/>
        </w:rPr>
        <w:t xml:space="preserve"> z potrąceń z wynagrodzenia za pracę, dopłat pracodawcy oraz z</w:t>
      </w:r>
      <w:r w:rsidR="00CB6FB6" w:rsidRPr="005A0694">
        <w:rPr>
          <w:rFonts w:ascii="Times New Roman" w:hAnsi="Times New Roman" w:cs="Times New Roman"/>
          <w:sz w:val="24"/>
          <w:szCs w:val="24"/>
        </w:rPr>
        <w:t xml:space="preserve">asileń ze strony budżetu Państwa. </w:t>
      </w:r>
    </w:p>
    <w:p w14:paraId="25AFE40B" w14:textId="77777777" w:rsidR="00641D4C" w:rsidRDefault="00641D4C" w:rsidP="00641D4C">
      <w:pPr>
        <w:pStyle w:val="Nagwek1"/>
        <w:spacing w:before="0" w:line="240" w:lineRule="auto"/>
        <w:rPr>
          <w:rFonts w:ascii="Times New Roman" w:hAnsi="Times New Roman" w:cs="Times New Roman"/>
          <w:b/>
          <w:color w:val="auto"/>
          <w:sz w:val="24"/>
          <w:szCs w:val="24"/>
        </w:rPr>
      </w:pPr>
    </w:p>
    <w:p w14:paraId="1628B240" w14:textId="77777777" w:rsidR="0024739A" w:rsidRPr="005A0694" w:rsidRDefault="00D111B2" w:rsidP="00641D4C">
      <w:pPr>
        <w:pStyle w:val="Nagwek1"/>
        <w:spacing w:before="0" w:line="240" w:lineRule="auto"/>
        <w:rPr>
          <w:rFonts w:ascii="Times New Roman" w:hAnsi="Times New Roman" w:cs="Times New Roman"/>
          <w:b/>
          <w:color w:val="auto"/>
          <w:sz w:val="24"/>
          <w:szCs w:val="24"/>
        </w:rPr>
      </w:pPr>
      <w:r w:rsidRPr="005A0694">
        <w:rPr>
          <w:rFonts w:ascii="Times New Roman" w:hAnsi="Times New Roman" w:cs="Times New Roman"/>
          <w:b/>
          <w:color w:val="auto"/>
          <w:sz w:val="24"/>
          <w:szCs w:val="24"/>
        </w:rPr>
        <w:t xml:space="preserve">Definicje </w:t>
      </w:r>
      <w:r w:rsidR="00CB6FB6" w:rsidRPr="005A0694">
        <w:rPr>
          <w:rFonts w:ascii="Times New Roman" w:hAnsi="Times New Roman" w:cs="Times New Roman"/>
          <w:b/>
          <w:color w:val="auto"/>
          <w:sz w:val="24"/>
          <w:szCs w:val="24"/>
        </w:rPr>
        <w:t xml:space="preserve"> </w:t>
      </w:r>
    </w:p>
    <w:p w14:paraId="324AEBA9" w14:textId="44A58442" w:rsidR="00D111B2" w:rsidRPr="005A0694" w:rsidRDefault="00D111B2"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b/>
          <w:sz w:val="24"/>
          <w:szCs w:val="24"/>
        </w:rPr>
        <w:t>Konkurs</w:t>
      </w:r>
      <w:r w:rsidR="00B672C6" w:rsidRPr="005A0694">
        <w:rPr>
          <w:rFonts w:ascii="Times New Roman" w:hAnsi="Times New Roman" w:cs="Times New Roman"/>
          <w:b/>
          <w:sz w:val="24"/>
          <w:szCs w:val="24"/>
        </w:rPr>
        <w:t xml:space="preserve"> </w:t>
      </w:r>
      <w:r w:rsidRPr="005A0694">
        <w:rPr>
          <w:rFonts w:ascii="Times New Roman" w:hAnsi="Times New Roman" w:cs="Times New Roman"/>
          <w:sz w:val="24"/>
          <w:szCs w:val="24"/>
        </w:rPr>
        <w:t xml:space="preserve">- </w:t>
      </w:r>
      <w:r w:rsidR="00D159BB" w:rsidRPr="005A0694">
        <w:rPr>
          <w:rFonts w:ascii="Times New Roman" w:hAnsi="Times New Roman" w:cs="Times New Roman"/>
          <w:sz w:val="24"/>
          <w:szCs w:val="24"/>
        </w:rPr>
        <w:t xml:space="preserve">niniejsze postępowanie, prowadzone w formie konkursu ofert, poza przepisami ustawy z dnia </w:t>
      </w:r>
      <w:r w:rsidR="00FC3740" w:rsidRPr="005A0694">
        <w:rPr>
          <w:rFonts w:ascii="Times New Roman" w:hAnsi="Times New Roman" w:cs="Times New Roman"/>
          <w:sz w:val="24"/>
          <w:szCs w:val="24"/>
        </w:rPr>
        <w:t xml:space="preserve">11 września </w:t>
      </w:r>
      <w:r w:rsidR="00D159BB" w:rsidRPr="005A0694">
        <w:rPr>
          <w:rFonts w:ascii="Times New Roman" w:hAnsi="Times New Roman" w:cs="Times New Roman"/>
          <w:sz w:val="24"/>
          <w:szCs w:val="24"/>
        </w:rPr>
        <w:t xml:space="preserve"> 20</w:t>
      </w:r>
      <w:r w:rsidR="00FC3740" w:rsidRPr="005A0694">
        <w:rPr>
          <w:rFonts w:ascii="Times New Roman" w:hAnsi="Times New Roman" w:cs="Times New Roman"/>
          <w:sz w:val="24"/>
          <w:szCs w:val="24"/>
        </w:rPr>
        <w:t>19</w:t>
      </w:r>
      <w:r w:rsidR="00D159BB" w:rsidRPr="005A0694">
        <w:rPr>
          <w:rFonts w:ascii="Times New Roman" w:hAnsi="Times New Roman" w:cs="Times New Roman"/>
          <w:sz w:val="24"/>
          <w:szCs w:val="24"/>
        </w:rPr>
        <w:t xml:space="preserve"> r. Prawo zamówień publicznych, </w:t>
      </w:r>
      <w:r w:rsidR="00FC3740" w:rsidRPr="005A0694">
        <w:rPr>
          <w:rFonts w:ascii="Times New Roman" w:hAnsi="Times New Roman" w:cs="Times New Roman"/>
          <w:sz w:val="24"/>
          <w:szCs w:val="24"/>
        </w:rPr>
        <w:t xml:space="preserve">(ze względu na wartość szacunkową poniżej progów unijnych) </w:t>
      </w:r>
      <w:r w:rsidR="00D159BB" w:rsidRPr="005A0694">
        <w:rPr>
          <w:rFonts w:ascii="Times New Roman" w:hAnsi="Times New Roman" w:cs="Times New Roman"/>
          <w:sz w:val="24"/>
          <w:szCs w:val="24"/>
        </w:rPr>
        <w:t xml:space="preserve">którego celem jest </w:t>
      </w:r>
      <w:r w:rsidRPr="005A0694">
        <w:rPr>
          <w:rFonts w:ascii="Times New Roman" w:hAnsi="Times New Roman" w:cs="Times New Roman"/>
          <w:sz w:val="24"/>
          <w:szCs w:val="24"/>
        </w:rPr>
        <w:t>wyb</w:t>
      </w:r>
      <w:r w:rsidR="00D159BB" w:rsidRPr="005A0694">
        <w:rPr>
          <w:rFonts w:ascii="Times New Roman" w:hAnsi="Times New Roman" w:cs="Times New Roman"/>
          <w:sz w:val="24"/>
          <w:szCs w:val="24"/>
        </w:rPr>
        <w:t>ór</w:t>
      </w:r>
      <w:r w:rsidRPr="005A0694">
        <w:rPr>
          <w:rFonts w:ascii="Times New Roman" w:hAnsi="Times New Roman" w:cs="Times New Roman"/>
          <w:sz w:val="24"/>
          <w:szCs w:val="24"/>
        </w:rPr>
        <w:t xml:space="preserve"> instytucji finansowej świadczącej usługi w zakresie organizacji Pracowniczych Planów Kapitałowych zgodnie z usta</w:t>
      </w:r>
      <w:r w:rsidR="00B672C6" w:rsidRPr="005A0694">
        <w:rPr>
          <w:rFonts w:ascii="Times New Roman" w:hAnsi="Times New Roman" w:cs="Times New Roman"/>
          <w:sz w:val="24"/>
          <w:szCs w:val="24"/>
        </w:rPr>
        <w:t>wą</w:t>
      </w:r>
    </w:p>
    <w:p w14:paraId="7F3F84E3" w14:textId="22AC9C7C" w:rsidR="00D159BB" w:rsidRPr="005A0694" w:rsidRDefault="00862979"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b/>
          <w:sz w:val="24"/>
          <w:szCs w:val="24"/>
        </w:rPr>
        <w:t>Organizator konkursu</w:t>
      </w:r>
      <w:r w:rsidR="00B672C6" w:rsidRPr="005A0694">
        <w:rPr>
          <w:rFonts w:ascii="Times New Roman" w:hAnsi="Times New Roman" w:cs="Times New Roman"/>
          <w:b/>
          <w:sz w:val="24"/>
          <w:szCs w:val="24"/>
        </w:rPr>
        <w:t xml:space="preserve"> </w:t>
      </w:r>
      <w:r w:rsidR="00231ADE" w:rsidRPr="005A0694">
        <w:rPr>
          <w:rFonts w:ascii="Times New Roman" w:hAnsi="Times New Roman" w:cs="Times New Roman"/>
          <w:sz w:val="24"/>
          <w:szCs w:val="24"/>
        </w:rPr>
        <w:t>–</w:t>
      </w:r>
      <w:r w:rsidR="00392C15" w:rsidRPr="005A0694">
        <w:rPr>
          <w:rFonts w:ascii="Times New Roman" w:hAnsi="Times New Roman" w:cs="Times New Roman"/>
          <w:sz w:val="24"/>
          <w:szCs w:val="24"/>
        </w:rPr>
        <w:t xml:space="preserve"> </w:t>
      </w:r>
      <w:r w:rsidR="00231ADE" w:rsidRPr="005A0694">
        <w:rPr>
          <w:rFonts w:ascii="Times New Roman" w:hAnsi="Times New Roman" w:cs="Times New Roman"/>
          <w:sz w:val="24"/>
          <w:szCs w:val="24"/>
        </w:rPr>
        <w:t>Gmina</w:t>
      </w:r>
      <w:r w:rsidR="00FC3740" w:rsidRPr="005A0694">
        <w:rPr>
          <w:rFonts w:ascii="Times New Roman" w:hAnsi="Times New Roman" w:cs="Times New Roman"/>
          <w:sz w:val="24"/>
          <w:szCs w:val="24"/>
        </w:rPr>
        <w:t xml:space="preserve"> Miasto i Gmina Radzyń Chełmiński </w:t>
      </w:r>
      <w:r w:rsidR="00D159BB" w:rsidRPr="005A0694">
        <w:rPr>
          <w:rFonts w:ascii="Times New Roman" w:hAnsi="Times New Roman" w:cs="Times New Roman"/>
          <w:sz w:val="24"/>
          <w:szCs w:val="24"/>
        </w:rPr>
        <w:t>z siedzibą</w:t>
      </w:r>
      <w:r w:rsidR="00231ADE" w:rsidRPr="005A0694">
        <w:rPr>
          <w:rFonts w:ascii="Times New Roman" w:hAnsi="Times New Roman" w:cs="Times New Roman"/>
          <w:sz w:val="24"/>
          <w:szCs w:val="24"/>
        </w:rPr>
        <w:t xml:space="preserve"> w </w:t>
      </w:r>
      <w:r w:rsidR="00FC3740" w:rsidRPr="005A0694">
        <w:rPr>
          <w:rFonts w:ascii="Times New Roman" w:hAnsi="Times New Roman" w:cs="Times New Roman"/>
          <w:sz w:val="24"/>
          <w:szCs w:val="24"/>
        </w:rPr>
        <w:t>Radzyniu Chełmińskim</w:t>
      </w:r>
      <w:r w:rsidR="00231ADE" w:rsidRPr="005A0694">
        <w:rPr>
          <w:rFonts w:ascii="Times New Roman" w:hAnsi="Times New Roman" w:cs="Times New Roman"/>
          <w:sz w:val="24"/>
          <w:szCs w:val="24"/>
        </w:rPr>
        <w:t xml:space="preserve"> przy </w:t>
      </w:r>
      <w:r w:rsidR="00FC3740" w:rsidRPr="005A0694">
        <w:rPr>
          <w:rFonts w:ascii="Times New Roman" w:hAnsi="Times New Roman" w:cs="Times New Roman"/>
          <w:sz w:val="24"/>
          <w:szCs w:val="24"/>
        </w:rPr>
        <w:t>ul. Pl. Tow. Jaszczurczego 9</w:t>
      </w:r>
      <w:r w:rsidR="00B960CA" w:rsidRPr="005A0694">
        <w:rPr>
          <w:rFonts w:ascii="Times New Roman" w:hAnsi="Times New Roman" w:cs="Times New Roman"/>
          <w:sz w:val="24"/>
          <w:szCs w:val="24"/>
        </w:rPr>
        <w:t>,</w:t>
      </w:r>
      <w:r w:rsidR="00FC3740" w:rsidRPr="005A0694">
        <w:rPr>
          <w:rFonts w:ascii="Times New Roman" w:hAnsi="Times New Roman" w:cs="Times New Roman"/>
          <w:sz w:val="24"/>
          <w:szCs w:val="24"/>
        </w:rPr>
        <w:t xml:space="preserve"> 87-220 Radzyń Chełmiński</w:t>
      </w:r>
      <w:r w:rsidR="00A10EB8" w:rsidRPr="005A0694">
        <w:rPr>
          <w:rFonts w:ascii="Times New Roman" w:hAnsi="Times New Roman" w:cs="Times New Roman"/>
          <w:sz w:val="24"/>
          <w:szCs w:val="24"/>
        </w:rPr>
        <w:t xml:space="preserve">, reprezentowana przez </w:t>
      </w:r>
      <w:r w:rsidR="00153C2C" w:rsidRPr="005A0694">
        <w:rPr>
          <w:rFonts w:ascii="Times New Roman" w:hAnsi="Times New Roman" w:cs="Times New Roman"/>
          <w:sz w:val="24"/>
          <w:szCs w:val="24"/>
        </w:rPr>
        <w:t>Burmistrza</w:t>
      </w:r>
      <w:r w:rsidR="00FC3740" w:rsidRPr="005A0694">
        <w:rPr>
          <w:rFonts w:ascii="Times New Roman" w:hAnsi="Times New Roman" w:cs="Times New Roman"/>
          <w:sz w:val="24"/>
          <w:szCs w:val="24"/>
        </w:rPr>
        <w:t xml:space="preserve"> Miasta i Gminy Radzyń Chełmiński</w:t>
      </w:r>
    </w:p>
    <w:p w14:paraId="6F9223AC" w14:textId="6FAAA9E1" w:rsidR="00862979" w:rsidRPr="005A0694" w:rsidRDefault="00862979"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b/>
          <w:sz w:val="24"/>
          <w:szCs w:val="24"/>
        </w:rPr>
        <w:t xml:space="preserve">Zamawiający/Podmiot Zatrudniający – </w:t>
      </w:r>
      <w:r w:rsidR="00C17AD6" w:rsidRPr="005A0694">
        <w:rPr>
          <w:rFonts w:ascii="Times New Roman" w:hAnsi="Times New Roman" w:cs="Times New Roman"/>
          <w:sz w:val="24"/>
          <w:szCs w:val="24"/>
        </w:rPr>
        <w:t xml:space="preserve">Gmina Miasto i Gmina Radzyń Chełmiński oraz </w:t>
      </w:r>
      <w:r w:rsidR="00C41DD7" w:rsidRPr="005A0694">
        <w:rPr>
          <w:rFonts w:ascii="Times New Roman" w:hAnsi="Times New Roman" w:cs="Times New Roman"/>
          <w:bCs/>
          <w:sz w:val="24"/>
          <w:szCs w:val="24"/>
        </w:rPr>
        <w:t>jednostka organizacyjna Gminy</w:t>
      </w:r>
      <w:r w:rsidR="00C17AD6" w:rsidRPr="005A0694">
        <w:rPr>
          <w:rFonts w:ascii="Times New Roman" w:hAnsi="Times New Roman" w:cs="Times New Roman"/>
          <w:bCs/>
          <w:sz w:val="24"/>
          <w:szCs w:val="24"/>
        </w:rPr>
        <w:t xml:space="preserve"> – Urząd Miast i Gminy w Radzyniu Chełmińskim</w:t>
      </w:r>
    </w:p>
    <w:p w14:paraId="4547B50E" w14:textId="52FBFD83" w:rsidR="00862979" w:rsidRPr="005A0694" w:rsidRDefault="00862979" w:rsidP="00641D4C">
      <w:pPr>
        <w:pStyle w:val="Akapitzlist"/>
        <w:numPr>
          <w:ilvl w:val="0"/>
          <w:numId w:val="1"/>
        </w:numPr>
        <w:spacing w:after="0" w:line="240" w:lineRule="auto"/>
        <w:jc w:val="both"/>
        <w:rPr>
          <w:rFonts w:ascii="Times New Roman" w:hAnsi="Times New Roman" w:cs="Times New Roman"/>
          <w:strike/>
          <w:sz w:val="24"/>
          <w:szCs w:val="24"/>
        </w:rPr>
      </w:pPr>
      <w:r w:rsidRPr="005A0694">
        <w:rPr>
          <w:rFonts w:ascii="Times New Roman" w:hAnsi="Times New Roman" w:cs="Times New Roman"/>
          <w:b/>
          <w:sz w:val="24"/>
          <w:szCs w:val="24"/>
        </w:rPr>
        <w:t xml:space="preserve">Reprezentacja Zamawiającego </w:t>
      </w:r>
      <w:r w:rsidRPr="005A0694">
        <w:rPr>
          <w:rFonts w:ascii="Times New Roman" w:hAnsi="Times New Roman" w:cs="Times New Roman"/>
          <w:sz w:val="24"/>
          <w:szCs w:val="24"/>
        </w:rPr>
        <w:t>–</w:t>
      </w:r>
      <w:r w:rsidR="00920932">
        <w:rPr>
          <w:rFonts w:ascii="Times New Roman" w:hAnsi="Times New Roman" w:cs="Times New Roman"/>
          <w:sz w:val="24"/>
          <w:szCs w:val="24"/>
        </w:rPr>
        <w:t xml:space="preserve"> </w:t>
      </w:r>
      <w:r w:rsidR="0002293C" w:rsidRPr="005A0694">
        <w:rPr>
          <w:rFonts w:ascii="Times New Roman" w:hAnsi="Times New Roman" w:cs="Times New Roman"/>
          <w:sz w:val="24"/>
          <w:szCs w:val="24"/>
        </w:rPr>
        <w:t>K</w:t>
      </w:r>
      <w:r w:rsidR="00C41DD7" w:rsidRPr="005A0694">
        <w:rPr>
          <w:rFonts w:ascii="Times New Roman" w:hAnsi="Times New Roman" w:cs="Times New Roman"/>
          <w:sz w:val="24"/>
          <w:szCs w:val="24"/>
        </w:rPr>
        <w:t>ierownik jednostki</w:t>
      </w:r>
      <w:r w:rsidRPr="005A0694">
        <w:rPr>
          <w:rFonts w:ascii="Times New Roman" w:hAnsi="Times New Roman" w:cs="Times New Roman"/>
          <w:i/>
          <w:sz w:val="24"/>
          <w:szCs w:val="24"/>
        </w:rPr>
        <w:t>.</w:t>
      </w:r>
      <w:r w:rsidRPr="005A0694">
        <w:rPr>
          <w:rFonts w:ascii="Times New Roman" w:hAnsi="Times New Roman" w:cs="Times New Roman"/>
          <w:b/>
          <w:strike/>
          <w:sz w:val="24"/>
          <w:szCs w:val="24"/>
        </w:rPr>
        <w:t xml:space="preserve"> </w:t>
      </w:r>
    </w:p>
    <w:p w14:paraId="42D9F825" w14:textId="77777777" w:rsidR="00D159BB" w:rsidRPr="005A0694" w:rsidRDefault="00392C15"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b/>
          <w:sz w:val="24"/>
          <w:szCs w:val="24"/>
        </w:rPr>
        <w:t>Wykonawca/Oferent</w:t>
      </w:r>
      <w:r w:rsidR="00B672C6" w:rsidRPr="005A0694">
        <w:rPr>
          <w:rFonts w:ascii="Times New Roman" w:hAnsi="Times New Roman" w:cs="Times New Roman"/>
          <w:sz w:val="24"/>
          <w:szCs w:val="24"/>
        </w:rPr>
        <w:t xml:space="preserve"> -</w:t>
      </w:r>
      <w:r w:rsidR="00D159BB" w:rsidRPr="005A0694">
        <w:rPr>
          <w:rFonts w:ascii="Times New Roman" w:hAnsi="Times New Roman" w:cs="Times New Roman"/>
          <w:sz w:val="24"/>
          <w:szCs w:val="24"/>
        </w:rPr>
        <w:t xml:space="preserve"> instytucja finansowa zorganizowana w formie TFI, PTE lub zakładu ubezpieczeń</w:t>
      </w:r>
      <w:r w:rsidR="00B672C6" w:rsidRPr="005A0694">
        <w:rPr>
          <w:rFonts w:ascii="Times New Roman" w:hAnsi="Times New Roman" w:cs="Times New Roman"/>
          <w:sz w:val="24"/>
          <w:szCs w:val="24"/>
        </w:rPr>
        <w:t>,</w:t>
      </w:r>
      <w:r w:rsidR="00D159BB" w:rsidRPr="005A0694">
        <w:rPr>
          <w:rFonts w:ascii="Times New Roman" w:hAnsi="Times New Roman" w:cs="Times New Roman"/>
          <w:sz w:val="24"/>
          <w:szCs w:val="24"/>
        </w:rPr>
        <w:t xml:space="preserve"> </w:t>
      </w:r>
      <w:r w:rsidR="00917E75" w:rsidRPr="005A0694">
        <w:rPr>
          <w:rFonts w:ascii="Times New Roman" w:hAnsi="Times New Roman" w:cs="Times New Roman"/>
          <w:sz w:val="24"/>
          <w:szCs w:val="24"/>
        </w:rPr>
        <w:t xml:space="preserve"> oferująca organizację PPK, </w:t>
      </w:r>
      <w:r w:rsidR="00D159BB" w:rsidRPr="005A0694">
        <w:rPr>
          <w:rFonts w:ascii="Times New Roman" w:hAnsi="Times New Roman" w:cs="Times New Roman"/>
          <w:sz w:val="24"/>
          <w:szCs w:val="24"/>
        </w:rPr>
        <w:t>wpisana do ewidencji PPK</w:t>
      </w:r>
      <w:r w:rsidR="00C9205C" w:rsidRPr="005A0694">
        <w:rPr>
          <w:rFonts w:ascii="Times New Roman" w:hAnsi="Times New Roman" w:cs="Times New Roman"/>
          <w:sz w:val="24"/>
          <w:szCs w:val="24"/>
        </w:rPr>
        <w:t xml:space="preserve"> </w:t>
      </w:r>
    </w:p>
    <w:p w14:paraId="15CD1308" w14:textId="009EEDB2" w:rsidR="00862979" w:rsidRPr="00920932" w:rsidRDefault="00862979"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b/>
          <w:sz w:val="24"/>
          <w:szCs w:val="24"/>
        </w:rPr>
        <w:t xml:space="preserve">Reprezentacja Osób Zatrudnionych </w:t>
      </w:r>
      <w:r w:rsidRPr="005A0694">
        <w:rPr>
          <w:rFonts w:ascii="Times New Roman" w:hAnsi="Times New Roman" w:cs="Times New Roman"/>
          <w:sz w:val="24"/>
          <w:szCs w:val="24"/>
        </w:rPr>
        <w:t xml:space="preserve">-  grupa </w:t>
      </w:r>
      <w:r w:rsidR="00920932">
        <w:rPr>
          <w:rFonts w:ascii="Times New Roman" w:hAnsi="Times New Roman" w:cs="Times New Roman"/>
          <w:sz w:val="24"/>
          <w:szCs w:val="24"/>
        </w:rPr>
        <w:t>pracownik</w:t>
      </w:r>
      <w:r w:rsidRPr="005A0694">
        <w:rPr>
          <w:rFonts w:ascii="Times New Roman" w:hAnsi="Times New Roman" w:cs="Times New Roman"/>
          <w:sz w:val="24"/>
          <w:szCs w:val="24"/>
        </w:rPr>
        <w:t>ów</w:t>
      </w:r>
      <w:r w:rsidRPr="00920932">
        <w:rPr>
          <w:rFonts w:ascii="Times New Roman" w:hAnsi="Times New Roman" w:cs="Times New Roman"/>
          <w:sz w:val="24"/>
          <w:szCs w:val="24"/>
        </w:rPr>
        <w:t>/osób zatrudnionych, wyłonionych w trybie przyjętym przez Zamawiającego</w:t>
      </w:r>
      <w:r w:rsidR="00C17AD6" w:rsidRPr="00920932">
        <w:rPr>
          <w:rFonts w:ascii="Times New Roman" w:hAnsi="Times New Roman" w:cs="Times New Roman"/>
          <w:sz w:val="24"/>
          <w:szCs w:val="24"/>
        </w:rPr>
        <w:t>.</w:t>
      </w:r>
    </w:p>
    <w:p w14:paraId="446B57B0" w14:textId="4E7257F8" w:rsidR="00122FA2" w:rsidRPr="005A0694" w:rsidRDefault="00392C15"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b/>
          <w:sz w:val="24"/>
          <w:szCs w:val="24"/>
        </w:rPr>
        <w:t>Komisja konkursowa</w:t>
      </w:r>
      <w:r w:rsidR="00CA41B4" w:rsidRPr="005A0694">
        <w:rPr>
          <w:rFonts w:ascii="Times New Roman" w:hAnsi="Times New Roman" w:cs="Times New Roman"/>
          <w:b/>
          <w:sz w:val="24"/>
          <w:szCs w:val="24"/>
        </w:rPr>
        <w:t xml:space="preserve"> </w:t>
      </w:r>
      <w:r w:rsidR="00AD1EAA" w:rsidRPr="005A0694">
        <w:rPr>
          <w:rFonts w:ascii="Times New Roman" w:hAnsi="Times New Roman" w:cs="Times New Roman"/>
          <w:sz w:val="24"/>
          <w:szCs w:val="24"/>
        </w:rPr>
        <w:t xml:space="preserve">- zespół dedykowany </w:t>
      </w:r>
      <w:r w:rsidR="00917E75" w:rsidRPr="005A0694">
        <w:rPr>
          <w:rFonts w:ascii="Times New Roman" w:hAnsi="Times New Roman" w:cs="Times New Roman"/>
          <w:sz w:val="24"/>
          <w:szCs w:val="24"/>
        </w:rPr>
        <w:t>do wyłonienia Wykonawcy jako ostatecznego</w:t>
      </w:r>
      <w:r w:rsidR="00D159BB" w:rsidRPr="005A0694">
        <w:rPr>
          <w:rFonts w:ascii="Times New Roman" w:hAnsi="Times New Roman" w:cs="Times New Roman"/>
          <w:sz w:val="24"/>
          <w:szCs w:val="24"/>
        </w:rPr>
        <w:t xml:space="preserve"> organizatora PPK, </w:t>
      </w:r>
      <w:r w:rsidR="00AD1EAA" w:rsidRPr="005A0694">
        <w:rPr>
          <w:rFonts w:ascii="Times New Roman" w:hAnsi="Times New Roman" w:cs="Times New Roman"/>
          <w:sz w:val="24"/>
          <w:szCs w:val="24"/>
        </w:rPr>
        <w:t>składający</w:t>
      </w:r>
      <w:r w:rsidR="00CD6769" w:rsidRPr="005A0694">
        <w:rPr>
          <w:rFonts w:ascii="Times New Roman" w:hAnsi="Times New Roman" w:cs="Times New Roman"/>
          <w:sz w:val="24"/>
          <w:szCs w:val="24"/>
        </w:rPr>
        <w:t xml:space="preserve"> się </w:t>
      </w:r>
      <w:r w:rsidR="000D53F8" w:rsidRPr="005A0694">
        <w:rPr>
          <w:rFonts w:ascii="Times New Roman" w:hAnsi="Times New Roman" w:cs="Times New Roman"/>
          <w:sz w:val="24"/>
          <w:szCs w:val="24"/>
        </w:rPr>
        <w:t>z Reprezentacji Osób Zatrudnionych</w:t>
      </w:r>
      <w:r w:rsidR="00920932">
        <w:rPr>
          <w:rFonts w:ascii="Times New Roman" w:hAnsi="Times New Roman" w:cs="Times New Roman"/>
          <w:sz w:val="24"/>
          <w:szCs w:val="24"/>
        </w:rPr>
        <w:t>,</w:t>
      </w:r>
      <w:r w:rsidR="000D53F8" w:rsidRPr="005A0694">
        <w:rPr>
          <w:rFonts w:ascii="Times New Roman" w:hAnsi="Times New Roman" w:cs="Times New Roman"/>
          <w:sz w:val="24"/>
          <w:szCs w:val="24"/>
        </w:rPr>
        <w:t xml:space="preserve"> działający zgodnie </w:t>
      </w:r>
      <w:r w:rsidR="00920932">
        <w:rPr>
          <w:rFonts w:ascii="Times New Roman" w:hAnsi="Times New Roman" w:cs="Times New Roman"/>
          <w:sz w:val="24"/>
          <w:szCs w:val="24"/>
        </w:rPr>
        <w:br/>
      </w:r>
      <w:r w:rsidR="000D53F8" w:rsidRPr="005A0694">
        <w:rPr>
          <w:rFonts w:ascii="Times New Roman" w:hAnsi="Times New Roman" w:cs="Times New Roman"/>
          <w:sz w:val="24"/>
          <w:szCs w:val="24"/>
        </w:rPr>
        <w:t xml:space="preserve">z niniejszym Regulaminem. </w:t>
      </w:r>
    </w:p>
    <w:p w14:paraId="2BCF3BB9" w14:textId="13A59DD0" w:rsidR="00C61DF7" w:rsidRPr="005A0694" w:rsidRDefault="001A2F83"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b/>
          <w:sz w:val="24"/>
          <w:szCs w:val="24"/>
        </w:rPr>
        <w:t>Protokół rekomendacji</w:t>
      </w:r>
      <w:r w:rsidR="00A57E22" w:rsidRPr="005A0694">
        <w:rPr>
          <w:rFonts w:ascii="Times New Roman" w:hAnsi="Times New Roman" w:cs="Times New Roman"/>
          <w:sz w:val="24"/>
          <w:szCs w:val="24"/>
        </w:rPr>
        <w:t>/</w:t>
      </w:r>
      <w:r w:rsidR="00A57E22" w:rsidRPr="005A0694">
        <w:rPr>
          <w:rFonts w:ascii="Times New Roman" w:hAnsi="Times New Roman" w:cs="Times New Roman"/>
          <w:b/>
          <w:sz w:val="24"/>
          <w:szCs w:val="24"/>
        </w:rPr>
        <w:t xml:space="preserve">rozbieżności </w:t>
      </w:r>
      <w:r w:rsidR="00A57E22" w:rsidRPr="005A0694">
        <w:rPr>
          <w:rFonts w:ascii="Times New Roman" w:hAnsi="Times New Roman" w:cs="Times New Roman"/>
          <w:sz w:val="24"/>
          <w:szCs w:val="24"/>
        </w:rPr>
        <w:t xml:space="preserve">- </w:t>
      </w:r>
      <w:r w:rsidRPr="005A0694">
        <w:rPr>
          <w:rFonts w:ascii="Times New Roman" w:hAnsi="Times New Roman" w:cs="Times New Roman"/>
          <w:sz w:val="24"/>
          <w:szCs w:val="24"/>
        </w:rPr>
        <w:t>dokument zawierający informacj</w:t>
      </w:r>
      <w:r w:rsidR="00E809F5" w:rsidRPr="005A0694">
        <w:rPr>
          <w:rFonts w:ascii="Times New Roman" w:hAnsi="Times New Roman" w:cs="Times New Roman"/>
          <w:sz w:val="24"/>
          <w:szCs w:val="24"/>
        </w:rPr>
        <w:t xml:space="preserve">ę o akceptacji </w:t>
      </w:r>
      <w:r w:rsidR="006131D6" w:rsidRPr="005A0694">
        <w:rPr>
          <w:rFonts w:ascii="Times New Roman" w:hAnsi="Times New Roman" w:cs="Times New Roman"/>
          <w:sz w:val="24"/>
          <w:szCs w:val="24"/>
        </w:rPr>
        <w:t>przez Reprezentację osób zatrudnionych</w:t>
      </w:r>
      <w:r w:rsidR="003D2477" w:rsidRPr="005A0694">
        <w:rPr>
          <w:rFonts w:ascii="Times New Roman" w:hAnsi="Times New Roman" w:cs="Times New Roman"/>
          <w:sz w:val="24"/>
          <w:szCs w:val="24"/>
        </w:rPr>
        <w:t xml:space="preserve"> </w:t>
      </w:r>
      <w:r w:rsidR="00E809F5" w:rsidRPr="005A0694">
        <w:rPr>
          <w:rFonts w:ascii="Times New Roman" w:hAnsi="Times New Roman" w:cs="Times New Roman"/>
          <w:sz w:val="24"/>
          <w:szCs w:val="24"/>
        </w:rPr>
        <w:t>wybranej przez Pracodawcę oferty instytucji finansowej - zgodnie z ustawowym wymogiem współdzi</w:t>
      </w:r>
      <w:r w:rsidR="00714DDC" w:rsidRPr="005A0694">
        <w:rPr>
          <w:rFonts w:ascii="Times New Roman" w:hAnsi="Times New Roman" w:cs="Times New Roman"/>
          <w:sz w:val="24"/>
          <w:szCs w:val="24"/>
        </w:rPr>
        <w:t>ałania w tym zakresie Podmiotu zatrudniającego</w:t>
      </w:r>
      <w:r w:rsidR="00E809F5" w:rsidRPr="005A0694">
        <w:rPr>
          <w:rFonts w:ascii="Times New Roman" w:hAnsi="Times New Roman" w:cs="Times New Roman"/>
          <w:sz w:val="24"/>
          <w:szCs w:val="24"/>
        </w:rPr>
        <w:t xml:space="preserve"> </w:t>
      </w:r>
      <w:r w:rsidR="00920932">
        <w:rPr>
          <w:rFonts w:ascii="Times New Roman" w:hAnsi="Times New Roman" w:cs="Times New Roman"/>
          <w:sz w:val="24"/>
          <w:szCs w:val="24"/>
        </w:rPr>
        <w:br/>
      </w:r>
      <w:r w:rsidR="00E809F5" w:rsidRPr="005A0694">
        <w:rPr>
          <w:rFonts w:ascii="Times New Roman" w:hAnsi="Times New Roman" w:cs="Times New Roman"/>
          <w:sz w:val="24"/>
          <w:szCs w:val="24"/>
        </w:rPr>
        <w:t>i przedstawicieli pracowników</w:t>
      </w:r>
      <w:r w:rsidR="00C17AD6" w:rsidRPr="005A0694">
        <w:rPr>
          <w:rFonts w:ascii="Times New Roman" w:hAnsi="Times New Roman" w:cs="Times New Roman"/>
          <w:sz w:val="24"/>
          <w:szCs w:val="24"/>
        </w:rPr>
        <w:t>.</w:t>
      </w:r>
    </w:p>
    <w:p w14:paraId="67CC3A5B" w14:textId="77777777" w:rsidR="00641D4C" w:rsidRDefault="00641D4C" w:rsidP="00641D4C">
      <w:pPr>
        <w:pStyle w:val="Nagwek1"/>
        <w:spacing w:before="0" w:line="240" w:lineRule="auto"/>
        <w:rPr>
          <w:rFonts w:ascii="Times New Roman" w:hAnsi="Times New Roman" w:cs="Times New Roman"/>
          <w:b/>
          <w:color w:val="auto"/>
          <w:sz w:val="24"/>
          <w:szCs w:val="24"/>
        </w:rPr>
      </w:pPr>
    </w:p>
    <w:p w14:paraId="646CFFDD" w14:textId="77777777" w:rsidR="000208E0" w:rsidRPr="005A0694" w:rsidRDefault="00F107F4" w:rsidP="00641D4C">
      <w:pPr>
        <w:pStyle w:val="Nagwek1"/>
        <w:spacing w:before="0" w:line="240" w:lineRule="auto"/>
        <w:rPr>
          <w:rFonts w:ascii="Times New Roman" w:hAnsi="Times New Roman" w:cs="Times New Roman"/>
          <w:b/>
          <w:color w:val="auto"/>
          <w:sz w:val="24"/>
          <w:szCs w:val="24"/>
        </w:rPr>
      </w:pPr>
      <w:r w:rsidRPr="005A0694">
        <w:rPr>
          <w:rFonts w:ascii="Times New Roman" w:hAnsi="Times New Roman" w:cs="Times New Roman"/>
          <w:b/>
          <w:color w:val="auto"/>
          <w:sz w:val="24"/>
          <w:szCs w:val="24"/>
        </w:rPr>
        <w:t>Postanowienia ogólne</w:t>
      </w:r>
    </w:p>
    <w:p w14:paraId="44A09DF9" w14:textId="77777777" w:rsidR="00F107F4" w:rsidRPr="005A0694" w:rsidRDefault="00F107F4"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 xml:space="preserve">Konkurs ma charakter </w:t>
      </w:r>
      <w:r w:rsidR="00B55B61" w:rsidRPr="005A0694">
        <w:rPr>
          <w:rFonts w:ascii="Times New Roman" w:hAnsi="Times New Roman" w:cs="Times New Roman"/>
          <w:sz w:val="24"/>
          <w:szCs w:val="24"/>
        </w:rPr>
        <w:t>zamknięty</w:t>
      </w:r>
      <w:r w:rsidRPr="005A0694">
        <w:rPr>
          <w:rFonts w:ascii="Times New Roman" w:hAnsi="Times New Roman" w:cs="Times New Roman"/>
          <w:sz w:val="24"/>
          <w:szCs w:val="24"/>
        </w:rPr>
        <w:t xml:space="preserve"> i będzie prowadzony z zachowaniem zasad uczciwej konkur</w:t>
      </w:r>
      <w:r w:rsidR="00452D0A" w:rsidRPr="005A0694">
        <w:rPr>
          <w:rFonts w:ascii="Times New Roman" w:hAnsi="Times New Roman" w:cs="Times New Roman"/>
          <w:sz w:val="24"/>
          <w:szCs w:val="24"/>
        </w:rPr>
        <w:t>encji oraz równego traktowania O</w:t>
      </w:r>
      <w:r w:rsidRPr="005A0694">
        <w:rPr>
          <w:rFonts w:ascii="Times New Roman" w:hAnsi="Times New Roman" w:cs="Times New Roman"/>
          <w:sz w:val="24"/>
          <w:szCs w:val="24"/>
        </w:rPr>
        <w:t xml:space="preserve">ferentów. </w:t>
      </w:r>
    </w:p>
    <w:p w14:paraId="05C8B0D9" w14:textId="28A27AD6" w:rsidR="00654429" w:rsidRPr="005A0694" w:rsidRDefault="00654429"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lastRenderedPageBreak/>
        <w:t xml:space="preserve">Broker ubezpieczeniowy rozpoczyna postępowanie poprzez </w:t>
      </w:r>
      <w:r w:rsidR="00C41DD7" w:rsidRPr="005A0694">
        <w:rPr>
          <w:rFonts w:ascii="Times New Roman" w:hAnsi="Times New Roman" w:cs="Times New Roman"/>
          <w:sz w:val="24"/>
          <w:szCs w:val="24"/>
        </w:rPr>
        <w:t xml:space="preserve">sporządzenie klasyfikacji Oferentów na podstawie treści otrzymanych ofert po wcześniejszym </w:t>
      </w:r>
      <w:r w:rsidRPr="005A0694">
        <w:rPr>
          <w:rFonts w:ascii="Times New Roman" w:hAnsi="Times New Roman" w:cs="Times New Roman"/>
          <w:sz w:val="24"/>
          <w:szCs w:val="24"/>
        </w:rPr>
        <w:t>rozesłani</w:t>
      </w:r>
      <w:r w:rsidR="00C41DD7" w:rsidRPr="005A0694">
        <w:rPr>
          <w:rFonts w:ascii="Times New Roman" w:hAnsi="Times New Roman" w:cs="Times New Roman"/>
          <w:sz w:val="24"/>
          <w:szCs w:val="24"/>
        </w:rPr>
        <w:t>u</w:t>
      </w:r>
      <w:r w:rsidRPr="005A0694">
        <w:rPr>
          <w:rFonts w:ascii="Times New Roman" w:hAnsi="Times New Roman" w:cs="Times New Roman"/>
          <w:sz w:val="24"/>
          <w:szCs w:val="24"/>
        </w:rPr>
        <w:t xml:space="preserve"> zapytań do instytucji finansowych.</w:t>
      </w:r>
    </w:p>
    <w:p w14:paraId="7F352AED" w14:textId="13037D43" w:rsidR="00AE0D16" w:rsidRPr="005A0694" w:rsidRDefault="00FB0819"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 xml:space="preserve">Po szczegółowym zapoznaniu się </w:t>
      </w:r>
      <w:r w:rsidR="00E25B65" w:rsidRPr="005A0694">
        <w:rPr>
          <w:rFonts w:ascii="Times New Roman" w:hAnsi="Times New Roman" w:cs="Times New Roman"/>
          <w:sz w:val="24"/>
          <w:szCs w:val="24"/>
        </w:rPr>
        <w:t>z ofertami instytucji f</w:t>
      </w:r>
      <w:r w:rsidR="00AE0D16" w:rsidRPr="005A0694">
        <w:rPr>
          <w:rFonts w:ascii="Times New Roman" w:hAnsi="Times New Roman" w:cs="Times New Roman"/>
          <w:sz w:val="24"/>
          <w:szCs w:val="24"/>
        </w:rPr>
        <w:t>inansowych</w:t>
      </w:r>
      <w:r w:rsidR="00452D0A" w:rsidRPr="005A0694">
        <w:rPr>
          <w:rFonts w:ascii="Times New Roman" w:hAnsi="Times New Roman" w:cs="Times New Roman"/>
          <w:sz w:val="24"/>
          <w:szCs w:val="24"/>
        </w:rPr>
        <w:t xml:space="preserve"> dedykowanych do organizacji</w:t>
      </w:r>
      <w:r w:rsidR="00E25B65" w:rsidRPr="005A0694">
        <w:rPr>
          <w:rFonts w:ascii="Times New Roman" w:hAnsi="Times New Roman" w:cs="Times New Roman"/>
          <w:sz w:val="24"/>
          <w:szCs w:val="24"/>
        </w:rPr>
        <w:t xml:space="preserve"> PPK</w:t>
      </w:r>
      <w:r w:rsidRPr="005A0694">
        <w:rPr>
          <w:rFonts w:ascii="Times New Roman" w:hAnsi="Times New Roman" w:cs="Times New Roman"/>
          <w:sz w:val="24"/>
          <w:szCs w:val="24"/>
        </w:rPr>
        <w:t xml:space="preserve"> </w:t>
      </w:r>
      <w:r w:rsidR="00AE0D16" w:rsidRPr="005A0694">
        <w:rPr>
          <w:rFonts w:ascii="Times New Roman" w:hAnsi="Times New Roman" w:cs="Times New Roman"/>
          <w:sz w:val="24"/>
          <w:szCs w:val="24"/>
        </w:rPr>
        <w:t>na</w:t>
      </w:r>
      <w:r w:rsidR="00726649" w:rsidRPr="005A0694">
        <w:rPr>
          <w:rFonts w:ascii="Times New Roman" w:hAnsi="Times New Roman" w:cs="Times New Roman"/>
          <w:sz w:val="24"/>
          <w:szCs w:val="24"/>
        </w:rPr>
        <w:t xml:space="preserve">stępuje wybór </w:t>
      </w:r>
      <w:r w:rsidR="004A55EF" w:rsidRPr="005A0694">
        <w:rPr>
          <w:rFonts w:ascii="Times New Roman" w:hAnsi="Times New Roman" w:cs="Times New Roman"/>
          <w:sz w:val="24"/>
          <w:szCs w:val="24"/>
        </w:rPr>
        <w:t>grupy</w:t>
      </w:r>
      <w:r w:rsidR="00726649" w:rsidRPr="005A0694">
        <w:rPr>
          <w:rFonts w:ascii="Times New Roman" w:hAnsi="Times New Roman" w:cs="Times New Roman"/>
          <w:sz w:val="24"/>
          <w:szCs w:val="24"/>
        </w:rPr>
        <w:t xml:space="preserve"> </w:t>
      </w:r>
      <w:r w:rsidR="004A55EF" w:rsidRPr="005A0694">
        <w:rPr>
          <w:rFonts w:ascii="Times New Roman" w:hAnsi="Times New Roman" w:cs="Times New Roman"/>
          <w:sz w:val="24"/>
          <w:szCs w:val="24"/>
        </w:rPr>
        <w:t>Wykonawców (np. 3 instytucje)</w:t>
      </w:r>
      <w:r w:rsidR="00E25B65" w:rsidRPr="005A0694">
        <w:rPr>
          <w:rFonts w:ascii="Times New Roman" w:hAnsi="Times New Roman" w:cs="Times New Roman"/>
          <w:sz w:val="24"/>
          <w:szCs w:val="24"/>
        </w:rPr>
        <w:t>,</w:t>
      </w:r>
      <w:r w:rsidR="00AE0D16" w:rsidRPr="005A0694">
        <w:rPr>
          <w:rFonts w:ascii="Times New Roman" w:hAnsi="Times New Roman" w:cs="Times New Roman"/>
          <w:sz w:val="24"/>
          <w:szCs w:val="24"/>
        </w:rPr>
        <w:t xml:space="preserve"> które</w:t>
      </w:r>
      <w:r w:rsidR="000A1874" w:rsidRPr="005A0694">
        <w:rPr>
          <w:rFonts w:ascii="Times New Roman" w:hAnsi="Times New Roman" w:cs="Times New Roman"/>
          <w:sz w:val="24"/>
          <w:szCs w:val="24"/>
        </w:rPr>
        <w:t xml:space="preserve"> w dalszej kolejności</w:t>
      </w:r>
      <w:r w:rsidR="00AE0D16" w:rsidRPr="005A0694">
        <w:rPr>
          <w:rFonts w:ascii="Times New Roman" w:hAnsi="Times New Roman" w:cs="Times New Roman"/>
          <w:sz w:val="24"/>
          <w:szCs w:val="24"/>
        </w:rPr>
        <w:t xml:space="preserve"> przedstawią indy</w:t>
      </w:r>
      <w:r w:rsidR="00E25B65" w:rsidRPr="005A0694">
        <w:rPr>
          <w:rFonts w:ascii="Times New Roman" w:hAnsi="Times New Roman" w:cs="Times New Roman"/>
          <w:sz w:val="24"/>
          <w:szCs w:val="24"/>
        </w:rPr>
        <w:t xml:space="preserve">widulanie reprezentowany przez </w:t>
      </w:r>
      <w:r w:rsidR="00AE0D16" w:rsidRPr="005A0694">
        <w:rPr>
          <w:rFonts w:ascii="Times New Roman" w:hAnsi="Times New Roman" w:cs="Times New Roman"/>
          <w:sz w:val="24"/>
          <w:szCs w:val="24"/>
        </w:rPr>
        <w:t xml:space="preserve"> nich program PPK. </w:t>
      </w:r>
    </w:p>
    <w:p w14:paraId="4D95DC00" w14:textId="0A3E3DE8" w:rsidR="005222B8" w:rsidRPr="005A0694" w:rsidRDefault="00C41DD7"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Organizator konkursu</w:t>
      </w:r>
      <w:r w:rsidR="00CA41B4" w:rsidRPr="005A0694">
        <w:rPr>
          <w:rFonts w:ascii="Times New Roman" w:hAnsi="Times New Roman" w:cs="Times New Roman"/>
          <w:sz w:val="24"/>
          <w:szCs w:val="24"/>
        </w:rPr>
        <w:t xml:space="preserve"> dokonuje w</w:t>
      </w:r>
      <w:r w:rsidR="00B55B61" w:rsidRPr="005A0694">
        <w:rPr>
          <w:rFonts w:ascii="Times New Roman" w:hAnsi="Times New Roman" w:cs="Times New Roman"/>
          <w:sz w:val="24"/>
          <w:szCs w:val="24"/>
        </w:rPr>
        <w:t>yboru</w:t>
      </w:r>
      <w:r w:rsidR="009A03C8" w:rsidRPr="005A0694">
        <w:rPr>
          <w:rFonts w:ascii="Times New Roman" w:hAnsi="Times New Roman" w:cs="Times New Roman"/>
          <w:sz w:val="24"/>
          <w:szCs w:val="24"/>
        </w:rPr>
        <w:t xml:space="preserve"> </w:t>
      </w:r>
      <w:r w:rsidR="004A55EF" w:rsidRPr="005A0694">
        <w:rPr>
          <w:rFonts w:ascii="Times New Roman" w:hAnsi="Times New Roman" w:cs="Times New Roman"/>
          <w:sz w:val="24"/>
          <w:szCs w:val="24"/>
        </w:rPr>
        <w:t>grupy Wykonawców, których oferty będą podlegały dalszej analizie</w:t>
      </w:r>
      <w:r w:rsidR="00CA41B4" w:rsidRPr="005A0694">
        <w:rPr>
          <w:rFonts w:ascii="Times New Roman" w:hAnsi="Times New Roman" w:cs="Times New Roman"/>
          <w:sz w:val="24"/>
          <w:szCs w:val="24"/>
        </w:rPr>
        <w:t xml:space="preserve"> </w:t>
      </w:r>
      <w:r w:rsidR="009A03C8" w:rsidRPr="005A0694">
        <w:rPr>
          <w:rFonts w:ascii="Times New Roman" w:hAnsi="Times New Roman" w:cs="Times New Roman"/>
          <w:sz w:val="24"/>
          <w:szCs w:val="24"/>
        </w:rPr>
        <w:t xml:space="preserve">przy udziale </w:t>
      </w:r>
      <w:r w:rsidR="00920932">
        <w:rPr>
          <w:rFonts w:ascii="Times New Roman" w:hAnsi="Times New Roman" w:cs="Times New Roman"/>
          <w:sz w:val="24"/>
          <w:szCs w:val="24"/>
        </w:rPr>
        <w:t>Komisji Konkursowej</w:t>
      </w:r>
      <w:r w:rsidR="00726649" w:rsidRPr="005A0694">
        <w:rPr>
          <w:rFonts w:ascii="Times New Roman" w:hAnsi="Times New Roman" w:cs="Times New Roman"/>
          <w:sz w:val="24"/>
          <w:szCs w:val="24"/>
        </w:rPr>
        <w:t>, w tym doradczego gł</w:t>
      </w:r>
      <w:r w:rsidR="00CA41B4" w:rsidRPr="005A0694">
        <w:rPr>
          <w:rFonts w:ascii="Times New Roman" w:hAnsi="Times New Roman" w:cs="Times New Roman"/>
          <w:sz w:val="24"/>
          <w:szCs w:val="24"/>
        </w:rPr>
        <w:t>osu brokera ubezpieczeniowego</w:t>
      </w:r>
      <w:r w:rsidR="00E50866" w:rsidRPr="005A0694">
        <w:rPr>
          <w:rFonts w:ascii="Times New Roman" w:hAnsi="Times New Roman" w:cs="Times New Roman"/>
          <w:sz w:val="24"/>
          <w:szCs w:val="24"/>
        </w:rPr>
        <w:t>.</w:t>
      </w:r>
      <w:bookmarkStart w:id="1" w:name="_Hlk49502795"/>
    </w:p>
    <w:bookmarkEnd w:id="1"/>
    <w:p w14:paraId="0925C013" w14:textId="048F9D0F" w:rsidR="00ED7A0C" w:rsidRPr="005A0694" w:rsidRDefault="00A13FC5" w:rsidP="00641D4C">
      <w:pPr>
        <w:pStyle w:val="Akapitzlist"/>
        <w:numPr>
          <w:ilvl w:val="1"/>
          <w:numId w:val="1"/>
        </w:numPr>
        <w:spacing w:after="0" w:line="240" w:lineRule="auto"/>
        <w:ind w:left="714" w:hanging="357"/>
        <w:jc w:val="both"/>
        <w:rPr>
          <w:rFonts w:ascii="Times New Roman" w:hAnsi="Times New Roman" w:cs="Times New Roman"/>
          <w:sz w:val="24"/>
          <w:szCs w:val="24"/>
        </w:rPr>
      </w:pPr>
      <w:r w:rsidRPr="005A0694">
        <w:rPr>
          <w:rFonts w:ascii="Times New Roman" w:hAnsi="Times New Roman" w:cs="Times New Roman"/>
          <w:sz w:val="24"/>
          <w:szCs w:val="24"/>
        </w:rPr>
        <w:t xml:space="preserve">W dalszej kolejności następuje prezentacja programów wybranych instytucji finansowych w wyznaczonym przez Zamawiającego czasie i miejscu – w formie prezentacji  online lub </w:t>
      </w:r>
      <w:r w:rsidR="00145985" w:rsidRPr="005A0694">
        <w:rPr>
          <w:rFonts w:ascii="Times New Roman" w:hAnsi="Times New Roman" w:cs="Times New Roman"/>
          <w:sz w:val="24"/>
          <w:szCs w:val="24"/>
        </w:rPr>
        <w:t>jeżeli będzie to możliwe prezentacji w siedzibie zamawiającego</w:t>
      </w:r>
      <w:r w:rsidR="005C51CE" w:rsidRPr="005A0694">
        <w:rPr>
          <w:rFonts w:ascii="Times New Roman" w:hAnsi="Times New Roman" w:cs="Times New Roman"/>
          <w:sz w:val="24"/>
          <w:szCs w:val="24"/>
        </w:rPr>
        <w:t xml:space="preserve"> z możliwością aktywnego uczestnictwa w trakcie trwania prezentacji.</w:t>
      </w:r>
    </w:p>
    <w:p w14:paraId="084644BD" w14:textId="77777777" w:rsidR="005C51CE" w:rsidRPr="005A0694" w:rsidRDefault="00A972D7" w:rsidP="00641D4C">
      <w:pPr>
        <w:pStyle w:val="Akapitzlist"/>
        <w:numPr>
          <w:ilvl w:val="1"/>
          <w:numId w:val="1"/>
        </w:numPr>
        <w:spacing w:after="0" w:line="240" w:lineRule="auto"/>
        <w:ind w:left="714" w:hanging="357"/>
        <w:jc w:val="both"/>
        <w:rPr>
          <w:rFonts w:ascii="Times New Roman" w:hAnsi="Times New Roman" w:cs="Times New Roman"/>
          <w:sz w:val="24"/>
          <w:szCs w:val="24"/>
        </w:rPr>
      </w:pPr>
      <w:r w:rsidRPr="005A0694">
        <w:rPr>
          <w:rFonts w:ascii="Times New Roman" w:hAnsi="Times New Roman" w:cs="Times New Roman"/>
          <w:sz w:val="24"/>
          <w:szCs w:val="24"/>
        </w:rPr>
        <w:t xml:space="preserve">Finalnie następuje </w:t>
      </w:r>
      <w:r w:rsidR="005C51CE" w:rsidRPr="005A0694">
        <w:rPr>
          <w:rFonts w:ascii="Times New Roman" w:hAnsi="Times New Roman" w:cs="Times New Roman"/>
          <w:sz w:val="24"/>
          <w:szCs w:val="24"/>
        </w:rPr>
        <w:t>podsumowanie zaprezentowanych ofert, wyłoni</w:t>
      </w:r>
      <w:r w:rsidRPr="005A0694">
        <w:rPr>
          <w:rFonts w:ascii="Times New Roman" w:hAnsi="Times New Roman" w:cs="Times New Roman"/>
          <w:sz w:val="24"/>
          <w:szCs w:val="24"/>
        </w:rPr>
        <w:t>enie zalet i wad każdej z ich, a w konsekwencji wybór instytucji finansowej oferującej rozwiązania najb</w:t>
      </w:r>
      <w:r w:rsidR="00231ADE" w:rsidRPr="005A0694">
        <w:rPr>
          <w:rFonts w:ascii="Times New Roman" w:hAnsi="Times New Roman" w:cs="Times New Roman"/>
          <w:sz w:val="24"/>
          <w:szCs w:val="24"/>
        </w:rPr>
        <w:t>ardziej korzystne dla Zamawiającego</w:t>
      </w:r>
      <w:r w:rsidR="003A4497" w:rsidRPr="005A0694">
        <w:rPr>
          <w:rFonts w:ascii="Times New Roman" w:hAnsi="Times New Roman" w:cs="Times New Roman"/>
          <w:sz w:val="24"/>
          <w:szCs w:val="24"/>
        </w:rPr>
        <w:t xml:space="preserve"> i jego pracowników.</w:t>
      </w:r>
    </w:p>
    <w:p w14:paraId="0AC7C41B" w14:textId="03C1B015" w:rsidR="00DF419B" w:rsidRPr="005A0694" w:rsidRDefault="00654429" w:rsidP="00641D4C">
      <w:pPr>
        <w:pStyle w:val="Akapitzlist"/>
        <w:numPr>
          <w:ilvl w:val="1"/>
          <w:numId w:val="1"/>
        </w:numPr>
        <w:spacing w:after="0" w:line="240" w:lineRule="auto"/>
        <w:ind w:left="714" w:hanging="357"/>
        <w:jc w:val="both"/>
        <w:rPr>
          <w:rFonts w:ascii="Times New Roman" w:hAnsi="Times New Roman" w:cs="Times New Roman"/>
          <w:sz w:val="24"/>
          <w:szCs w:val="24"/>
        </w:rPr>
      </w:pPr>
      <w:r w:rsidRPr="005A0694">
        <w:rPr>
          <w:rFonts w:ascii="Times New Roman" w:hAnsi="Times New Roman" w:cs="Times New Roman"/>
          <w:sz w:val="24"/>
          <w:szCs w:val="24"/>
        </w:rPr>
        <w:t>W toku niniejszego K</w:t>
      </w:r>
      <w:r w:rsidR="00231ADE" w:rsidRPr="005A0694">
        <w:rPr>
          <w:rFonts w:ascii="Times New Roman" w:hAnsi="Times New Roman" w:cs="Times New Roman"/>
          <w:sz w:val="24"/>
          <w:szCs w:val="24"/>
        </w:rPr>
        <w:t xml:space="preserve">onkursu </w:t>
      </w:r>
      <w:r w:rsidR="00525F2E" w:rsidRPr="005A0694">
        <w:rPr>
          <w:rFonts w:ascii="Times New Roman" w:hAnsi="Times New Roman" w:cs="Times New Roman"/>
          <w:sz w:val="24"/>
          <w:szCs w:val="24"/>
        </w:rPr>
        <w:t xml:space="preserve">każdy </w:t>
      </w:r>
      <w:r w:rsidR="00231ADE" w:rsidRPr="005A0694">
        <w:rPr>
          <w:rFonts w:ascii="Times New Roman" w:hAnsi="Times New Roman" w:cs="Times New Roman"/>
          <w:sz w:val="24"/>
          <w:szCs w:val="24"/>
        </w:rPr>
        <w:t>Podmiot zatrudniający</w:t>
      </w:r>
      <w:r w:rsidR="00A972D7" w:rsidRPr="005A0694">
        <w:rPr>
          <w:rFonts w:ascii="Times New Roman" w:hAnsi="Times New Roman" w:cs="Times New Roman"/>
          <w:sz w:val="24"/>
          <w:szCs w:val="24"/>
        </w:rPr>
        <w:t xml:space="preserve"> może liczyć na pomoc pracowników </w:t>
      </w:r>
      <w:r w:rsidR="003805A6" w:rsidRPr="005A0694">
        <w:rPr>
          <w:rFonts w:ascii="Times New Roman" w:hAnsi="Times New Roman" w:cs="Times New Roman"/>
          <w:sz w:val="24"/>
          <w:szCs w:val="24"/>
        </w:rPr>
        <w:t>brokera ubezpieczen</w:t>
      </w:r>
      <w:r w:rsidR="009A03C8" w:rsidRPr="005A0694">
        <w:rPr>
          <w:rFonts w:ascii="Times New Roman" w:hAnsi="Times New Roman" w:cs="Times New Roman"/>
          <w:sz w:val="24"/>
          <w:szCs w:val="24"/>
        </w:rPr>
        <w:t>iowego. Zaznaczyć należy jednakże, iż</w:t>
      </w:r>
      <w:r w:rsidR="003805A6" w:rsidRPr="005A0694">
        <w:rPr>
          <w:rFonts w:ascii="Times New Roman" w:hAnsi="Times New Roman" w:cs="Times New Roman"/>
          <w:sz w:val="24"/>
          <w:szCs w:val="24"/>
        </w:rPr>
        <w:t xml:space="preserve"> </w:t>
      </w:r>
      <w:r w:rsidR="00FD37CE" w:rsidRPr="005A0694">
        <w:rPr>
          <w:rFonts w:ascii="Times New Roman" w:hAnsi="Times New Roman" w:cs="Times New Roman"/>
          <w:sz w:val="24"/>
          <w:szCs w:val="24"/>
        </w:rPr>
        <w:t xml:space="preserve">rola </w:t>
      </w:r>
      <w:r w:rsidR="003805A6" w:rsidRPr="005A0694">
        <w:rPr>
          <w:rFonts w:ascii="Times New Roman" w:hAnsi="Times New Roman" w:cs="Times New Roman"/>
          <w:sz w:val="24"/>
          <w:szCs w:val="24"/>
        </w:rPr>
        <w:t>broker</w:t>
      </w:r>
      <w:r w:rsidR="00FD37CE" w:rsidRPr="005A0694">
        <w:rPr>
          <w:rFonts w:ascii="Times New Roman" w:hAnsi="Times New Roman" w:cs="Times New Roman"/>
          <w:sz w:val="24"/>
          <w:szCs w:val="24"/>
        </w:rPr>
        <w:t>a ubezpieczeniowego ma charakter wyłącznie pomocniczy</w:t>
      </w:r>
      <w:r w:rsidRPr="005A0694">
        <w:rPr>
          <w:rFonts w:ascii="Times New Roman" w:hAnsi="Times New Roman" w:cs="Times New Roman"/>
          <w:sz w:val="24"/>
          <w:szCs w:val="24"/>
        </w:rPr>
        <w:t xml:space="preserve">. Broker ubezpieczeniowy podczas </w:t>
      </w:r>
      <w:r w:rsidR="00FD37CE" w:rsidRPr="005A0694">
        <w:rPr>
          <w:rFonts w:ascii="Times New Roman" w:hAnsi="Times New Roman" w:cs="Times New Roman"/>
          <w:sz w:val="24"/>
          <w:szCs w:val="24"/>
        </w:rPr>
        <w:t xml:space="preserve">całego procesu pozostaje </w:t>
      </w:r>
      <w:r w:rsidR="009A03C8" w:rsidRPr="005A0694">
        <w:rPr>
          <w:rFonts w:ascii="Times New Roman" w:hAnsi="Times New Roman" w:cs="Times New Roman"/>
          <w:sz w:val="24"/>
          <w:szCs w:val="24"/>
        </w:rPr>
        <w:t xml:space="preserve">bezstronny, </w:t>
      </w:r>
      <w:r w:rsidR="0046559E" w:rsidRPr="005A0694">
        <w:rPr>
          <w:rFonts w:ascii="Times New Roman" w:hAnsi="Times New Roman" w:cs="Times New Roman"/>
          <w:sz w:val="24"/>
          <w:szCs w:val="24"/>
        </w:rPr>
        <w:t xml:space="preserve">jego opinia </w:t>
      </w:r>
      <w:r w:rsidR="009A03C8" w:rsidRPr="005A0694">
        <w:rPr>
          <w:rFonts w:ascii="Times New Roman" w:hAnsi="Times New Roman" w:cs="Times New Roman"/>
          <w:sz w:val="24"/>
          <w:szCs w:val="24"/>
        </w:rPr>
        <w:t xml:space="preserve">zaś </w:t>
      </w:r>
      <w:r w:rsidR="0046559E" w:rsidRPr="005A0694">
        <w:rPr>
          <w:rFonts w:ascii="Times New Roman" w:hAnsi="Times New Roman" w:cs="Times New Roman"/>
          <w:sz w:val="24"/>
          <w:szCs w:val="24"/>
        </w:rPr>
        <w:t xml:space="preserve">nie może być </w:t>
      </w:r>
      <w:r w:rsidR="009A03C8" w:rsidRPr="005A0694">
        <w:rPr>
          <w:rFonts w:ascii="Times New Roman" w:hAnsi="Times New Roman" w:cs="Times New Roman"/>
          <w:sz w:val="24"/>
          <w:szCs w:val="24"/>
        </w:rPr>
        <w:t>podstawą ostatecznego rozstrzygnięcia w przedmioc</w:t>
      </w:r>
      <w:r w:rsidR="000A1874" w:rsidRPr="005A0694">
        <w:rPr>
          <w:rFonts w:ascii="Times New Roman" w:hAnsi="Times New Roman" w:cs="Times New Roman"/>
          <w:sz w:val="24"/>
          <w:szCs w:val="24"/>
        </w:rPr>
        <w:t>ie wyboru Oferenta.</w:t>
      </w:r>
    </w:p>
    <w:p w14:paraId="20E7B663" w14:textId="77777777" w:rsidR="00641D4C" w:rsidRDefault="00641D4C" w:rsidP="00641D4C">
      <w:pPr>
        <w:spacing w:after="0" w:line="240" w:lineRule="auto"/>
        <w:jc w:val="both"/>
        <w:rPr>
          <w:rFonts w:ascii="Times New Roman" w:eastAsiaTheme="majorEastAsia" w:hAnsi="Times New Roman" w:cs="Times New Roman"/>
          <w:b/>
          <w:sz w:val="24"/>
          <w:szCs w:val="24"/>
        </w:rPr>
      </w:pPr>
    </w:p>
    <w:p w14:paraId="5AFDE140" w14:textId="77777777" w:rsidR="00F107F4" w:rsidRPr="005A0694" w:rsidRDefault="00654429" w:rsidP="00641D4C">
      <w:pPr>
        <w:spacing w:after="0" w:line="240" w:lineRule="auto"/>
        <w:jc w:val="both"/>
        <w:rPr>
          <w:rFonts w:ascii="Times New Roman" w:eastAsiaTheme="majorEastAsia" w:hAnsi="Times New Roman" w:cs="Times New Roman"/>
          <w:b/>
          <w:sz w:val="24"/>
          <w:szCs w:val="24"/>
        </w:rPr>
      </w:pPr>
      <w:r w:rsidRPr="005A0694">
        <w:rPr>
          <w:rFonts w:ascii="Times New Roman" w:eastAsiaTheme="majorEastAsia" w:hAnsi="Times New Roman" w:cs="Times New Roman"/>
          <w:b/>
          <w:sz w:val="24"/>
          <w:szCs w:val="24"/>
        </w:rPr>
        <w:t xml:space="preserve">Harmonogram czynności </w:t>
      </w:r>
    </w:p>
    <w:p w14:paraId="58B73E59" w14:textId="77777777" w:rsidR="005D7FA7" w:rsidRPr="005A0694" w:rsidRDefault="005B4AC5" w:rsidP="00641D4C">
      <w:pPr>
        <w:pStyle w:val="Akapitzlist"/>
        <w:numPr>
          <w:ilvl w:val="1"/>
          <w:numId w:val="1"/>
        </w:numPr>
        <w:spacing w:after="0" w:line="240" w:lineRule="auto"/>
        <w:ind w:left="714" w:hanging="357"/>
        <w:jc w:val="both"/>
        <w:rPr>
          <w:rFonts w:ascii="Times New Roman" w:hAnsi="Times New Roman" w:cs="Times New Roman"/>
          <w:sz w:val="24"/>
          <w:szCs w:val="24"/>
        </w:rPr>
      </w:pPr>
      <w:r w:rsidRPr="005A0694">
        <w:rPr>
          <w:rFonts w:ascii="Times New Roman" w:hAnsi="Times New Roman" w:cs="Times New Roman"/>
          <w:sz w:val="24"/>
          <w:szCs w:val="24"/>
        </w:rPr>
        <w:t>R</w:t>
      </w:r>
      <w:r w:rsidR="00F107F4" w:rsidRPr="005A0694">
        <w:rPr>
          <w:rFonts w:ascii="Times New Roman" w:hAnsi="Times New Roman" w:cs="Times New Roman"/>
          <w:sz w:val="24"/>
          <w:szCs w:val="24"/>
        </w:rPr>
        <w:t>ozesłanie</w:t>
      </w:r>
      <w:r w:rsidR="00654429" w:rsidRPr="005A0694">
        <w:rPr>
          <w:rFonts w:ascii="Times New Roman" w:hAnsi="Times New Roman" w:cs="Times New Roman"/>
          <w:sz w:val="24"/>
          <w:szCs w:val="24"/>
        </w:rPr>
        <w:t xml:space="preserve"> przez brokera ubezpieczeniowego</w:t>
      </w:r>
      <w:r w:rsidR="00F107F4" w:rsidRPr="005A0694">
        <w:rPr>
          <w:rFonts w:ascii="Times New Roman" w:hAnsi="Times New Roman" w:cs="Times New Roman"/>
          <w:sz w:val="24"/>
          <w:szCs w:val="24"/>
        </w:rPr>
        <w:t xml:space="preserve"> zapytań do instytucji finansowych wpisanych do Ewidencji PPK prowadzonej przez Polski Fundusz Rozwoju</w:t>
      </w:r>
      <w:r w:rsidR="00D30F9C" w:rsidRPr="005A0694">
        <w:rPr>
          <w:rFonts w:ascii="Times New Roman" w:hAnsi="Times New Roman" w:cs="Times New Roman"/>
          <w:sz w:val="24"/>
          <w:szCs w:val="24"/>
        </w:rPr>
        <w:t>.</w:t>
      </w:r>
      <w:r w:rsidR="000173DF" w:rsidRPr="005A0694">
        <w:rPr>
          <w:rFonts w:ascii="Times New Roman" w:hAnsi="Times New Roman" w:cs="Times New Roman"/>
          <w:sz w:val="24"/>
          <w:szCs w:val="24"/>
        </w:rPr>
        <w:t xml:space="preserve"> </w:t>
      </w:r>
    </w:p>
    <w:p w14:paraId="08DFBDF8" w14:textId="77777777" w:rsidR="00EB2FD0" w:rsidRPr="005A0694" w:rsidRDefault="005B4AC5" w:rsidP="00641D4C">
      <w:pPr>
        <w:pStyle w:val="Akapitzlist"/>
        <w:numPr>
          <w:ilvl w:val="1"/>
          <w:numId w:val="1"/>
        </w:numPr>
        <w:spacing w:after="0" w:line="240" w:lineRule="auto"/>
        <w:ind w:left="714" w:hanging="357"/>
        <w:jc w:val="both"/>
        <w:rPr>
          <w:rFonts w:ascii="Times New Roman" w:hAnsi="Times New Roman" w:cs="Times New Roman"/>
          <w:sz w:val="24"/>
          <w:szCs w:val="24"/>
        </w:rPr>
      </w:pPr>
      <w:r w:rsidRPr="005A0694">
        <w:rPr>
          <w:rFonts w:ascii="Times New Roman" w:hAnsi="Times New Roman" w:cs="Times New Roman"/>
          <w:sz w:val="24"/>
          <w:szCs w:val="24"/>
        </w:rPr>
        <w:t xml:space="preserve">Dokonanie przez brokera ubezpieczeniowego wstępnej oceny ofert oraz uszeregowanie ich </w:t>
      </w:r>
      <w:r w:rsidR="00EB2FD0" w:rsidRPr="005A0694">
        <w:rPr>
          <w:rFonts w:ascii="Times New Roman" w:hAnsi="Times New Roman" w:cs="Times New Roman"/>
          <w:sz w:val="24"/>
          <w:szCs w:val="24"/>
        </w:rPr>
        <w:t>wg kolejnoś</w:t>
      </w:r>
      <w:r w:rsidRPr="005A0694">
        <w:rPr>
          <w:rFonts w:ascii="Times New Roman" w:hAnsi="Times New Roman" w:cs="Times New Roman"/>
          <w:sz w:val="24"/>
          <w:szCs w:val="24"/>
        </w:rPr>
        <w:t>ci zgodnie z przyjętymi kryteriami</w:t>
      </w:r>
      <w:r w:rsidR="005D7FA7" w:rsidRPr="005A0694">
        <w:rPr>
          <w:rFonts w:ascii="Times New Roman" w:hAnsi="Times New Roman" w:cs="Times New Roman"/>
          <w:sz w:val="24"/>
          <w:szCs w:val="24"/>
        </w:rPr>
        <w:t>.</w:t>
      </w:r>
    </w:p>
    <w:p w14:paraId="0A877A36" w14:textId="14FA4A81" w:rsidR="00F107F4" w:rsidRPr="005A0694" w:rsidRDefault="00A94854" w:rsidP="00641D4C">
      <w:pPr>
        <w:pStyle w:val="Akapitzlist"/>
        <w:numPr>
          <w:ilvl w:val="1"/>
          <w:numId w:val="1"/>
        </w:numPr>
        <w:spacing w:after="0" w:line="240" w:lineRule="auto"/>
        <w:ind w:left="714" w:hanging="357"/>
        <w:jc w:val="both"/>
        <w:rPr>
          <w:rFonts w:ascii="Times New Roman" w:hAnsi="Times New Roman" w:cs="Times New Roman"/>
          <w:sz w:val="24"/>
          <w:szCs w:val="24"/>
        </w:rPr>
      </w:pPr>
      <w:r w:rsidRPr="005A0694">
        <w:rPr>
          <w:rFonts w:ascii="Times New Roman" w:hAnsi="Times New Roman" w:cs="Times New Roman"/>
          <w:sz w:val="24"/>
          <w:szCs w:val="24"/>
        </w:rPr>
        <w:t>Wybór</w:t>
      </w:r>
      <w:r w:rsidR="00E646EC" w:rsidRPr="005A0694">
        <w:rPr>
          <w:rFonts w:ascii="Times New Roman" w:hAnsi="Times New Roman" w:cs="Times New Roman"/>
          <w:sz w:val="24"/>
          <w:szCs w:val="24"/>
        </w:rPr>
        <w:t xml:space="preserve"> </w:t>
      </w:r>
      <w:r w:rsidR="004A55EF" w:rsidRPr="005A0694">
        <w:rPr>
          <w:rFonts w:ascii="Times New Roman" w:hAnsi="Times New Roman" w:cs="Times New Roman"/>
          <w:sz w:val="24"/>
          <w:szCs w:val="24"/>
        </w:rPr>
        <w:t>grupy Wykonawców</w:t>
      </w:r>
      <w:r w:rsidR="00E646EC" w:rsidRPr="005A0694">
        <w:rPr>
          <w:rFonts w:ascii="Times New Roman" w:hAnsi="Times New Roman" w:cs="Times New Roman"/>
          <w:sz w:val="24"/>
          <w:szCs w:val="24"/>
        </w:rPr>
        <w:t xml:space="preserve"> oraz zaproszenie ich do zaprezentowania oferty organizacji PPK</w:t>
      </w:r>
      <w:r w:rsidR="005D7FA7" w:rsidRPr="005A0694">
        <w:rPr>
          <w:rFonts w:ascii="Times New Roman" w:hAnsi="Times New Roman" w:cs="Times New Roman"/>
          <w:sz w:val="24"/>
          <w:szCs w:val="24"/>
        </w:rPr>
        <w:t>.</w:t>
      </w:r>
    </w:p>
    <w:p w14:paraId="0A68160E" w14:textId="0FEBA02F" w:rsidR="009E5FEC" w:rsidRPr="005A0694" w:rsidRDefault="00E646EC" w:rsidP="00641D4C">
      <w:pPr>
        <w:pStyle w:val="Akapitzlist"/>
        <w:numPr>
          <w:ilvl w:val="1"/>
          <w:numId w:val="1"/>
        </w:numPr>
        <w:spacing w:after="0" w:line="240" w:lineRule="auto"/>
        <w:ind w:left="714" w:hanging="357"/>
        <w:jc w:val="both"/>
        <w:rPr>
          <w:rFonts w:ascii="Times New Roman" w:hAnsi="Times New Roman" w:cs="Times New Roman"/>
          <w:sz w:val="24"/>
          <w:szCs w:val="24"/>
        </w:rPr>
      </w:pPr>
      <w:r w:rsidRPr="005A0694">
        <w:rPr>
          <w:rFonts w:ascii="Times New Roman" w:hAnsi="Times New Roman" w:cs="Times New Roman"/>
          <w:sz w:val="24"/>
          <w:szCs w:val="24"/>
        </w:rPr>
        <w:t xml:space="preserve">Prezentacja ofert </w:t>
      </w:r>
      <w:r w:rsidR="00280023" w:rsidRPr="005A0694">
        <w:rPr>
          <w:rFonts w:ascii="Times New Roman" w:hAnsi="Times New Roman" w:cs="Times New Roman"/>
          <w:sz w:val="24"/>
          <w:szCs w:val="24"/>
        </w:rPr>
        <w:t xml:space="preserve">przez wybrane instytucje finansowe przed </w:t>
      </w:r>
      <w:r w:rsidR="005D7FA7" w:rsidRPr="005A0694">
        <w:rPr>
          <w:rFonts w:ascii="Times New Roman" w:hAnsi="Times New Roman" w:cs="Times New Roman"/>
          <w:sz w:val="24"/>
          <w:szCs w:val="24"/>
        </w:rPr>
        <w:t>K</w:t>
      </w:r>
      <w:r w:rsidR="00280023" w:rsidRPr="005A0694">
        <w:rPr>
          <w:rFonts w:ascii="Times New Roman" w:hAnsi="Times New Roman" w:cs="Times New Roman"/>
          <w:sz w:val="24"/>
          <w:szCs w:val="24"/>
        </w:rPr>
        <w:t>omisją</w:t>
      </w:r>
      <w:r w:rsidR="006131D6" w:rsidRPr="005A0694">
        <w:rPr>
          <w:rFonts w:ascii="Times New Roman" w:hAnsi="Times New Roman" w:cs="Times New Roman"/>
          <w:sz w:val="24"/>
          <w:szCs w:val="24"/>
        </w:rPr>
        <w:t xml:space="preserve"> k</w:t>
      </w:r>
      <w:r w:rsidR="00280023" w:rsidRPr="005A0694">
        <w:rPr>
          <w:rFonts w:ascii="Times New Roman" w:hAnsi="Times New Roman" w:cs="Times New Roman"/>
          <w:sz w:val="24"/>
          <w:szCs w:val="24"/>
        </w:rPr>
        <w:t>onkursową, przy aktywnym udziale jej członków</w:t>
      </w:r>
      <w:r w:rsidR="005D7FA7" w:rsidRPr="005A0694">
        <w:rPr>
          <w:rFonts w:ascii="Times New Roman" w:hAnsi="Times New Roman" w:cs="Times New Roman"/>
          <w:sz w:val="24"/>
          <w:szCs w:val="24"/>
        </w:rPr>
        <w:t>.</w:t>
      </w:r>
    </w:p>
    <w:p w14:paraId="5622BF8C" w14:textId="77777777" w:rsidR="009E5FEC" w:rsidRPr="005A0694" w:rsidRDefault="005524B0" w:rsidP="00641D4C">
      <w:pPr>
        <w:pStyle w:val="Akapitzlist"/>
        <w:numPr>
          <w:ilvl w:val="1"/>
          <w:numId w:val="1"/>
        </w:numPr>
        <w:spacing w:after="0" w:line="240" w:lineRule="auto"/>
        <w:ind w:left="714" w:hanging="357"/>
        <w:jc w:val="both"/>
        <w:rPr>
          <w:rFonts w:ascii="Times New Roman" w:hAnsi="Times New Roman" w:cs="Times New Roman"/>
          <w:sz w:val="24"/>
          <w:szCs w:val="24"/>
        </w:rPr>
      </w:pPr>
      <w:r w:rsidRPr="005A0694">
        <w:rPr>
          <w:rFonts w:ascii="Times New Roman" w:hAnsi="Times New Roman" w:cs="Times New Roman"/>
          <w:sz w:val="24"/>
          <w:szCs w:val="24"/>
        </w:rPr>
        <w:t>P</w:t>
      </w:r>
      <w:r w:rsidR="009E5FEC" w:rsidRPr="005A0694">
        <w:rPr>
          <w:rFonts w:ascii="Times New Roman" w:hAnsi="Times New Roman" w:cs="Times New Roman"/>
          <w:sz w:val="24"/>
          <w:szCs w:val="24"/>
        </w:rPr>
        <w:t>odsumowanie wszystkich prezentacji i rozważenie, która oferta jest najbar</w:t>
      </w:r>
      <w:r w:rsidR="00536D25" w:rsidRPr="005A0694">
        <w:rPr>
          <w:rFonts w:ascii="Times New Roman" w:hAnsi="Times New Roman" w:cs="Times New Roman"/>
          <w:sz w:val="24"/>
          <w:szCs w:val="24"/>
        </w:rPr>
        <w:t>dz</w:t>
      </w:r>
      <w:r w:rsidR="00307FA7" w:rsidRPr="005A0694">
        <w:rPr>
          <w:rFonts w:ascii="Times New Roman" w:hAnsi="Times New Roman" w:cs="Times New Roman"/>
          <w:sz w:val="24"/>
          <w:szCs w:val="24"/>
        </w:rPr>
        <w:t>iej korzystna dla Zamawiającego</w:t>
      </w:r>
      <w:r w:rsidR="00536D25" w:rsidRPr="005A0694">
        <w:rPr>
          <w:rFonts w:ascii="Times New Roman" w:hAnsi="Times New Roman" w:cs="Times New Roman"/>
          <w:sz w:val="24"/>
          <w:szCs w:val="24"/>
        </w:rPr>
        <w:t xml:space="preserve"> przy uwzględnieniu słusznego interesu jego pracowników</w:t>
      </w:r>
      <w:r w:rsidR="005D7FA7" w:rsidRPr="005A0694">
        <w:rPr>
          <w:rFonts w:ascii="Times New Roman" w:hAnsi="Times New Roman" w:cs="Times New Roman"/>
          <w:sz w:val="24"/>
          <w:szCs w:val="24"/>
        </w:rPr>
        <w:t>.</w:t>
      </w:r>
    </w:p>
    <w:p w14:paraId="0E1B3B00" w14:textId="332729F7" w:rsidR="00AE3BE1" w:rsidRPr="005A0694" w:rsidRDefault="00536D25" w:rsidP="00641D4C">
      <w:pPr>
        <w:pStyle w:val="Akapitzlist"/>
        <w:numPr>
          <w:ilvl w:val="1"/>
          <w:numId w:val="1"/>
        </w:numPr>
        <w:spacing w:after="0" w:line="240" w:lineRule="auto"/>
        <w:ind w:left="714" w:hanging="357"/>
        <w:jc w:val="both"/>
        <w:rPr>
          <w:rFonts w:ascii="Times New Roman" w:hAnsi="Times New Roman" w:cs="Times New Roman"/>
          <w:sz w:val="24"/>
          <w:szCs w:val="24"/>
        </w:rPr>
      </w:pPr>
      <w:r w:rsidRPr="005A0694">
        <w:rPr>
          <w:rFonts w:ascii="Times New Roman" w:hAnsi="Times New Roman" w:cs="Times New Roman"/>
          <w:sz w:val="24"/>
          <w:szCs w:val="24"/>
        </w:rPr>
        <w:t xml:space="preserve">Wyłonienie </w:t>
      </w:r>
      <w:r w:rsidR="00525F2E" w:rsidRPr="005A0694">
        <w:rPr>
          <w:rFonts w:ascii="Times New Roman" w:hAnsi="Times New Roman" w:cs="Times New Roman"/>
          <w:sz w:val="24"/>
          <w:szCs w:val="24"/>
        </w:rPr>
        <w:t>przez Zamawiając</w:t>
      </w:r>
      <w:r w:rsidR="00B960CA" w:rsidRPr="005A0694">
        <w:rPr>
          <w:rFonts w:ascii="Times New Roman" w:hAnsi="Times New Roman" w:cs="Times New Roman"/>
          <w:sz w:val="24"/>
          <w:szCs w:val="24"/>
        </w:rPr>
        <w:t xml:space="preserve">ego </w:t>
      </w:r>
      <w:r w:rsidRPr="005A0694">
        <w:rPr>
          <w:rFonts w:ascii="Times New Roman" w:hAnsi="Times New Roman" w:cs="Times New Roman"/>
          <w:sz w:val="24"/>
          <w:szCs w:val="24"/>
        </w:rPr>
        <w:t>instytucji f</w:t>
      </w:r>
      <w:r w:rsidR="009E5FEC" w:rsidRPr="005A0694">
        <w:rPr>
          <w:rFonts w:ascii="Times New Roman" w:hAnsi="Times New Roman" w:cs="Times New Roman"/>
          <w:sz w:val="24"/>
          <w:szCs w:val="24"/>
        </w:rPr>
        <w:t xml:space="preserve">inansowej </w:t>
      </w:r>
      <w:r w:rsidRPr="005A0694">
        <w:rPr>
          <w:rFonts w:ascii="Times New Roman" w:hAnsi="Times New Roman" w:cs="Times New Roman"/>
          <w:sz w:val="24"/>
          <w:szCs w:val="24"/>
        </w:rPr>
        <w:t>dedykowanej do organizacji PPK oraz podpisanie</w:t>
      </w:r>
      <w:r w:rsidR="009E5FEC" w:rsidRPr="005A0694">
        <w:rPr>
          <w:rFonts w:ascii="Times New Roman" w:hAnsi="Times New Roman" w:cs="Times New Roman"/>
          <w:sz w:val="24"/>
          <w:szCs w:val="24"/>
        </w:rPr>
        <w:t xml:space="preserve"> </w:t>
      </w:r>
      <w:r w:rsidR="002E771C" w:rsidRPr="005A0694">
        <w:rPr>
          <w:rFonts w:ascii="Times New Roman" w:hAnsi="Times New Roman" w:cs="Times New Roman"/>
          <w:sz w:val="24"/>
          <w:szCs w:val="24"/>
        </w:rPr>
        <w:t>przez R</w:t>
      </w:r>
      <w:r w:rsidR="00307FA7" w:rsidRPr="005A0694">
        <w:rPr>
          <w:rFonts w:ascii="Times New Roman" w:hAnsi="Times New Roman" w:cs="Times New Roman"/>
          <w:sz w:val="24"/>
          <w:szCs w:val="24"/>
        </w:rPr>
        <w:t>eprezentację Osób Z</w:t>
      </w:r>
      <w:r w:rsidR="00C958E1" w:rsidRPr="005A0694">
        <w:rPr>
          <w:rFonts w:ascii="Times New Roman" w:hAnsi="Times New Roman" w:cs="Times New Roman"/>
          <w:sz w:val="24"/>
          <w:szCs w:val="24"/>
        </w:rPr>
        <w:t>atrudnionych</w:t>
      </w:r>
      <w:r w:rsidR="00D530EA" w:rsidRPr="005A0694">
        <w:rPr>
          <w:rFonts w:ascii="Times New Roman" w:hAnsi="Times New Roman" w:cs="Times New Roman"/>
          <w:sz w:val="24"/>
          <w:szCs w:val="24"/>
        </w:rPr>
        <w:t xml:space="preserve"> </w:t>
      </w:r>
      <w:r w:rsidR="009E5FEC" w:rsidRPr="005A0694">
        <w:rPr>
          <w:rFonts w:ascii="Times New Roman" w:hAnsi="Times New Roman" w:cs="Times New Roman"/>
          <w:sz w:val="24"/>
          <w:szCs w:val="24"/>
        </w:rPr>
        <w:t>protokołu rekomendacji bądź rozbieżności</w:t>
      </w:r>
      <w:r w:rsidR="004976CE" w:rsidRPr="005A0694">
        <w:rPr>
          <w:rFonts w:ascii="Times New Roman" w:hAnsi="Times New Roman" w:cs="Times New Roman"/>
          <w:sz w:val="24"/>
          <w:szCs w:val="24"/>
        </w:rPr>
        <w:t xml:space="preserve"> </w:t>
      </w:r>
      <w:r w:rsidR="007A2ED9" w:rsidRPr="005A0694">
        <w:rPr>
          <w:rFonts w:ascii="Times New Roman" w:hAnsi="Times New Roman" w:cs="Times New Roman"/>
          <w:sz w:val="24"/>
          <w:szCs w:val="24"/>
        </w:rPr>
        <w:t>(załącznik nr</w:t>
      </w:r>
      <w:r w:rsidR="00C958E1" w:rsidRPr="005A0694">
        <w:rPr>
          <w:rFonts w:ascii="Times New Roman" w:hAnsi="Times New Roman" w:cs="Times New Roman"/>
          <w:sz w:val="24"/>
          <w:szCs w:val="24"/>
        </w:rPr>
        <w:t xml:space="preserve"> </w:t>
      </w:r>
      <w:r w:rsidR="00920932">
        <w:rPr>
          <w:rFonts w:ascii="Times New Roman" w:hAnsi="Times New Roman" w:cs="Times New Roman"/>
          <w:sz w:val="24"/>
          <w:szCs w:val="24"/>
        </w:rPr>
        <w:t>2</w:t>
      </w:r>
      <w:r w:rsidR="007A2ED9" w:rsidRPr="005A0694">
        <w:rPr>
          <w:rFonts w:ascii="Times New Roman" w:hAnsi="Times New Roman" w:cs="Times New Roman"/>
          <w:sz w:val="24"/>
          <w:szCs w:val="24"/>
        </w:rPr>
        <w:t>).</w:t>
      </w:r>
      <w:r w:rsidR="009E5FEC" w:rsidRPr="005A0694">
        <w:rPr>
          <w:rFonts w:ascii="Times New Roman" w:hAnsi="Times New Roman" w:cs="Times New Roman"/>
          <w:sz w:val="24"/>
          <w:szCs w:val="24"/>
        </w:rPr>
        <w:t xml:space="preserve"> </w:t>
      </w:r>
      <w:r w:rsidRPr="005A0694">
        <w:rPr>
          <w:rFonts w:ascii="Times New Roman" w:hAnsi="Times New Roman" w:cs="Times New Roman"/>
          <w:sz w:val="24"/>
          <w:szCs w:val="24"/>
        </w:rPr>
        <w:t>W</w:t>
      </w:r>
      <w:r w:rsidR="00C17AD6" w:rsidRPr="005A0694">
        <w:rPr>
          <w:rFonts w:ascii="Times New Roman" w:hAnsi="Times New Roman" w:cs="Times New Roman"/>
          <w:sz w:val="24"/>
          <w:szCs w:val="24"/>
        </w:rPr>
        <w:t xml:space="preserve"> przypadku </w:t>
      </w:r>
      <w:r w:rsidRPr="005A0694">
        <w:rPr>
          <w:rFonts w:ascii="Times New Roman" w:hAnsi="Times New Roman" w:cs="Times New Roman"/>
          <w:sz w:val="24"/>
          <w:szCs w:val="24"/>
        </w:rPr>
        <w:t xml:space="preserve">braku porozumienia </w:t>
      </w:r>
      <w:r w:rsidR="00EC37F4" w:rsidRPr="005A0694">
        <w:rPr>
          <w:rFonts w:ascii="Times New Roman" w:hAnsi="Times New Roman" w:cs="Times New Roman"/>
          <w:sz w:val="24"/>
          <w:szCs w:val="24"/>
        </w:rPr>
        <w:t>Podmiotu zatrudniającego</w:t>
      </w:r>
      <w:r w:rsidR="00C958E1" w:rsidRPr="005A0694">
        <w:rPr>
          <w:rFonts w:ascii="Times New Roman" w:hAnsi="Times New Roman" w:cs="Times New Roman"/>
          <w:sz w:val="24"/>
          <w:szCs w:val="24"/>
        </w:rPr>
        <w:t xml:space="preserve"> z </w:t>
      </w:r>
      <w:r w:rsidR="00307FA7" w:rsidRPr="005A0694">
        <w:rPr>
          <w:rFonts w:ascii="Times New Roman" w:hAnsi="Times New Roman" w:cs="Times New Roman"/>
          <w:sz w:val="24"/>
          <w:szCs w:val="24"/>
        </w:rPr>
        <w:t>Reprezentacją Osób Z</w:t>
      </w:r>
      <w:r w:rsidR="00C958E1" w:rsidRPr="005A0694">
        <w:rPr>
          <w:rFonts w:ascii="Times New Roman" w:hAnsi="Times New Roman" w:cs="Times New Roman"/>
          <w:sz w:val="24"/>
          <w:szCs w:val="24"/>
        </w:rPr>
        <w:t>atrudnionych</w:t>
      </w:r>
      <w:r w:rsidR="00231ADE" w:rsidRPr="005A0694">
        <w:rPr>
          <w:rFonts w:ascii="Times New Roman" w:hAnsi="Times New Roman" w:cs="Times New Roman"/>
          <w:sz w:val="24"/>
          <w:szCs w:val="24"/>
        </w:rPr>
        <w:t xml:space="preserve">, </w:t>
      </w:r>
      <w:r w:rsidR="00EC37F4" w:rsidRPr="005A0694">
        <w:rPr>
          <w:rFonts w:ascii="Times New Roman" w:hAnsi="Times New Roman" w:cs="Times New Roman"/>
          <w:sz w:val="24"/>
          <w:szCs w:val="24"/>
        </w:rPr>
        <w:t xml:space="preserve">Podmiot zatrudniający </w:t>
      </w:r>
      <w:r w:rsidRPr="005A0694">
        <w:rPr>
          <w:rFonts w:ascii="Times New Roman" w:hAnsi="Times New Roman" w:cs="Times New Roman"/>
          <w:sz w:val="24"/>
          <w:szCs w:val="24"/>
        </w:rPr>
        <w:t xml:space="preserve">może: </w:t>
      </w:r>
    </w:p>
    <w:p w14:paraId="45B31A02" w14:textId="77777777" w:rsidR="0053301B" w:rsidRPr="005A0694" w:rsidRDefault="00536D25" w:rsidP="00641D4C">
      <w:pPr>
        <w:pStyle w:val="Akapitzlist"/>
        <w:numPr>
          <w:ilvl w:val="1"/>
          <w:numId w:val="1"/>
        </w:numPr>
        <w:spacing w:after="0" w:line="240" w:lineRule="auto"/>
        <w:ind w:left="1434" w:hanging="357"/>
        <w:jc w:val="both"/>
        <w:rPr>
          <w:rFonts w:ascii="Times New Roman" w:hAnsi="Times New Roman" w:cs="Times New Roman"/>
          <w:sz w:val="24"/>
          <w:szCs w:val="24"/>
        </w:rPr>
      </w:pPr>
      <w:r w:rsidRPr="005A0694">
        <w:rPr>
          <w:rFonts w:ascii="Times New Roman" w:hAnsi="Times New Roman" w:cs="Times New Roman"/>
          <w:sz w:val="24"/>
          <w:szCs w:val="24"/>
        </w:rPr>
        <w:t>podjąć ostateczną decyzję o wyborze instytucji f</w:t>
      </w:r>
      <w:r w:rsidR="0053301B" w:rsidRPr="005A0694">
        <w:rPr>
          <w:rFonts w:ascii="Times New Roman" w:hAnsi="Times New Roman" w:cs="Times New Roman"/>
          <w:sz w:val="24"/>
          <w:szCs w:val="24"/>
        </w:rPr>
        <w:t>inansowej</w:t>
      </w:r>
    </w:p>
    <w:p w14:paraId="02F9A29C" w14:textId="45AC0E9F" w:rsidR="002E771C" w:rsidRPr="005A0694" w:rsidRDefault="0053301B" w:rsidP="00641D4C">
      <w:pPr>
        <w:pStyle w:val="Akapitzlist"/>
        <w:numPr>
          <w:ilvl w:val="1"/>
          <w:numId w:val="1"/>
        </w:numPr>
        <w:spacing w:after="0" w:line="240" w:lineRule="auto"/>
        <w:ind w:left="1434" w:hanging="357"/>
        <w:jc w:val="both"/>
        <w:rPr>
          <w:rFonts w:ascii="Times New Roman" w:hAnsi="Times New Roman" w:cs="Times New Roman"/>
          <w:sz w:val="24"/>
          <w:szCs w:val="24"/>
        </w:rPr>
      </w:pPr>
      <w:r w:rsidRPr="005A0694">
        <w:rPr>
          <w:rFonts w:ascii="Times New Roman" w:hAnsi="Times New Roman" w:cs="Times New Roman"/>
          <w:sz w:val="24"/>
          <w:szCs w:val="24"/>
        </w:rPr>
        <w:t>podjąć próbę znalezienia wspólnego dialog</w:t>
      </w:r>
      <w:r w:rsidR="002C42FC" w:rsidRPr="005A0694">
        <w:rPr>
          <w:rFonts w:ascii="Times New Roman" w:hAnsi="Times New Roman" w:cs="Times New Roman"/>
          <w:sz w:val="24"/>
          <w:szCs w:val="24"/>
        </w:rPr>
        <w:t xml:space="preserve">u </w:t>
      </w:r>
      <w:r w:rsidR="00536D25" w:rsidRPr="005A0694">
        <w:rPr>
          <w:rFonts w:ascii="Times New Roman" w:hAnsi="Times New Roman" w:cs="Times New Roman"/>
          <w:sz w:val="24"/>
          <w:szCs w:val="24"/>
        </w:rPr>
        <w:t>celem usunięcia wszelkich powstałych wątpliwości</w:t>
      </w:r>
      <w:r w:rsidR="00C17AD6" w:rsidRPr="005A0694">
        <w:rPr>
          <w:rFonts w:ascii="Times New Roman" w:hAnsi="Times New Roman" w:cs="Times New Roman"/>
          <w:sz w:val="24"/>
          <w:szCs w:val="24"/>
        </w:rPr>
        <w:t>.</w:t>
      </w:r>
      <w:r w:rsidR="00536D25" w:rsidRPr="005A0694">
        <w:rPr>
          <w:rFonts w:ascii="Times New Roman" w:hAnsi="Times New Roman" w:cs="Times New Roman"/>
          <w:sz w:val="24"/>
          <w:szCs w:val="24"/>
        </w:rPr>
        <w:t xml:space="preserve"> </w:t>
      </w:r>
    </w:p>
    <w:p w14:paraId="3DDFF305" w14:textId="77777777" w:rsidR="00097445" w:rsidRPr="005A0694" w:rsidRDefault="00097445" w:rsidP="00641D4C">
      <w:pPr>
        <w:pStyle w:val="Akapitzlist"/>
        <w:spacing w:after="0" w:line="240" w:lineRule="auto"/>
        <w:ind w:left="714"/>
        <w:jc w:val="both"/>
        <w:rPr>
          <w:rFonts w:ascii="Times New Roman" w:hAnsi="Times New Roman" w:cs="Times New Roman"/>
          <w:sz w:val="24"/>
          <w:szCs w:val="24"/>
        </w:rPr>
      </w:pPr>
    </w:p>
    <w:p w14:paraId="537AD112" w14:textId="77777777" w:rsidR="000173DF" w:rsidRPr="005A0694" w:rsidRDefault="000173DF" w:rsidP="00641D4C">
      <w:pPr>
        <w:pStyle w:val="Nagwek1"/>
        <w:spacing w:before="0" w:line="240" w:lineRule="auto"/>
        <w:rPr>
          <w:rFonts w:ascii="Times New Roman" w:hAnsi="Times New Roman" w:cs="Times New Roman"/>
          <w:b/>
          <w:color w:val="auto"/>
          <w:sz w:val="24"/>
          <w:szCs w:val="24"/>
        </w:rPr>
      </w:pPr>
      <w:r w:rsidRPr="005A0694">
        <w:rPr>
          <w:rFonts w:ascii="Times New Roman" w:hAnsi="Times New Roman" w:cs="Times New Roman"/>
          <w:b/>
          <w:color w:val="auto"/>
          <w:sz w:val="24"/>
          <w:szCs w:val="24"/>
        </w:rPr>
        <w:t>Tryb i zasady wyboru najkorzystniejszej oferty</w:t>
      </w:r>
    </w:p>
    <w:p w14:paraId="68BF67D1" w14:textId="68A78D77" w:rsidR="007E52FC" w:rsidRPr="005A0694" w:rsidRDefault="00A94854" w:rsidP="00641D4C">
      <w:pPr>
        <w:spacing w:after="0" w:line="240" w:lineRule="auto"/>
        <w:rPr>
          <w:rFonts w:ascii="Times New Roman" w:eastAsiaTheme="majorEastAsia" w:hAnsi="Times New Roman" w:cs="Times New Roman"/>
          <w:b/>
          <w:sz w:val="24"/>
          <w:szCs w:val="24"/>
        </w:rPr>
      </w:pPr>
      <w:r w:rsidRPr="005A0694">
        <w:rPr>
          <w:rFonts w:ascii="Times New Roman" w:eastAsiaTheme="majorEastAsia" w:hAnsi="Times New Roman" w:cs="Times New Roman"/>
          <w:b/>
          <w:sz w:val="24"/>
          <w:szCs w:val="24"/>
        </w:rPr>
        <w:t>Konkurs podzielono na 3</w:t>
      </w:r>
      <w:r w:rsidR="007E52FC" w:rsidRPr="005A0694">
        <w:rPr>
          <w:rFonts w:ascii="Times New Roman" w:eastAsiaTheme="majorEastAsia" w:hAnsi="Times New Roman" w:cs="Times New Roman"/>
          <w:b/>
          <w:sz w:val="24"/>
          <w:szCs w:val="24"/>
        </w:rPr>
        <w:t xml:space="preserve"> etapy</w:t>
      </w:r>
    </w:p>
    <w:p w14:paraId="11FEB125" w14:textId="5BE8C675" w:rsidR="00A94854" w:rsidRPr="005A0694" w:rsidRDefault="00906869"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I etap</w:t>
      </w:r>
      <w:r w:rsidR="007E52FC" w:rsidRPr="005A0694">
        <w:rPr>
          <w:rFonts w:ascii="Times New Roman" w:hAnsi="Times New Roman" w:cs="Times New Roman"/>
          <w:sz w:val="24"/>
          <w:szCs w:val="24"/>
        </w:rPr>
        <w:t xml:space="preserve"> </w:t>
      </w:r>
      <w:r w:rsidR="005D7FA7" w:rsidRPr="005A0694">
        <w:rPr>
          <w:rFonts w:ascii="Times New Roman" w:hAnsi="Times New Roman" w:cs="Times New Roman"/>
          <w:sz w:val="24"/>
          <w:szCs w:val="24"/>
        </w:rPr>
        <w:t xml:space="preserve">– </w:t>
      </w:r>
      <w:r w:rsidR="00967409" w:rsidRPr="005A0694">
        <w:rPr>
          <w:rFonts w:ascii="Times New Roman" w:hAnsi="Times New Roman" w:cs="Times New Roman"/>
          <w:sz w:val="24"/>
          <w:szCs w:val="24"/>
        </w:rPr>
        <w:t>Sporządzenie przez brokera ubezpieczeniowego klasyfikacji Oferentów na podstawie treści oraz warunków uzyskanych ofert w oparciu o opracowany Ranking. Rzeczo</w:t>
      </w:r>
      <w:r w:rsidR="008F6C58" w:rsidRPr="005A0694">
        <w:rPr>
          <w:rFonts w:ascii="Times New Roman" w:hAnsi="Times New Roman" w:cs="Times New Roman"/>
          <w:sz w:val="24"/>
          <w:szCs w:val="24"/>
        </w:rPr>
        <w:t>w</w:t>
      </w:r>
      <w:r w:rsidR="00967409" w:rsidRPr="005A0694">
        <w:rPr>
          <w:rFonts w:ascii="Times New Roman" w:hAnsi="Times New Roman" w:cs="Times New Roman"/>
          <w:sz w:val="24"/>
          <w:szCs w:val="24"/>
        </w:rPr>
        <w:t>y Ranking stworzony został na podstawie kryteriów zawartych w ustawie</w:t>
      </w:r>
      <w:r w:rsidR="00B02A17" w:rsidRPr="005A0694">
        <w:rPr>
          <w:rFonts w:ascii="Times New Roman" w:hAnsi="Times New Roman" w:cs="Times New Roman"/>
          <w:sz w:val="24"/>
          <w:szCs w:val="24"/>
        </w:rPr>
        <w:t xml:space="preserve">, z </w:t>
      </w:r>
      <w:r w:rsidR="00231ADE" w:rsidRPr="005A0694">
        <w:rPr>
          <w:rFonts w:ascii="Times New Roman" w:hAnsi="Times New Roman" w:cs="Times New Roman"/>
          <w:sz w:val="24"/>
          <w:szCs w:val="24"/>
        </w:rPr>
        <w:t xml:space="preserve">uwzględnieniem ocen dokonanych  w ankietach </w:t>
      </w:r>
      <w:r w:rsidR="008F6C58" w:rsidRPr="005A0694">
        <w:rPr>
          <w:rFonts w:ascii="Times New Roman" w:hAnsi="Times New Roman" w:cs="Times New Roman"/>
          <w:sz w:val="24"/>
          <w:szCs w:val="24"/>
        </w:rPr>
        <w:t>Gmin</w:t>
      </w:r>
      <w:r w:rsidR="00B960CA" w:rsidRPr="005A0694">
        <w:rPr>
          <w:rFonts w:ascii="Times New Roman" w:hAnsi="Times New Roman" w:cs="Times New Roman"/>
          <w:sz w:val="24"/>
          <w:szCs w:val="24"/>
        </w:rPr>
        <w:t>y</w:t>
      </w:r>
      <w:r w:rsidR="008F6C58" w:rsidRPr="005A0694">
        <w:rPr>
          <w:rFonts w:ascii="Times New Roman" w:hAnsi="Times New Roman" w:cs="Times New Roman"/>
          <w:sz w:val="24"/>
          <w:szCs w:val="24"/>
        </w:rPr>
        <w:t xml:space="preserve"> Miasto i Gmin</w:t>
      </w:r>
      <w:r w:rsidR="00B960CA" w:rsidRPr="005A0694">
        <w:rPr>
          <w:rFonts w:ascii="Times New Roman" w:hAnsi="Times New Roman" w:cs="Times New Roman"/>
          <w:sz w:val="24"/>
          <w:szCs w:val="24"/>
        </w:rPr>
        <w:t>y</w:t>
      </w:r>
      <w:r w:rsidR="008F6C58" w:rsidRPr="005A0694">
        <w:rPr>
          <w:rFonts w:ascii="Times New Roman" w:hAnsi="Times New Roman" w:cs="Times New Roman"/>
          <w:sz w:val="24"/>
          <w:szCs w:val="24"/>
        </w:rPr>
        <w:t xml:space="preserve"> Radzyń Chełmiński oraz Urz</w:t>
      </w:r>
      <w:r w:rsidR="005A0694">
        <w:rPr>
          <w:rFonts w:ascii="Times New Roman" w:hAnsi="Times New Roman" w:cs="Times New Roman"/>
          <w:sz w:val="24"/>
          <w:szCs w:val="24"/>
        </w:rPr>
        <w:t>ę</w:t>
      </w:r>
      <w:r w:rsidR="008F6C58" w:rsidRPr="005A0694">
        <w:rPr>
          <w:rFonts w:ascii="Times New Roman" w:hAnsi="Times New Roman" w:cs="Times New Roman"/>
          <w:sz w:val="24"/>
          <w:szCs w:val="24"/>
        </w:rPr>
        <w:t>d</w:t>
      </w:r>
      <w:r w:rsidR="00B960CA" w:rsidRPr="005A0694">
        <w:rPr>
          <w:rFonts w:ascii="Times New Roman" w:hAnsi="Times New Roman" w:cs="Times New Roman"/>
          <w:sz w:val="24"/>
          <w:szCs w:val="24"/>
        </w:rPr>
        <w:t>u</w:t>
      </w:r>
      <w:r w:rsidR="008F6C58" w:rsidRPr="005A0694">
        <w:rPr>
          <w:rFonts w:ascii="Times New Roman" w:hAnsi="Times New Roman" w:cs="Times New Roman"/>
          <w:sz w:val="24"/>
          <w:szCs w:val="24"/>
        </w:rPr>
        <w:t xml:space="preserve"> Miasta i Gminy w Radzyniu Chełmińskim</w:t>
      </w:r>
      <w:bookmarkStart w:id="2" w:name="_Hlk49502843"/>
      <w:r w:rsidR="00920932">
        <w:rPr>
          <w:rFonts w:ascii="Times New Roman" w:hAnsi="Times New Roman" w:cs="Times New Roman"/>
          <w:sz w:val="24"/>
          <w:szCs w:val="24"/>
        </w:rPr>
        <w:t>.</w:t>
      </w:r>
      <w:r w:rsidR="00B02A17" w:rsidRPr="005A0694">
        <w:rPr>
          <w:rFonts w:ascii="Times New Roman" w:hAnsi="Times New Roman" w:cs="Times New Roman"/>
          <w:sz w:val="24"/>
          <w:szCs w:val="24"/>
        </w:rPr>
        <w:t xml:space="preserve"> </w:t>
      </w:r>
      <w:bookmarkEnd w:id="2"/>
    </w:p>
    <w:p w14:paraId="72DE8159" w14:textId="4917D5C2" w:rsidR="00F3786E" w:rsidRPr="005A0694" w:rsidRDefault="00A94854"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lastRenderedPageBreak/>
        <w:t>II</w:t>
      </w:r>
      <w:r w:rsidR="00967409" w:rsidRPr="005A0694">
        <w:rPr>
          <w:rFonts w:ascii="Times New Roman" w:hAnsi="Times New Roman" w:cs="Times New Roman"/>
          <w:sz w:val="24"/>
          <w:szCs w:val="24"/>
        </w:rPr>
        <w:t xml:space="preserve"> etap – Wytypowanie </w:t>
      </w:r>
      <w:r w:rsidR="004A55EF" w:rsidRPr="005A0694">
        <w:rPr>
          <w:rFonts w:ascii="Times New Roman" w:hAnsi="Times New Roman" w:cs="Times New Roman"/>
          <w:sz w:val="24"/>
          <w:szCs w:val="24"/>
        </w:rPr>
        <w:t>grupy Wykonawców</w:t>
      </w:r>
      <w:r w:rsidR="00967409" w:rsidRPr="005A0694">
        <w:rPr>
          <w:rFonts w:ascii="Times New Roman" w:hAnsi="Times New Roman" w:cs="Times New Roman"/>
          <w:sz w:val="24"/>
          <w:szCs w:val="24"/>
        </w:rPr>
        <w:t xml:space="preserve"> spośród sklasyfikowanych</w:t>
      </w:r>
      <w:r w:rsidR="00525F2E" w:rsidRPr="005A0694">
        <w:rPr>
          <w:rFonts w:ascii="Times New Roman" w:hAnsi="Times New Roman" w:cs="Times New Roman"/>
          <w:sz w:val="24"/>
          <w:szCs w:val="24"/>
        </w:rPr>
        <w:t xml:space="preserve"> </w:t>
      </w:r>
      <w:r w:rsidR="00216658">
        <w:rPr>
          <w:rFonts w:ascii="Times New Roman" w:hAnsi="Times New Roman" w:cs="Times New Roman"/>
          <w:sz w:val="24"/>
          <w:szCs w:val="24"/>
        </w:rPr>
        <w:t xml:space="preserve">w </w:t>
      </w:r>
      <w:r w:rsidR="00525F2E" w:rsidRPr="005A0694">
        <w:rPr>
          <w:rFonts w:ascii="Times New Roman" w:hAnsi="Times New Roman" w:cs="Times New Roman"/>
          <w:sz w:val="24"/>
          <w:szCs w:val="24"/>
        </w:rPr>
        <w:t>rankingu</w:t>
      </w:r>
      <w:r w:rsidR="00967409" w:rsidRPr="005A0694">
        <w:rPr>
          <w:rFonts w:ascii="Times New Roman" w:hAnsi="Times New Roman" w:cs="Times New Roman"/>
          <w:sz w:val="24"/>
          <w:szCs w:val="24"/>
        </w:rPr>
        <w:t xml:space="preserve">. </w:t>
      </w:r>
      <w:r w:rsidR="00A34FA5" w:rsidRPr="005A0694">
        <w:rPr>
          <w:rFonts w:ascii="Times New Roman" w:hAnsi="Times New Roman" w:cs="Times New Roman"/>
          <w:sz w:val="24"/>
          <w:szCs w:val="24"/>
        </w:rPr>
        <w:t xml:space="preserve">Za </w:t>
      </w:r>
      <w:r w:rsidR="00920932">
        <w:rPr>
          <w:rFonts w:ascii="Times New Roman" w:hAnsi="Times New Roman" w:cs="Times New Roman"/>
          <w:sz w:val="24"/>
          <w:szCs w:val="24"/>
        </w:rPr>
        <w:t>wytypowanie  3</w:t>
      </w:r>
      <w:r w:rsidR="00A34FA5" w:rsidRPr="005A0694">
        <w:rPr>
          <w:rFonts w:ascii="Times New Roman" w:hAnsi="Times New Roman" w:cs="Times New Roman"/>
          <w:sz w:val="24"/>
          <w:szCs w:val="24"/>
        </w:rPr>
        <w:t xml:space="preserve"> oferentów odpowiedzialny jest</w:t>
      </w:r>
      <w:r w:rsidR="00D50610" w:rsidRPr="005A0694">
        <w:rPr>
          <w:rFonts w:ascii="Times New Roman" w:hAnsi="Times New Roman" w:cs="Times New Roman"/>
          <w:sz w:val="24"/>
          <w:szCs w:val="24"/>
        </w:rPr>
        <w:t xml:space="preserve"> </w:t>
      </w:r>
      <w:r w:rsidR="00920932">
        <w:rPr>
          <w:rFonts w:ascii="Times New Roman" w:hAnsi="Times New Roman" w:cs="Times New Roman"/>
          <w:sz w:val="24"/>
          <w:szCs w:val="24"/>
        </w:rPr>
        <w:t>Zamawiający w porozumieniu z Komisją Konkursową</w:t>
      </w:r>
      <w:r w:rsidR="00D50610" w:rsidRPr="005A0694">
        <w:rPr>
          <w:rFonts w:ascii="Times New Roman" w:hAnsi="Times New Roman" w:cs="Times New Roman"/>
          <w:sz w:val="24"/>
          <w:szCs w:val="24"/>
        </w:rPr>
        <w:t>. Rozstrzygnięcie dokonywane jest</w:t>
      </w:r>
      <w:r w:rsidR="00A34FA5" w:rsidRPr="005A0694">
        <w:rPr>
          <w:rFonts w:ascii="Times New Roman" w:hAnsi="Times New Roman" w:cs="Times New Roman"/>
          <w:sz w:val="24"/>
          <w:szCs w:val="24"/>
        </w:rPr>
        <w:t xml:space="preserve"> w oparciu o</w:t>
      </w:r>
      <w:r w:rsidR="00ED20E8" w:rsidRPr="005A0694">
        <w:rPr>
          <w:rFonts w:ascii="Times New Roman" w:hAnsi="Times New Roman" w:cs="Times New Roman"/>
          <w:sz w:val="24"/>
          <w:szCs w:val="24"/>
        </w:rPr>
        <w:t xml:space="preserve"> </w:t>
      </w:r>
      <w:r w:rsidR="00A34FA5" w:rsidRPr="005A0694">
        <w:rPr>
          <w:rFonts w:ascii="Times New Roman" w:hAnsi="Times New Roman" w:cs="Times New Roman"/>
          <w:sz w:val="24"/>
          <w:szCs w:val="24"/>
        </w:rPr>
        <w:t xml:space="preserve">wszystkie dostępne przesłanki, </w:t>
      </w:r>
      <w:r w:rsidR="00650262" w:rsidRPr="005A0694">
        <w:rPr>
          <w:rFonts w:ascii="Times New Roman" w:hAnsi="Times New Roman" w:cs="Times New Roman"/>
          <w:sz w:val="24"/>
          <w:szCs w:val="24"/>
        </w:rPr>
        <w:t>opisane w punkcie powyżej oraz z poszanowaniem najlepiej rozumianego interesu osób zatrudnionych, a</w:t>
      </w:r>
      <w:r w:rsidR="00A34FA5" w:rsidRPr="005A0694">
        <w:rPr>
          <w:rFonts w:ascii="Times New Roman" w:hAnsi="Times New Roman" w:cs="Times New Roman"/>
          <w:sz w:val="24"/>
          <w:szCs w:val="24"/>
        </w:rPr>
        <w:t xml:space="preserve"> </w:t>
      </w:r>
      <w:r w:rsidR="00216658">
        <w:rPr>
          <w:rFonts w:ascii="Times New Roman" w:hAnsi="Times New Roman" w:cs="Times New Roman"/>
          <w:sz w:val="24"/>
          <w:szCs w:val="24"/>
        </w:rPr>
        <w:t xml:space="preserve">w </w:t>
      </w:r>
      <w:r w:rsidR="00A34FA5" w:rsidRPr="005A0694">
        <w:rPr>
          <w:rFonts w:ascii="Times New Roman" w:hAnsi="Times New Roman" w:cs="Times New Roman"/>
          <w:sz w:val="24"/>
          <w:szCs w:val="24"/>
        </w:rPr>
        <w:t xml:space="preserve">tym </w:t>
      </w:r>
      <w:r w:rsidR="00967409" w:rsidRPr="005A0694">
        <w:rPr>
          <w:rFonts w:ascii="Times New Roman" w:hAnsi="Times New Roman" w:cs="Times New Roman"/>
          <w:sz w:val="24"/>
          <w:szCs w:val="24"/>
        </w:rPr>
        <w:t>także – pomocniczo – o</w:t>
      </w:r>
      <w:r w:rsidR="00A34FA5" w:rsidRPr="005A0694">
        <w:rPr>
          <w:rFonts w:ascii="Times New Roman" w:hAnsi="Times New Roman" w:cs="Times New Roman"/>
          <w:sz w:val="24"/>
          <w:szCs w:val="24"/>
        </w:rPr>
        <w:t xml:space="preserve">pracowany </w:t>
      </w:r>
      <w:r w:rsidR="00D50610" w:rsidRPr="005A0694">
        <w:rPr>
          <w:rFonts w:ascii="Times New Roman" w:hAnsi="Times New Roman" w:cs="Times New Roman"/>
          <w:sz w:val="24"/>
          <w:szCs w:val="24"/>
        </w:rPr>
        <w:t xml:space="preserve">przez brokera ubezpieczeniowego </w:t>
      </w:r>
      <w:r w:rsidR="00967409" w:rsidRPr="005A0694">
        <w:rPr>
          <w:rFonts w:ascii="Times New Roman" w:hAnsi="Times New Roman" w:cs="Times New Roman"/>
          <w:sz w:val="24"/>
          <w:szCs w:val="24"/>
        </w:rPr>
        <w:t>R</w:t>
      </w:r>
      <w:r w:rsidR="00AA7B43" w:rsidRPr="005A0694">
        <w:rPr>
          <w:rFonts w:ascii="Times New Roman" w:hAnsi="Times New Roman" w:cs="Times New Roman"/>
          <w:sz w:val="24"/>
          <w:szCs w:val="24"/>
        </w:rPr>
        <w:t>anking.</w:t>
      </w:r>
    </w:p>
    <w:p w14:paraId="5D153A47" w14:textId="079966A8" w:rsidR="007E52FC" w:rsidRPr="005A0694" w:rsidRDefault="005D7FA7" w:rsidP="00641D4C">
      <w:pPr>
        <w:pStyle w:val="Akapitzlist"/>
        <w:numPr>
          <w:ilvl w:val="0"/>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II</w:t>
      </w:r>
      <w:r w:rsidR="00967409" w:rsidRPr="005A0694">
        <w:rPr>
          <w:rFonts w:ascii="Times New Roman" w:hAnsi="Times New Roman" w:cs="Times New Roman"/>
          <w:sz w:val="24"/>
          <w:szCs w:val="24"/>
        </w:rPr>
        <w:t>I</w:t>
      </w:r>
      <w:r w:rsidRPr="005A0694">
        <w:rPr>
          <w:rFonts w:ascii="Times New Roman" w:hAnsi="Times New Roman" w:cs="Times New Roman"/>
          <w:sz w:val="24"/>
          <w:szCs w:val="24"/>
        </w:rPr>
        <w:t xml:space="preserve"> etap</w:t>
      </w:r>
      <w:r w:rsidR="007E52FC" w:rsidRPr="005A0694">
        <w:rPr>
          <w:rFonts w:ascii="Times New Roman" w:hAnsi="Times New Roman" w:cs="Times New Roman"/>
          <w:sz w:val="24"/>
          <w:szCs w:val="24"/>
        </w:rPr>
        <w:t xml:space="preserve"> –</w:t>
      </w:r>
      <w:r w:rsidR="00C6689D" w:rsidRPr="005A0694">
        <w:rPr>
          <w:rFonts w:ascii="Times New Roman" w:hAnsi="Times New Roman" w:cs="Times New Roman"/>
          <w:sz w:val="24"/>
          <w:szCs w:val="24"/>
        </w:rPr>
        <w:t xml:space="preserve"> W</w:t>
      </w:r>
      <w:r w:rsidR="003A4497" w:rsidRPr="005A0694">
        <w:rPr>
          <w:rFonts w:ascii="Times New Roman" w:hAnsi="Times New Roman" w:cs="Times New Roman"/>
          <w:sz w:val="24"/>
          <w:szCs w:val="24"/>
        </w:rPr>
        <w:t xml:space="preserve">ybór najkorzystniejszej oferty </w:t>
      </w:r>
      <w:r w:rsidR="00E50866" w:rsidRPr="005A0694">
        <w:rPr>
          <w:rFonts w:ascii="Times New Roman" w:hAnsi="Times New Roman" w:cs="Times New Roman"/>
          <w:sz w:val="24"/>
          <w:szCs w:val="24"/>
        </w:rPr>
        <w:t>ze szczególnym uwzględnieniem</w:t>
      </w:r>
      <w:r w:rsidR="003A4497" w:rsidRPr="005A0694">
        <w:rPr>
          <w:rFonts w:ascii="Times New Roman" w:hAnsi="Times New Roman" w:cs="Times New Roman"/>
          <w:sz w:val="24"/>
          <w:szCs w:val="24"/>
        </w:rPr>
        <w:t xml:space="preserve"> </w:t>
      </w:r>
      <w:r w:rsidR="00E50866" w:rsidRPr="005A0694">
        <w:rPr>
          <w:rFonts w:ascii="Times New Roman" w:hAnsi="Times New Roman" w:cs="Times New Roman"/>
          <w:sz w:val="24"/>
          <w:szCs w:val="24"/>
        </w:rPr>
        <w:t xml:space="preserve">ofert </w:t>
      </w:r>
      <w:r w:rsidR="004A55EF" w:rsidRPr="005A0694">
        <w:rPr>
          <w:rFonts w:ascii="Times New Roman" w:hAnsi="Times New Roman" w:cs="Times New Roman"/>
          <w:sz w:val="24"/>
          <w:szCs w:val="24"/>
        </w:rPr>
        <w:t>Wykonawców</w:t>
      </w:r>
      <w:r w:rsidR="003A4497" w:rsidRPr="005A0694">
        <w:rPr>
          <w:rFonts w:ascii="Times New Roman" w:hAnsi="Times New Roman" w:cs="Times New Roman"/>
          <w:sz w:val="24"/>
          <w:szCs w:val="24"/>
        </w:rPr>
        <w:t xml:space="preserve"> wytypowanych w toku I</w:t>
      </w:r>
      <w:r w:rsidR="00FB2AA9" w:rsidRPr="005A0694">
        <w:rPr>
          <w:rFonts w:ascii="Times New Roman" w:hAnsi="Times New Roman" w:cs="Times New Roman"/>
          <w:sz w:val="24"/>
          <w:szCs w:val="24"/>
        </w:rPr>
        <w:t>I</w:t>
      </w:r>
      <w:r w:rsidR="003A4497" w:rsidRPr="005A0694">
        <w:rPr>
          <w:rFonts w:ascii="Times New Roman" w:hAnsi="Times New Roman" w:cs="Times New Roman"/>
          <w:sz w:val="24"/>
          <w:szCs w:val="24"/>
        </w:rPr>
        <w:t xml:space="preserve"> etapu Konkursu, po uprzedniej prezentacji ofert </w:t>
      </w:r>
      <w:r w:rsidR="00650262" w:rsidRPr="005A0694">
        <w:rPr>
          <w:rFonts w:ascii="Times New Roman" w:hAnsi="Times New Roman" w:cs="Times New Roman"/>
          <w:sz w:val="24"/>
          <w:szCs w:val="24"/>
        </w:rPr>
        <w:t xml:space="preserve">w formie online lub bezpośrednio </w:t>
      </w:r>
      <w:r w:rsidR="00EC37F4" w:rsidRPr="005A0694">
        <w:rPr>
          <w:rFonts w:ascii="Times New Roman" w:hAnsi="Times New Roman" w:cs="Times New Roman"/>
          <w:sz w:val="24"/>
          <w:szCs w:val="24"/>
        </w:rPr>
        <w:t>przed Komisj</w:t>
      </w:r>
      <w:r w:rsidR="0002293C" w:rsidRPr="005A0694">
        <w:rPr>
          <w:rFonts w:ascii="Times New Roman" w:hAnsi="Times New Roman" w:cs="Times New Roman"/>
          <w:sz w:val="24"/>
          <w:szCs w:val="24"/>
        </w:rPr>
        <w:t>ą</w:t>
      </w:r>
      <w:r w:rsidR="00EC37F4" w:rsidRPr="005A0694">
        <w:rPr>
          <w:rFonts w:ascii="Times New Roman" w:hAnsi="Times New Roman" w:cs="Times New Roman"/>
          <w:sz w:val="24"/>
          <w:szCs w:val="24"/>
        </w:rPr>
        <w:t xml:space="preserve"> Konkursow</w:t>
      </w:r>
      <w:r w:rsidR="0002293C" w:rsidRPr="005A0694">
        <w:rPr>
          <w:rFonts w:ascii="Times New Roman" w:hAnsi="Times New Roman" w:cs="Times New Roman"/>
          <w:sz w:val="24"/>
          <w:szCs w:val="24"/>
        </w:rPr>
        <w:t>ą</w:t>
      </w:r>
      <w:r w:rsidR="00920932">
        <w:rPr>
          <w:rFonts w:ascii="Times New Roman" w:hAnsi="Times New Roman" w:cs="Times New Roman"/>
          <w:sz w:val="24"/>
          <w:szCs w:val="24"/>
        </w:rPr>
        <w:t>.</w:t>
      </w:r>
      <w:r w:rsidR="00EC37F4" w:rsidRPr="005A0694">
        <w:rPr>
          <w:rFonts w:ascii="Times New Roman" w:hAnsi="Times New Roman" w:cs="Times New Roman"/>
          <w:sz w:val="24"/>
          <w:szCs w:val="24"/>
        </w:rPr>
        <w:t xml:space="preserve"> </w:t>
      </w:r>
      <w:r w:rsidR="003A4497" w:rsidRPr="005A0694">
        <w:rPr>
          <w:rFonts w:ascii="Times New Roman" w:hAnsi="Times New Roman" w:cs="Times New Roman"/>
          <w:sz w:val="24"/>
          <w:szCs w:val="24"/>
        </w:rPr>
        <w:t>Wyboru dokonuje s</w:t>
      </w:r>
      <w:r w:rsidR="00BE5841" w:rsidRPr="005A0694">
        <w:rPr>
          <w:rFonts w:ascii="Times New Roman" w:hAnsi="Times New Roman" w:cs="Times New Roman"/>
          <w:sz w:val="24"/>
          <w:szCs w:val="24"/>
        </w:rPr>
        <w:t>ię biorąc pod rozwagę czynniki takie jak</w:t>
      </w:r>
      <w:r w:rsidR="003A4497" w:rsidRPr="005A0694">
        <w:rPr>
          <w:rFonts w:ascii="Times New Roman" w:hAnsi="Times New Roman" w:cs="Times New Roman"/>
          <w:sz w:val="24"/>
          <w:szCs w:val="24"/>
        </w:rPr>
        <w:t>:</w:t>
      </w:r>
    </w:p>
    <w:p w14:paraId="126994E1" w14:textId="77777777" w:rsidR="007E52FC" w:rsidRPr="005A0694" w:rsidRDefault="00441D63" w:rsidP="00641D4C">
      <w:pPr>
        <w:pStyle w:val="Akapitzlist"/>
        <w:numPr>
          <w:ilvl w:val="1"/>
          <w:numId w:val="1"/>
        </w:numPr>
        <w:spacing w:after="0" w:line="240" w:lineRule="auto"/>
        <w:ind w:left="1434" w:hanging="357"/>
        <w:jc w:val="both"/>
        <w:rPr>
          <w:rFonts w:ascii="Times New Roman" w:hAnsi="Times New Roman" w:cs="Times New Roman"/>
          <w:sz w:val="24"/>
          <w:szCs w:val="24"/>
        </w:rPr>
      </w:pPr>
      <w:r w:rsidRPr="005A0694">
        <w:rPr>
          <w:rFonts w:ascii="Times New Roman" w:hAnsi="Times New Roman" w:cs="Times New Roman"/>
          <w:sz w:val="24"/>
          <w:szCs w:val="24"/>
        </w:rPr>
        <w:t xml:space="preserve">opis </w:t>
      </w:r>
      <w:r w:rsidR="007E52FC" w:rsidRPr="005A0694">
        <w:rPr>
          <w:rFonts w:ascii="Times New Roman" w:hAnsi="Times New Roman" w:cs="Times New Roman"/>
          <w:sz w:val="24"/>
          <w:szCs w:val="24"/>
        </w:rPr>
        <w:t xml:space="preserve">i prezentacja funkcjonalności systemu </w:t>
      </w:r>
      <w:r w:rsidRPr="005A0694">
        <w:rPr>
          <w:rFonts w:ascii="Times New Roman" w:hAnsi="Times New Roman" w:cs="Times New Roman"/>
          <w:sz w:val="24"/>
          <w:szCs w:val="24"/>
        </w:rPr>
        <w:t xml:space="preserve">elektronicznego udostępnianego </w:t>
      </w:r>
      <w:r w:rsidR="00ED20E8" w:rsidRPr="005A0694">
        <w:rPr>
          <w:rFonts w:ascii="Times New Roman" w:hAnsi="Times New Roman" w:cs="Times New Roman"/>
          <w:sz w:val="24"/>
          <w:szCs w:val="24"/>
        </w:rPr>
        <w:t>Z</w:t>
      </w:r>
      <w:r w:rsidR="002E771C" w:rsidRPr="005A0694">
        <w:rPr>
          <w:rFonts w:ascii="Times New Roman" w:hAnsi="Times New Roman" w:cs="Times New Roman"/>
          <w:sz w:val="24"/>
          <w:szCs w:val="24"/>
        </w:rPr>
        <w:t>amawiającemu do obsługi,</w:t>
      </w:r>
    </w:p>
    <w:p w14:paraId="77814278" w14:textId="77777777" w:rsidR="007E52FC" w:rsidRPr="005A0694" w:rsidRDefault="00ED20E8" w:rsidP="00641D4C">
      <w:pPr>
        <w:pStyle w:val="Akapitzlist"/>
        <w:numPr>
          <w:ilvl w:val="1"/>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o</w:t>
      </w:r>
      <w:r w:rsidR="007E52FC" w:rsidRPr="005A0694">
        <w:rPr>
          <w:rFonts w:ascii="Times New Roman" w:hAnsi="Times New Roman" w:cs="Times New Roman"/>
          <w:sz w:val="24"/>
          <w:szCs w:val="24"/>
        </w:rPr>
        <w:t>pis metodologii prowad</w:t>
      </w:r>
      <w:r w:rsidRPr="005A0694">
        <w:rPr>
          <w:rFonts w:ascii="Times New Roman" w:hAnsi="Times New Roman" w:cs="Times New Roman"/>
          <w:sz w:val="24"/>
          <w:szCs w:val="24"/>
        </w:rPr>
        <w:t>zenia wdrożenia programu PPK u Z</w:t>
      </w:r>
      <w:r w:rsidR="007E52FC" w:rsidRPr="005A0694">
        <w:rPr>
          <w:rFonts w:ascii="Times New Roman" w:hAnsi="Times New Roman" w:cs="Times New Roman"/>
          <w:sz w:val="24"/>
          <w:szCs w:val="24"/>
        </w:rPr>
        <w:t>amawiającego</w:t>
      </w:r>
      <w:r w:rsidR="002E771C" w:rsidRPr="005A0694">
        <w:rPr>
          <w:rFonts w:ascii="Times New Roman" w:hAnsi="Times New Roman" w:cs="Times New Roman"/>
          <w:sz w:val="24"/>
          <w:szCs w:val="24"/>
        </w:rPr>
        <w:t>,</w:t>
      </w:r>
    </w:p>
    <w:p w14:paraId="34DFE16B" w14:textId="77777777" w:rsidR="007E52FC" w:rsidRPr="005A0694" w:rsidRDefault="00ED20E8" w:rsidP="00641D4C">
      <w:pPr>
        <w:pStyle w:val="Akapitzlist"/>
        <w:numPr>
          <w:ilvl w:val="1"/>
          <w:numId w:val="1"/>
        </w:num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k</w:t>
      </w:r>
      <w:r w:rsidR="007E52FC" w:rsidRPr="005A0694">
        <w:rPr>
          <w:rFonts w:ascii="Times New Roman" w:hAnsi="Times New Roman" w:cs="Times New Roman"/>
          <w:sz w:val="24"/>
          <w:szCs w:val="24"/>
        </w:rPr>
        <w:t>oncepcj</w:t>
      </w:r>
      <w:r w:rsidR="0096755F" w:rsidRPr="005A0694">
        <w:rPr>
          <w:rFonts w:ascii="Times New Roman" w:hAnsi="Times New Roman" w:cs="Times New Roman"/>
          <w:sz w:val="24"/>
          <w:szCs w:val="24"/>
        </w:rPr>
        <w:t>a</w:t>
      </w:r>
      <w:r w:rsidR="007E52FC" w:rsidRPr="005A0694">
        <w:rPr>
          <w:rFonts w:ascii="Times New Roman" w:hAnsi="Times New Roman" w:cs="Times New Roman"/>
          <w:sz w:val="24"/>
          <w:szCs w:val="24"/>
        </w:rPr>
        <w:t xml:space="preserve"> obsługi programu PPK po wdrożeniu</w:t>
      </w:r>
      <w:r w:rsidR="002E771C" w:rsidRPr="005A0694">
        <w:rPr>
          <w:rFonts w:ascii="Times New Roman" w:hAnsi="Times New Roman" w:cs="Times New Roman"/>
          <w:sz w:val="24"/>
          <w:szCs w:val="24"/>
        </w:rPr>
        <w:t>.</w:t>
      </w:r>
    </w:p>
    <w:p w14:paraId="4DE55CC4" w14:textId="77777777" w:rsidR="00650262" w:rsidRPr="005A0694" w:rsidRDefault="00650262" w:rsidP="00641D4C">
      <w:p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W toku niniejszego Konkursu Zamawiający może liczyć na pomoc pracowników brokera ubezpieczeniowego. Zaznaczyć należy jednakże, iż rola brokera ubezpieczeniowego ma charakter wyłącznie pomocniczy. Broker ubezpieczeniowy podczas całego procesu pozostaje bezstronny, jego opinia zaś nie może być podstawą ostatecznego rozstrzygnięcia w przedmiocie wyboru Oferenta.</w:t>
      </w:r>
    </w:p>
    <w:p w14:paraId="744CBB12" w14:textId="77777777" w:rsidR="00641D4C" w:rsidRDefault="00641D4C" w:rsidP="00641D4C">
      <w:pPr>
        <w:spacing w:after="0" w:line="240" w:lineRule="auto"/>
        <w:rPr>
          <w:rFonts w:ascii="Times New Roman" w:eastAsiaTheme="majorEastAsia" w:hAnsi="Times New Roman" w:cs="Times New Roman"/>
          <w:b/>
          <w:sz w:val="24"/>
          <w:szCs w:val="24"/>
        </w:rPr>
      </w:pPr>
    </w:p>
    <w:p w14:paraId="668A83A7" w14:textId="77777777" w:rsidR="00ED20E8" w:rsidRPr="005A0694" w:rsidRDefault="00CB7038" w:rsidP="00641D4C">
      <w:pPr>
        <w:spacing w:after="0" w:line="240" w:lineRule="auto"/>
        <w:rPr>
          <w:rFonts w:ascii="Times New Roman" w:eastAsiaTheme="majorEastAsia" w:hAnsi="Times New Roman" w:cs="Times New Roman"/>
          <w:b/>
          <w:sz w:val="24"/>
          <w:szCs w:val="24"/>
        </w:rPr>
      </w:pPr>
      <w:r w:rsidRPr="005A0694">
        <w:rPr>
          <w:rFonts w:ascii="Times New Roman" w:eastAsiaTheme="majorEastAsia" w:hAnsi="Times New Roman" w:cs="Times New Roman"/>
          <w:b/>
          <w:sz w:val="24"/>
          <w:szCs w:val="24"/>
        </w:rPr>
        <w:t>Tryb prezentacji ofert</w:t>
      </w:r>
    </w:p>
    <w:p w14:paraId="1EF88A15" w14:textId="48026617" w:rsidR="002C270A" w:rsidRPr="00920932" w:rsidRDefault="00650262" w:rsidP="00641D4C">
      <w:pPr>
        <w:pStyle w:val="Akapitzlist"/>
        <w:numPr>
          <w:ilvl w:val="0"/>
          <w:numId w:val="9"/>
        </w:numPr>
        <w:spacing w:after="0" w:line="240" w:lineRule="auto"/>
        <w:ind w:left="714" w:hanging="357"/>
        <w:jc w:val="both"/>
        <w:rPr>
          <w:rFonts w:ascii="Times New Roman" w:hAnsi="Times New Roman" w:cs="Times New Roman"/>
          <w:sz w:val="24"/>
          <w:szCs w:val="24"/>
        </w:rPr>
      </w:pPr>
      <w:r w:rsidRPr="00920932">
        <w:rPr>
          <w:rFonts w:ascii="Times New Roman" w:hAnsi="Times New Roman" w:cs="Times New Roman"/>
          <w:sz w:val="24"/>
          <w:szCs w:val="24"/>
        </w:rPr>
        <w:t xml:space="preserve">Wybrane instytucje finansowe prezentują swoje atuty, rozwiązania wdrożeniowe </w:t>
      </w:r>
      <w:r w:rsidRPr="00920932">
        <w:rPr>
          <w:rFonts w:ascii="Times New Roman" w:hAnsi="Times New Roman" w:cs="Times New Roman"/>
          <w:sz w:val="24"/>
          <w:szCs w:val="24"/>
        </w:rPr>
        <w:br/>
        <w:t>i obsługowe przed Komisją Konkur</w:t>
      </w:r>
      <w:r w:rsidR="0002293C" w:rsidRPr="00920932">
        <w:rPr>
          <w:rFonts w:ascii="Times New Roman" w:hAnsi="Times New Roman" w:cs="Times New Roman"/>
          <w:sz w:val="24"/>
          <w:szCs w:val="24"/>
        </w:rPr>
        <w:t>sową. Rzeczow</w:t>
      </w:r>
      <w:r w:rsidRPr="00920932">
        <w:rPr>
          <w:rFonts w:ascii="Times New Roman" w:hAnsi="Times New Roman" w:cs="Times New Roman"/>
          <w:sz w:val="24"/>
          <w:szCs w:val="24"/>
        </w:rPr>
        <w:t>e prezentacje odbywają się w formie online lub – w zależności od zasobów oraz możliwości organizacyjno-technicznych instytucji finansowych – z osobistym udziałem przedstawiciela Instytucji finansowej, z możliwością aktywnego udziału członków Komisji konkursowej.</w:t>
      </w:r>
    </w:p>
    <w:p w14:paraId="3FD613AE" w14:textId="1B5B77F9" w:rsidR="002C270A" w:rsidRPr="005A0694" w:rsidRDefault="00650262" w:rsidP="00641D4C">
      <w:pPr>
        <w:pStyle w:val="Akapitzlist"/>
        <w:numPr>
          <w:ilvl w:val="0"/>
          <w:numId w:val="9"/>
        </w:numPr>
        <w:spacing w:after="0" w:line="240" w:lineRule="auto"/>
        <w:ind w:left="714" w:hanging="357"/>
        <w:jc w:val="both"/>
        <w:rPr>
          <w:rFonts w:ascii="Times New Roman" w:hAnsi="Times New Roman" w:cs="Times New Roman"/>
          <w:sz w:val="24"/>
          <w:szCs w:val="24"/>
        </w:rPr>
      </w:pPr>
      <w:r w:rsidRPr="005A0694">
        <w:rPr>
          <w:rFonts w:ascii="Times New Roman" w:hAnsi="Times New Roman" w:cs="Times New Roman"/>
          <w:sz w:val="24"/>
          <w:szCs w:val="24"/>
        </w:rPr>
        <w:t>W przypadku p</w:t>
      </w:r>
      <w:r w:rsidR="00BE5841" w:rsidRPr="005A0694">
        <w:rPr>
          <w:rFonts w:ascii="Times New Roman" w:hAnsi="Times New Roman" w:cs="Times New Roman"/>
          <w:sz w:val="24"/>
          <w:szCs w:val="24"/>
        </w:rPr>
        <w:t>rezentacj</w:t>
      </w:r>
      <w:r w:rsidRPr="005A0694">
        <w:rPr>
          <w:rFonts w:ascii="Times New Roman" w:hAnsi="Times New Roman" w:cs="Times New Roman"/>
          <w:sz w:val="24"/>
          <w:szCs w:val="24"/>
        </w:rPr>
        <w:t>i</w:t>
      </w:r>
      <w:r w:rsidR="00BE5841" w:rsidRPr="005A0694">
        <w:rPr>
          <w:rFonts w:ascii="Times New Roman" w:hAnsi="Times New Roman" w:cs="Times New Roman"/>
          <w:sz w:val="24"/>
          <w:szCs w:val="24"/>
        </w:rPr>
        <w:t xml:space="preserve"> ofert </w:t>
      </w:r>
      <w:r w:rsidRPr="005A0694">
        <w:rPr>
          <w:rFonts w:ascii="Times New Roman" w:hAnsi="Times New Roman" w:cs="Times New Roman"/>
          <w:sz w:val="24"/>
          <w:szCs w:val="24"/>
        </w:rPr>
        <w:t>z osobistym udziałem przedstawiciela instytucji finansowej obowiązują następujące zasady</w:t>
      </w:r>
      <w:r w:rsidR="002C270A" w:rsidRPr="005A0694">
        <w:rPr>
          <w:rFonts w:ascii="Times New Roman" w:hAnsi="Times New Roman" w:cs="Times New Roman"/>
          <w:sz w:val="24"/>
          <w:szCs w:val="24"/>
        </w:rPr>
        <w:t xml:space="preserve">:  </w:t>
      </w:r>
    </w:p>
    <w:p w14:paraId="12BDE211" w14:textId="77777777" w:rsidR="002C270A" w:rsidRPr="005A0694" w:rsidRDefault="00441D63" w:rsidP="00641D4C">
      <w:pPr>
        <w:pStyle w:val="Akapitzlist"/>
        <w:numPr>
          <w:ilvl w:val="0"/>
          <w:numId w:val="11"/>
        </w:numPr>
        <w:spacing w:after="0" w:line="240" w:lineRule="auto"/>
        <w:ind w:left="1434" w:hanging="357"/>
        <w:jc w:val="both"/>
        <w:rPr>
          <w:rFonts w:ascii="Times New Roman" w:hAnsi="Times New Roman" w:cs="Times New Roman"/>
          <w:sz w:val="24"/>
          <w:szCs w:val="24"/>
        </w:rPr>
      </w:pPr>
      <w:r w:rsidRPr="005A0694">
        <w:rPr>
          <w:rFonts w:ascii="Times New Roman" w:hAnsi="Times New Roman" w:cs="Times New Roman"/>
          <w:sz w:val="24"/>
          <w:szCs w:val="24"/>
        </w:rPr>
        <w:t>ł</w:t>
      </w:r>
      <w:r w:rsidR="002C270A" w:rsidRPr="005A0694">
        <w:rPr>
          <w:rFonts w:ascii="Times New Roman" w:hAnsi="Times New Roman" w:cs="Times New Roman"/>
          <w:sz w:val="24"/>
          <w:szCs w:val="24"/>
        </w:rPr>
        <w:t>ączny czas prezenta</w:t>
      </w:r>
      <w:r w:rsidR="00BE5841" w:rsidRPr="005A0694">
        <w:rPr>
          <w:rFonts w:ascii="Times New Roman" w:hAnsi="Times New Roman" w:cs="Times New Roman"/>
          <w:sz w:val="24"/>
          <w:szCs w:val="24"/>
        </w:rPr>
        <w:t>cji przeznaczony dla każdego z O</w:t>
      </w:r>
      <w:r w:rsidR="002C270A" w:rsidRPr="005A0694">
        <w:rPr>
          <w:rFonts w:ascii="Times New Roman" w:hAnsi="Times New Roman" w:cs="Times New Roman"/>
          <w:sz w:val="24"/>
          <w:szCs w:val="24"/>
        </w:rPr>
        <w:t>fe</w:t>
      </w:r>
      <w:r w:rsidR="00BE5841" w:rsidRPr="005A0694">
        <w:rPr>
          <w:rFonts w:ascii="Times New Roman" w:hAnsi="Times New Roman" w:cs="Times New Roman"/>
          <w:sz w:val="24"/>
          <w:szCs w:val="24"/>
        </w:rPr>
        <w:t>rentów to maksymalnie 60 minut,</w:t>
      </w:r>
    </w:p>
    <w:p w14:paraId="19965037" w14:textId="7E5A12A2" w:rsidR="002C270A" w:rsidRDefault="00441D63" w:rsidP="00641D4C">
      <w:pPr>
        <w:pStyle w:val="Akapitzlist"/>
        <w:numPr>
          <w:ilvl w:val="0"/>
          <w:numId w:val="11"/>
        </w:numPr>
        <w:spacing w:after="0" w:line="240" w:lineRule="auto"/>
        <w:ind w:left="1434" w:hanging="357"/>
        <w:jc w:val="both"/>
        <w:rPr>
          <w:rFonts w:ascii="Times New Roman" w:hAnsi="Times New Roman" w:cs="Times New Roman"/>
          <w:sz w:val="24"/>
          <w:szCs w:val="24"/>
        </w:rPr>
      </w:pPr>
      <w:r w:rsidRPr="005A0694">
        <w:rPr>
          <w:rFonts w:ascii="Times New Roman" w:hAnsi="Times New Roman" w:cs="Times New Roman"/>
          <w:sz w:val="24"/>
          <w:szCs w:val="24"/>
        </w:rPr>
        <w:t>p</w:t>
      </w:r>
      <w:r w:rsidR="002C270A" w:rsidRPr="005A0694">
        <w:rPr>
          <w:rFonts w:ascii="Times New Roman" w:hAnsi="Times New Roman" w:cs="Times New Roman"/>
          <w:sz w:val="24"/>
          <w:szCs w:val="24"/>
        </w:rPr>
        <w:t>o zakończeniu posz</w:t>
      </w:r>
      <w:r w:rsidR="00BE5841" w:rsidRPr="005A0694">
        <w:rPr>
          <w:rFonts w:ascii="Times New Roman" w:hAnsi="Times New Roman" w:cs="Times New Roman"/>
          <w:sz w:val="24"/>
          <w:szCs w:val="24"/>
        </w:rPr>
        <w:t>czególnych prezentacji cz</w:t>
      </w:r>
      <w:r w:rsidR="00FB2AA9" w:rsidRPr="005A0694">
        <w:rPr>
          <w:rFonts w:ascii="Times New Roman" w:hAnsi="Times New Roman" w:cs="Times New Roman"/>
          <w:sz w:val="24"/>
          <w:szCs w:val="24"/>
        </w:rPr>
        <w:t xml:space="preserve">łonkowie Komisji Konkursowej </w:t>
      </w:r>
      <w:r w:rsidR="00BE5841" w:rsidRPr="005A0694">
        <w:rPr>
          <w:rFonts w:ascii="Times New Roman" w:hAnsi="Times New Roman" w:cs="Times New Roman"/>
          <w:sz w:val="24"/>
          <w:szCs w:val="24"/>
        </w:rPr>
        <w:t xml:space="preserve"> upoważnieni są do zadawania pytań</w:t>
      </w:r>
      <w:r w:rsidR="00D604CC" w:rsidRPr="005A0694">
        <w:rPr>
          <w:rFonts w:ascii="Times New Roman" w:hAnsi="Times New Roman" w:cs="Times New Roman"/>
          <w:sz w:val="24"/>
          <w:szCs w:val="24"/>
        </w:rPr>
        <w:t xml:space="preserve"> </w:t>
      </w:r>
      <w:r w:rsidR="00BE5841" w:rsidRPr="005A0694">
        <w:rPr>
          <w:rFonts w:ascii="Times New Roman" w:hAnsi="Times New Roman" w:cs="Times New Roman"/>
          <w:sz w:val="24"/>
          <w:szCs w:val="24"/>
        </w:rPr>
        <w:t xml:space="preserve">Oferentom przez maksymalny czas 60 minut. </w:t>
      </w:r>
    </w:p>
    <w:p w14:paraId="1F136CEE" w14:textId="77777777" w:rsidR="00920932" w:rsidRPr="005A0694" w:rsidRDefault="00920932" w:rsidP="00641D4C">
      <w:pPr>
        <w:pStyle w:val="Akapitzlist"/>
        <w:spacing w:after="0" w:line="240" w:lineRule="auto"/>
        <w:ind w:left="1434"/>
        <w:jc w:val="both"/>
        <w:rPr>
          <w:rFonts w:ascii="Times New Roman" w:hAnsi="Times New Roman" w:cs="Times New Roman"/>
          <w:sz w:val="24"/>
          <w:szCs w:val="24"/>
        </w:rPr>
      </w:pPr>
    </w:p>
    <w:p w14:paraId="6F5BB08B" w14:textId="77777777" w:rsidR="00AC7BDF" w:rsidRPr="005A0694" w:rsidRDefault="00906869" w:rsidP="00641D4C">
      <w:pPr>
        <w:pStyle w:val="Akapitzlist"/>
        <w:spacing w:after="0" w:line="240" w:lineRule="auto"/>
        <w:ind w:left="0"/>
        <w:rPr>
          <w:rFonts w:ascii="Times New Roman" w:eastAsiaTheme="majorEastAsia" w:hAnsi="Times New Roman" w:cs="Times New Roman"/>
          <w:b/>
          <w:sz w:val="24"/>
          <w:szCs w:val="24"/>
        </w:rPr>
      </w:pPr>
      <w:r w:rsidRPr="005A0694">
        <w:rPr>
          <w:rFonts w:ascii="Times New Roman" w:eastAsiaTheme="majorEastAsia" w:hAnsi="Times New Roman" w:cs="Times New Roman"/>
          <w:b/>
          <w:sz w:val="24"/>
          <w:szCs w:val="24"/>
        </w:rPr>
        <w:t>Do R</w:t>
      </w:r>
      <w:r w:rsidR="002651C8" w:rsidRPr="005A0694">
        <w:rPr>
          <w:rFonts w:ascii="Times New Roman" w:eastAsiaTheme="majorEastAsia" w:hAnsi="Times New Roman" w:cs="Times New Roman"/>
          <w:b/>
          <w:sz w:val="24"/>
          <w:szCs w:val="24"/>
        </w:rPr>
        <w:t>egulaminu dołączono:</w:t>
      </w:r>
    </w:p>
    <w:p w14:paraId="2B90AA66" w14:textId="79D64678" w:rsidR="00AC7BDF" w:rsidRPr="005A0694" w:rsidRDefault="00366F6C" w:rsidP="00641D4C">
      <w:p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 Z</w:t>
      </w:r>
      <w:r w:rsidR="002651C8" w:rsidRPr="005A0694">
        <w:rPr>
          <w:rFonts w:ascii="Times New Roman" w:hAnsi="Times New Roman" w:cs="Times New Roman"/>
          <w:sz w:val="24"/>
          <w:szCs w:val="24"/>
        </w:rPr>
        <w:t xml:space="preserve">ałącznik nr 1- </w:t>
      </w:r>
      <w:r w:rsidR="00F37E7B" w:rsidRPr="005A0694">
        <w:rPr>
          <w:rFonts w:ascii="Times New Roman" w:hAnsi="Times New Roman" w:cs="Times New Roman"/>
          <w:sz w:val="24"/>
          <w:szCs w:val="24"/>
        </w:rPr>
        <w:t>Wzór l</w:t>
      </w:r>
      <w:r w:rsidR="00CB7038" w:rsidRPr="005A0694">
        <w:rPr>
          <w:rFonts w:ascii="Times New Roman" w:hAnsi="Times New Roman" w:cs="Times New Roman"/>
          <w:sz w:val="24"/>
          <w:szCs w:val="24"/>
        </w:rPr>
        <w:t>ist</w:t>
      </w:r>
      <w:r w:rsidR="00F37E7B" w:rsidRPr="005A0694">
        <w:rPr>
          <w:rFonts w:ascii="Times New Roman" w:hAnsi="Times New Roman" w:cs="Times New Roman"/>
          <w:sz w:val="24"/>
          <w:szCs w:val="24"/>
        </w:rPr>
        <w:t>y</w:t>
      </w:r>
      <w:r w:rsidR="00CB7038" w:rsidRPr="005A0694">
        <w:rPr>
          <w:rFonts w:ascii="Times New Roman" w:hAnsi="Times New Roman" w:cs="Times New Roman"/>
          <w:sz w:val="24"/>
          <w:szCs w:val="24"/>
        </w:rPr>
        <w:t xml:space="preserve"> obecności </w:t>
      </w:r>
      <w:r w:rsidR="004F1FD9" w:rsidRPr="005A0694">
        <w:rPr>
          <w:rFonts w:ascii="Times New Roman" w:hAnsi="Times New Roman" w:cs="Times New Roman"/>
          <w:sz w:val="24"/>
          <w:szCs w:val="24"/>
        </w:rPr>
        <w:t>podczas spotkania z instytucj</w:t>
      </w:r>
      <w:r w:rsidR="000F635D" w:rsidRPr="005A0694">
        <w:rPr>
          <w:rFonts w:ascii="Times New Roman" w:hAnsi="Times New Roman" w:cs="Times New Roman"/>
          <w:sz w:val="24"/>
          <w:szCs w:val="24"/>
        </w:rPr>
        <w:t>ami</w:t>
      </w:r>
      <w:r w:rsidR="004F1FD9" w:rsidRPr="005A0694">
        <w:rPr>
          <w:rFonts w:ascii="Times New Roman" w:hAnsi="Times New Roman" w:cs="Times New Roman"/>
          <w:sz w:val="24"/>
          <w:szCs w:val="24"/>
        </w:rPr>
        <w:t xml:space="preserve"> finansow</w:t>
      </w:r>
      <w:r w:rsidR="000F635D" w:rsidRPr="005A0694">
        <w:rPr>
          <w:rFonts w:ascii="Times New Roman" w:hAnsi="Times New Roman" w:cs="Times New Roman"/>
          <w:sz w:val="24"/>
          <w:szCs w:val="24"/>
        </w:rPr>
        <w:t>ymi</w:t>
      </w:r>
      <w:r w:rsidR="004F1FD9" w:rsidRPr="005A0694">
        <w:rPr>
          <w:rFonts w:ascii="Times New Roman" w:hAnsi="Times New Roman" w:cs="Times New Roman"/>
          <w:sz w:val="24"/>
          <w:szCs w:val="24"/>
        </w:rPr>
        <w:t xml:space="preserve"> w toku II</w:t>
      </w:r>
      <w:r w:rsidR="00967409" w:rsidRPr="005A0694">
        <w:rPr>
          <w:rFonts w:ascii="Times New Roman" w:hAnsi="Times New Roman" w:cs="Times New Roman"/>
          <w:sz w:val="24"/>
          <w:szCs w:val="24"/>
        </w:rPr>
        <w:t>I</w:t>
      </w:r>
      <w:r w:rsidR="004F1FD9" w:rsidRPr="005A0694">
        <w:rPr>
          <w:rFonts w:ascii="Times New Roman" w:hAnsi="Times New Roman" w:cs="Times New Roman"/>
          <w:sz w:val="24"/>
          <w:szCs w:val="24"/>
        </w:rPr>
        <w:t xml:space="preserve"> </w:t>
      </w:r>
      <w:r w:rsidR="008F6C58" w:rsidRPr="005A0694">
        <w:rPr>
          <w:rFonts w:ascii="Times New Roman" w:hAnsi="Times New Roman" w:cs="Times New Roman"/>
          <w:sz w:val="24"/>
          <w:szCs w:val="24"/>
        </w:rPr>
        <w:t xml:space="preserve">  </w:t>
      </w:r>
      <w:r w:rsidR="004F1FD9" w:rsidRPr="005A0694">
        <w:rPr>
          <w:rFonts w:ascii="Times New Roman" w:hAnsi="Times New Roman" w:cs="Times New Roman"/>
          <w:sz w:val="24"/>
          <w:szCs w:val="24"/>
        </w:rPr>
        <w:t>etapu Konkursu</w:t>
      </w:r>
      <w:r w:rsidR="00920932">
        <w:rPr>
          <w:rFonts w:ascii="Times New Roman" w:hAnsi="Times New Roman" w:cs="Times New Roman"/>
          <w:sz w:val="24"/>
          <w:szCs w:val="24"/>
        </w:rPr>
        <w:t>.</w:t>
      </w:r>
    </w:p>
    <w:p w14:paraId="4793F3ED" w14:textId="2A90388D" w:rsidR="007A2ED9" w:rsidRPr="005A0694" w:rsidRDefault="00366F6C" w:rsidP="00641D4C">
      <w:pPr>
        <w:spacing w:after="0" w:line="240" w:lineRule="auto"/>
        <w:jc w:val="both"/>
        <w:rPr>
          <w:rFonts w:ascii="Times New Roman" w:hAnsi="Times New Roman" w:cs="Times New Roman"/>
          <w:sz w:val="24"/>
          <w:szCs w:val="24"/>
        </w:rPr>
      </w:pPr>
      <w:r w:rsidRPr="005A0694">
        <w:rPr>
          <w:rFonts w:ascii="Times New Roman" w:hAnsi="Times New Roman" w:cs="Times New Roman"/>
          <w:sz w:val="24"/>
          <w:szCs w:val="24"/>
        </w:rPr>
        <w:t>- Z</w:t>
      </w:r>
      <w:r w:rsidR="007A2ED9" w:rsidRPr="005A0694">
        <w:rPr>
          <w:rFonts w:ascii="Times New Roman" w:hAnsi="Times New Roman" w:cs="Times New Roman"/>
          <w:sz w:val="24"/>
          <w:szCs w:val="24"/>
        </w:rPr>
        <w:t xml:space="preserve">ałącznik nr </w:t>
      </w:r>
      <w:r w:rsidR="00920932">
        <w:rPr>
          <w:rFonts w:ascii="Times New Roman" w:hAnsi="Times New Roman" w:cs="Times New Roman"/>
          <w:sz w:val="24"/>
          <w:szCs w:val="24"/>
        </w:rPr>
        <w:t>2</w:t>
      </w:r>
      <w:r w:rsidR="007A2ED9" w:rsidRPr="005A0694">
        <w:rPr>
          <w:rFonts w:ascii="Times New Roman" w:hAnsi="Times New Roman" w:cs="Times New Roman"/>
          <w:sz w:val="24"/>
          <w:szCs w:val="24"/>
        </w:rPr>
        <w:t xml:space="preserve">  - </w:t>
      </w:r>
      <w:r w:rsidR="00F37E7B" w:rsidRPr="005A0694">
        <w:rPr>
          <w:rFonts w:ascii="Times New Roman" w:hAnsi="Times New Roman" w:cs="Times New Roman"/>
          <w:sz w:val="24"/>
          <w:szCs w:val="24"/>
        </w:rPr>
        <w:t xml:space="preserve">Wzór </w:t>
      </w:r>
      <w:r w:rsidR="007A2ED9" w:rsidRPr="005A0694">
        <w:rPr>
          <w:rFonts w:ascii="Times New Roman" w:hAnsi="Times New Roman" w:cs="Times New Roman"/>
          <w:sz w:val="24"/>
          <w:szCs w:val="24"/>
        </w:rPr>
        <w:t>Protokół rekomendacji/rozbieżności</w:t>
      </w:r>
      <w:r w:rsidR="00F37E7B" w:rsidRPr="005A0694">
        <w:rPr>
          <w:rFonts w:ascii="Times New Roman" w:hAnsi="Times New Roman" w:cs="Times New Roman"/>
          <w:sz w:val="24"/>
          <w:szCs w:val="24"/>
        </w:rPr>
        <w:t>.</w:t>
      </w:r>
    </w:p>
    <w:p w14:paraId="3EB189D7" w14:textId="77777777" w:rsidR="00641D4C" w:rsidRDefault="00641D4C" w:rsidP="00CB7038">
      <w:pPr>
        <w:pStyle w:val="Akapitzlist"/>
        <w:spacing w:after="240"/>
        <w:ind w:left="0"/>
        <w:rPr>
          <w:rFonts w:ascii="Cambria" w:eastAsiaTheme="majorEastAsia" w:hAnsi="Cambria" w:cstheme="majorBidi"/>
          <w:b/>
          <w:sz w:val="32"/>
          <w:szCs w:val="32"/>
        </w:rPr>
      </w:pPr>
    </w:p>
    <w:p w14:paraId="3C01D0F3" w14:textId="77777777" w:rsidR="00641D4C" w:rsidRDefault="00641D4C" w:rsidP="00CB7038">
      <w:pPr>
        <w:pStyle w:val="Akapitzlist"/>
        <w:spacing w:after="240"/>
        <w:ind w:left="0"/>
        <w:rPr>
          <w:rFonts w:ascii="Cambria" w:eastAsiaTheme="majorEastAsia" w:hAnsi="Cambria" w:cstheme="majorBidi"/>
          <w:b/>
          <w:sz w:val="32"/>
          <w:szCs w:val="32"/>
        </w:rPr>
      </w:pPr>
    </w:p>
    <w:p w14:paraId="2CB9DDEF" w14:textId="77777777" w:rsidR="00641D4C" w:rsidRDefault="00641D4C" w:rsidP="00CB7038">
      <w:pPr>
        <w:pStyle w:val="Akapitzlist"/>
        <w:spacing w:after="240"/>
        <w:ind w:left="0"/>
        <w:rPr>
          <w:rFonts w:ascii="Cambria" w:eastAsiaTheme="majorEastAsia" w:hAnsi="Cambria" w:cstheme="majorBidi"/>
          <w:b/>
          <w:sz w:val="32"/>
          <w:szCs w:val="32"/>
        </w:rPr>
      </w:pPr>
    </w:p>
    <w:p w14:paraId="7183E3A0" w14:textId="77777777" w:rsidR="00641D4C" w:rsidRDefault="00641D4C" w:rsidP="00CB7038">
      <w:pPr>
        <w:pStyle w:val="Akapitzlist"/>
        <w:spacing w:after="240"/>
        <w:ind w:left="0"/>
        <w:rPr>
          <w:rFonts w:ascii="Cambria" w:eastAsiaTheme="majorEastAsia" w:hAnsi="Cambria" w:cstheme="majorBidi"/>
          <w:b/>
          <w:sz w:val="32"/>
          <w:szCs w:val="32"/>
        </w:rPr>
      </w:pPr>
    </w:p>
    <w:p w14:paraId="6BC06E1A" w14:textId="77777777" w:rsidR="00641D4C" w:rsidRDefault="00641D4C" w:rsidP="00CB7038">
      <w:pPr>
        <w:pStyle w:val="Akapitzlist"/>
        <w:spacing w:after="240"/>
        <w:ind w:left="0"/>
        <w:rPr>
          <w:rFonts w:ascii="Cambria" w:eastAsiaTheme="majorEastAsia" w:hAnsi="Cambria" w:cstheme="majorBidi"/>
          <w:b/>
          <w:sz w:val="32"/>
          <w:szCs w:val="32"/>
        </w:rPr>
      </w:pPr>
    </w:p>
    <w:p w14:paraId="504CDABF" w14:textId="77777777" w:rsidR="00641D4C" w:rsidRDefault="00641D4C" w:rsidP="00CB7038">
      <w:pPr>
        <w:pStyle w:val="Akapitzlist"/>
        <w:spacing w:after="240"/>
        <w:ind w:left="0"/>
        <w:rPr>
          <w:rFonts w:ascii="Cambria" w:eastAsiaTheme="majorEastAsia" w:hAnsi="Cambria" w:cstheme="majorBidi"/>
          <w:b/>
          <w:sz w:val="32"/>
          <w:szCs w:val="32"/>
        </w:rPr>
      </w:pPr>
    </w:p>
    <w:p w14:paraId="2F70C29B" w14:textId="77777777" w:rsidR="00641D4C" w:rsidRDefault="00641D4C" w:rsidP="00CB7038">
      <w:pPr>
        <w:pStyle w:val="Akapitzlist"/>
        <w:spacing w:after="240"/>
        <w:ind w:left="0"/>
        <w:rPr>
          <w:rFonts w:ascii="Cambria" w:eastAsiaTheme="majorEastAsia" w:hAnsi="Cambria" w:cstheme="majorBidi"/>
          <w:b/>
          <w:sz w:val="32"/>
          <w:szCs w:val="32"/>
        </w:rPr>
      </w:pPr>
    </w:p>
    <w:p w14:paraId="13E67965" w14:textId="77777777" w:rsidR="00641D4C" w:rsidRDefault="00641D4C" w:rsidP="00CB7038">
      <w:pPr>
        <w:pStyle w:val="Akapitzlist"/>
        <w:spacing w:after="240"/>
        <w:ind w:left="0"/>
        <w:rPr>
          <w:rFonts w:ascii="Cambria" w:eastAsiaTheme="majorEastAsia" w:hAnsi="Cambria" w:cstheme="majorBidi"/>
          <w:b/>
          <w:sz w:val="32"/>
          <w:szCs w:val="32"/>
        </w:rPr>
      </w:pPr>
    </w:p>
    <w:p w14:paraId="05225BBA" w14:textId="77777777" w:rsidR="00641D4C" w:rsidRDefault="00641D4C" w:rsidP="00CB7038">
      <w:pPr>
        <w:pStyle w:val="Akapitzlist"/>
        <w:spacing w:after="240"/>
        <w:ind w:left="0"/>
        <w:rPr>
          <w:rFonts w:ascii="Cambria" w:eastAsiaTheme="majorEastAsia" w:hAnsi="Cambria" w:cstheme="majorBidi"/>
          <w:b/>
          <w:sz w:val="32"/>
          <w:szCs w:val="32"/>
        </w:rPr>
      </w:pPr>
    </w:p>
    <w:p w14:paraId="0FEF23AD" w14:textId="77777777" w:rsidR="00AC7BDF" w:rsidRPr="00641D4C" w:rsidRDefault="00CB7038" w:rsidP="00CB7038">
      <w:pPr>
        <w:pStyle w:val="Akapitzlist"/>
        <w:spacing w:after="240"/>
        <w:ind w:left="0"/>
        <w:rPr>
          <w:rFonts w:ascii="Times New Roman" w:eastAsiaTheme="majorEastAsia" w:hAnsi="Times New Roman" w:cs="Times New Roman"/>
          <w:b/>
          <w:sz w:val="24"/>
          <w:szCs w:val="24"/>
        </w:rPr>
      </w:pPr>
      <w:r w:rsidRPr="00641D4C">
        <w:rPr>
          <w:rFonts w:ascii="Times New Roman" w:eastAsiaTheme="majorEastAsia" w:hAnsi="Times New Roman" w:cs="Times New Roman"/>
          <w:b/>
          <w:sz w:val="24"/>
          <w:szCs w:val="24"/>
        </w:rPr>
        <w:lastRenderedPageBreak/>
        <w:t>Załącznik nr 1</w:t>
      </w:r>
    </w:p>
    <w:p w14:paraId="64384C15" w14:textId="77777777" w:rsidR="00BB3F93" w:rsidRPr="00641D4C" w:rsidRDefault="00BB3F93" w:rsidP="00CB7038">
      <w:pPr>
        <w:pStyle w:val="Akapitzlist"/>
        <w:spacing w:after="240"/>
        <w:ind w:left="0"/>
        <w:rPr>
          <w:rFonts w:ascii="Times New Roman" w:eastAsiaTheme="majorEastAsia" w:hAnsi="Times New Roman" w:cs="Times New Roman"/>
          <w:b/>
          <w:sz w:val="24"/>
          <w:szCs w:val="24"/>
        </w:rPr>
      </w:pPr>
    </w:p>
    <w:p w14:paraId="5ECBB039" w14:textId="77777777" w:rsidR="00BB3F93" w:rsidRPr="00641D4C" w:rsidRDefault="00441D63" w:rsidP="00BB3F93">
      <w:pPr>
        <w:pStyle w:val="Akapitzlist"/>
        <w:spacing w:after="240"/>
        <w:ind w:left="0"/>
        <w:jc w:val="both"/>
        <w:rPr>
          <w:rFonts w:ascii="Times New Roman" w:eastAsiaTheme="majorEastAsia" w:hAnsi="Times New Roman" w:cs="Times New Roman"/>
          <w:b/>
          <w:sz w:val="24"/>
          <w:szCs w:val="24"/>
        </w:rPr>
      </w:pPr>
      <w:r w:rsidRPr="00641D4C">
        <w:rPr>
          <w:rFonts w:ascii="Times New Roman" w:eastAsiaTheme="majorEastAsia" w:hAnsi="Times New Roman" w:cs="Times New Roman"/>
          <w:b/>
          <w:sz w:val="24"/>
          <w:szCs w:val="24"/>
        </w:rPr>
        <w:t>Lista obecności w dniu</w:t>
      </w:r>
      <w:r w:rsidR="00BB3F93" w:rsidRPr="00641D4C">
        <w:rPr>
          <w:rFonts w:ascii="Times New Roman" w:eastAsiaTheme="majorEastAsia" w:hAnsi="Times New Roman" w:cs="Times New Roman"/>
          <w:b/>
          <w:sz w:val="24"/>
          <w:szCs w:val="24"/>
        </w:rPr>
        <w:t xml:space="preserve"> …………………….. </w:t>
      </w:r>
      <w:r w:rsidR="00FB2AA9" w:rsidRPr="00641D4C">
        <w:rPr>
          <w:rFonts w:ascii="Times New Roman" w:eastAsiaTheme="majorEastAsia" w:hAnsi="Times New Roman" w:cs="Times New Roman"/>
          <w:b/>
          <w:sz w:val="24"/>
          <w:szCs w:val="24"/>
        </w:rPr>
        <w:t xml:space="preserve">podczas III </w:t>
      </w:r>
      <w:r w:rsidR="000F635D" w:rsidRPr="00641D4C">
        <w:rPr>
          <w:rFonts w:ascii="Times New Roman" w:eastAsiaTheme="majorEastAsia" w:hAnsi="Times New Roman" w:cs="Times New Roman"/>
          <w:b/>
          <w:sz w:val="24"/>
          <w:szCs w:val="24"/>
        </w:rPr>
        <w:t>Etapu Konkursu na wybór instytucji finansowej dedykowanej do organizacji PPK</w:t>
      </w:r>
    </w:p>
    <w:p w14:paraId="47345871" w14:textId="77777777" w:rsidR="00AC7BDF" w:rsidRPr="00FC3740" w:rsidRDefault="00AC7BDF" w:rsidP="000208E0">
      <w:pPr>
        <w:pStyle w:val="Akapitzlist"/>
        <w:rPr>
          <w:rFonts w:ascii="Cambria" w:hAnsi="Cambria"/>
        </w:rPr>
      </w:pPr>
    </w:p>
    <w:tbl>
      <w:tblPr>
        <w:tblStyle w:val="Tabela-Siatka"/>
        <w:tblW w:w="9677" w:type="dxa"/>
        <w:tblInd w:w="108" w:type="dxa"/>
        <w:tblLook w:val="04A0" w:firstRow="1" w:lastRow="0" w:firstColumn="1" w:lastColumn="0" w:noHBand="0" w:noVBand="1"/>
      </w:tblPr>
      <w:tblGrid>
        <w:gridCol w:w="694"/>
        <w:gridCol w:w="3798"/>
        <w:gridCol w:w="1831"/>
        <w:gridCol w:w="2010"/>
        <w:gridCol w:w="1344"/>
      </w:tblGrid>
      <w:tr w:rsidR="00FC3740" w:rsidRPr="00FC3740" w14:paraId="219411F4" w14:textId="77777777" w:rsidTr="00C86480">
        <w:trPr>
          <w:trHeight w:val="860"/>
        </w:trPr>
        <w:tc>
          <w:tcPr>
            <w:tcW w:w="694" w:type="dxa"/>
            <w:vAlign w:val="center"/>
          </w:tcPr>
          <w:p w14:paraId="3E31C9CF" w14:textId="77777777" w:rsidR="00BB3F93" w:rsidRPr="00641D4C" w:rsidRDefault="00BB3F93" w:rsidP="00BB3F93">
            <w:pPr>
              <w:pStyle w:val="Akapitzlist"/>
              <w:ind w:left="0"/>
              <w:jc w:val="center"/>
              <w:rPr>
                <w:rFonts w:ascii="Times New Roman" w:eastAsiaTheme="majorEastAsia" w:hAnsi="Times New Roman" w:cs="Times New Roman"/>
                <w:b/>
                <w:sz w:val="24"/>
                <w:szCs w:val="32"/>
              </w:rPr>
            </w:pPr>
            <w:r w:rsidRPr="00641D4C">
              <w:rPr>
                <w:rFonts w:ascii="Times New Roman" w:eastAsiaTheme="majorEastAsia" w:hAnsi="Times New Roman" w:cs="Times New Roman"/>
                <w:b/>
                <w:sz w:val="24"/>
                <w:szCs w:val="32"/>
              </w:rPr>
              <w:t>LP.</w:t>
            </w:r>
          </w:p>
        </w:tc>
        <w:tc>
          <w:tcPr>
            <w:tcW w:w="3798" w:type="dxa"/>
            <w:vAlign w:val="center"/>
          </w:tcPr>
          <w:p w14:paraId="1717CD1D" w14:textId="77777777" w:rsidR="00BB3F93" w:rsidRPr="00641D4C" w:rsidRDefault="00BB3F93" w:rsidP="00BB3F93">
            <w:pPr>
              <w:pStyle w:val="Akapitzlist"/>
              <w:ind w:left="0"/>
              <w:jc w:val="center"/>
              <w:rPr>
                <w:rFonts w:ascii="Times New Roman" w:eastAsiaTheme="majorEastAsia" w:hAnsi="Times New Roman" w:cs="Times New Roman"/>
                <w:b/>
                <w:sz w:val="24"/>
                <w:szCs w:val="32"/>
              </w:rPr>
            </w:pPr>
            <w:r w:rsidRPr="00641D4C">
              <w:rPr>
                <w:rFonts w:ascii="Times New Roman" w:eastAsiaTheme="majorEastAsia" w:hAnsi="Times New Roman" w:cs="Times New Roman"/>
                <w:b/>
                <w:sz w:val="24"/>
                <w:szCs w:val="32"/>
              </w:rPr>
              <w:t>Imię i nazwisko</w:t>
            </w:r>
          </w:p>
        </w:tc>
        <w:tc>
          <w:tcPr>
            <w:tcW w:w="1831" w:type="dxa"/>
            <w:vAlign w:val="center"/>
          </w:tcPr>
          <w:p w14:paraId="07248CE2" w14:textId="77777777" w:rsidR="00BB3F93" w:rsidRPr="00641D4C" w:rsidRDefault="007A2ED9" w:rsidP="00BB3F93">
            <w:pPr>
              <w:pStyle w:val="Akapitzlist"/>
              <w:ind w:left="0"/>
              <w:jc w:val="center"/>
              <w:rPr>
                <w:rFonts w:ascii="Times New Roman" w:eastAsiaTheme="majorEastAsia" w:hAnsi="Times New Roman" w:cs="Times New Roman"/>
                <w:b/>
                <w:sz w:val="24"/>
                <w:szCs w:val="32"/>
              </w:rPr>
            </w:pPr>
            <w:r w:rsidRPr="00641D4C">
              <w:rPr>
                <w:rFonts w:ascii="Times New Roman" w:eastAsiaTheme="majorEastAsia" w:hAnsi="Times New Roman" w:cs="Times New Roman"/>
                <w:b/>
                <w:sz w:val="24"/>
                <w:szCs w:val="32"/>
              </w:rPr>
              <w:t>Pracodawca</w:t>
            </w:r>
          </w:p>
        </w:tc>
        <w:tc>
          <w:tcPr>
            <w:tcW w:w="2010" w:type="dxa"/>
            <w:vAlign w:val="center"/>
          </w:tcPr>
          <w:p w14:paraId="203D682F" w14:textId="77777777" w:rsidR="00BB3F93" w:rsidRPr="00641D4C" w:rsidRDefault="00BB3F93" w:rsidP="00BB3F93">
            <w:pPr>
              <w:pStyle w:val="Akapitzlist"/>
              <w:ind w:left="0"/>
              <w:jc w:val="center"/>
              <w:rPr>
                <w:rFonts w:ascii="Times New Roman" w:eastAsiaTheme="majorEastAsia" w:hAnsi="Times New Roman" w:cs="Times New Roman"/>
                <w:b/>
                <w:sz w:val="24"/>
                <w:szCs w:val="32"/>
              </w:rPr>
            </w:pPr>
            <w:r w:rsidRPr="00641D4C">
              <w:rPr>
                <w:rFonts w:ascii="Times New Roman" w:eastAsiaTheme="majorEastAsia" w:hAnsi="Times New Roman" w:cs="Times New Roman"/>
                <w:b/>
                <w:sz w:val="24"/>
                <w:szCs w:val="32"/>
              </w:rPr>
              <w:t>Reprezentant pracowników</w:t>
            </w:r>
          </w:p>
        </w:tc>
        <w:tc>
          <w:tcPr>
            <w:tcW w:w="1344" w:type="dxa"/>
            <w:vAlign w:val="center"/>
          </w:tcPr>
          <w:p w14:paraId="6ED2A1BF" w14:textId="77777777" w:rsidR="00BB3F93" w:rsidRPr="00641D4C" w:rsidRDefault="00BB3F93" w:rsidP="00BB3F93">
            <w:pPr>
              <w:pStyle w:val="Akapitzlist"/>
              <w:ind w:left="0"/>
              <w:jc w:val="center"/>
              <w:rPr>
                <w:rFonts w:ascii="Times New Roman" w:eastAsiaTheme="majorEastAsia" w:hAnsi="Times New Roman" w:cs="Times New Roman"/>
                <w:b/>
                <w:sz w:val="24"/>
                <w:szCs w:val="32"/>
              </w:rPr>
            </w:pPr>
            <w:r w:rsidRPr="00641D4C">
              <w:rPr>
                <w:rFonts w:ascii="Times New Roman" w:eastAsiaTheme="majorEastAsia" w:hAnsi="Times New Roman" w:cs="Times New Roman"/>
                <w:b/>
                <w:sz w:val="24"/>
                <w:szCs w:val="32"/>
              </w:rPr>
              <w:t>Podpis</w:t>
            </w:r>
          </w:p>
        </w:tc>
      </w:tr>
      <w:tr w:rsidR="00FC3740" w:rsidRPr="00FC3740" w14:paraId="7BE0EFC7" w14:textId="77777777" w:rsidTr="00C86480">
        <w:trPr>
          <w:trHeight w:val="745"/>
        </w:trPr>
        <w:tc>
          <w:tcPr>
            <w:tcW w:w="694" w:type="dxa"/>
          </w:tcPr>
          <w:p w14:paraId="488170F7" w14:textId="77777777" w:rsidR="00BB3F93" w:rsidRPr="00FC3740" w:rsidRDefault="00BB3F93" w:rsidP="000208E0">
            <w:pPr>
              <w:pStyle w:val="Akapitzlist"/>
              <w:ind w:left="0"/>
              <w:rPr>
                <w:rFonts w:ascii="Cambria" w:hAnsi="Cambria"/>
              </w:rPr>
            </w:pPr>
          </w:p>
        </w:tc>
        <w:tc>
          <w:tcPr>
            <w:tcW w:w="3798" w:type="dxa"/>
          </w:tcPr>
          <w:p w14:paraId="28D79DD5" w14:textId="77777777" w:rsidR="00BB3F93" w:rsidRPr="00FC3740" w:rsidRDefault="00BB3F93" w:rsidP="000208E0">
            <w:pPr>
              <w:pStyle w:val="Akapitzlist"/>
              <w:ind w:left="0"/>
              <w:rPr>
                <w:rFonts w:ascii="Cambria" w:hAnsi="Cambria"/>
              </w:rPr>
            </w:pPr>
          </w:p>
        </w:tc>
        <w:tc>
          <w:tcPr>
            <w:tcW w:w="1831" w:type="dxa"/>
          </w:tcPr>
          <w:p w14:paraId="72CEAFA5" w14:textId="77777777" w:rsidR="00BB3F93" w:rsidRPr="00FC3740" w:rsidRDefault="00BB3F93" w:rsidP="000208E0">
            <w:pPr>
              <w:pStyle w:val="Akapitzlist"/>
              <w:ind w:left="0"/>
              <w:rPr>
                <w:rFonts w:ascii="Cambria" w:hAnsi="Cambria"/>
              </w:rPr>
            </w:pPr>
          </w:p>
        </w:tc>
        <w:tc>
          <w:tcPr>
            <w:tcW w:w="2010" w:type="dxa"/>
          </w:tcPr>
          <w:p w14:paraId="7E3540C7" w14:textId="77777777" w:rsidR="00BB3F93" w:rsidRPr="00FC3740" w:rsidRDefault="00BB3F93" w:rsidP="000208E0">
            <w:pPr>
              <w:pStyle w:val="Akapitzlist"/>
              <w:ind w:left="0"/>
              <w:rPr>
                <w:rFonts w:ascii="Cambria" w:hAnsi="Cambria"/>
              </w:rPr>
            </w:pPr>
          </w:p>
        </w:tc>
        <w:tc>
          <w:tcPr>
            <w:tcW w:w="1344" w:type="dxa"/>
          </w:tcPr>
          <w:p w14:paraId="5C030B9A" w14:textId="77777777" w:rsidR="00BB3F93" w:rsidRPr="00FC3740" w:rsidRDefault="00BB3F93" w:rsidP="000208E0">
            <w:pPr>
              <w:pStyle w:val="Akapitzlist"/>
              <w:ind w:left="0"/>
              <w:rPr>
                <w:rFonts w:ascii="Cambria" w:hAnsi="Cambria"/>
              </w:rPr>
            </w:pPr>
          </w:p>
        </w:tc>
      </w:tr>
      <w:tr w:rsidR="00FC3740" w:rsidRPr="00FC3740" w14:paraId="6FACE708" w14:textId="77777777" w:rsidTr="00C86480">
        <w:trPr>
          <w:trHeight w:val="700"/>
        </w:trPr>
        <w:tc>
          <w:tcPr>
            <w:tcW w:w="694" w:type="dxa"/>
          </w:tcPr>
          <w:p w14:paraId="7F5BA784" w14:textId="77777777" w:rsidR="00BB3F93" w:rsidRPr="00FC3740" w:rsidRDefault="00BB3F93" w:rsidP="000208E0">
            <w:pPr>
              <w:pStyle w:val="Akapitzlist"/>
              <w:ind w:left="0"/>
              <w:rPr>
                <w:rFonts w:ascii="Cambria" w:hAnsi="Cambria"/>
              </w:rPr>
            </w:pPr>
          </w:p>
        </w:tc>
        <w:tc>
          <w:tcPr>
            <w:tcW w:w="3798" w:type="dxa"/>
          </w:tcPr>
          <w:p w14:paraId="7A366777" w14:textId="77777777" w:rsidR="00BB3F93" w:rsidRPr="00FC3740" w:rsidRDefault="00BB3F93" w:rsidP="000208E0">
            <w:pPr>
              <w:pStyle w:val="Akapitzlist"/>
              <w:ind w:left="0"/>
              <w:rPr>
                <w:rFonts w:ascii="Cambria" w:hAnsi="Cambria"/>
              </w:rPr>
            </w:pPr>
          </w:p>
        </w:tc>
        <w:tc>
          <w:tcPr>
            <w:tcW w:w="1831" w:type="dxa"/>
          </w:tcPr>
          <w:p w14:paraId="142C2B75" w14:textId="77777777" w:rsidR="00BB3F93" w:rsidRPr="00FC3740" w:rsidRDefault="00BB3F93" w:rsidP="000208E0">
            <w:pPr>
              <w:pStyle w:val="Akapitzlist"/>
              <w:ind w:left="0"/>
              <w:rPr>
                <w:rFonts w:ascii="Cambria" w:hAnsi="Cambria"/>
              </w:rPr>
            </w:pPr>
          </w:p>
        </w:tc>
        <w:tc>
          <w:tcPr>
            <w:tcW w:w="2010" w:type="dxa"/>
          </w:tcPr>
          <w:p w14:paraId="7D8BD847" w14:textId="77777777" w:rsidR="00BB3F93" w:rsidRPr="00FC3740" w:rsidRDefault="00BB3F93" w:rsidP="000208E0">
            <w:pPr>
              <w:pStyle w:val="Akapitzlist"/>
              <w:ind w:left="0"/>
              <w:rPr>
                <w:rFonts w:ascii="Cambria" w:hAnsi="Cambria"/>
              </w:rPr>
            </w:pPr>
          </w:p>
        </w:tc>
        <w:tc>
          <w:tcPr>
            <w:tcW w:w="1344" w:type="dxa"/>
          </w:tcPr>
          <w:p w14:paraId="78F52582" w14:textId="77777777" w:rsidR="00BB3F93" w:rsidRPr="00FC3740" w:rsidRDefault="00BB3F93" w:rsidP="000208E0">
            <w:pPr>
              <w:pStyle w:val="Akapitzlist"/>
              <w:ind w:left="0"/>
              <w:rPr>
                <w:rFonts w:ascii="Cambria" w:hAnsi="Cambria"/>
              </w:rPr>
            </w:pPr>
          </w:p>
        </w:tc>
      </w:tr>
      <w:tr w:rsidR="00FC3740" w:rsidRPr="00FC3740" w14:paraId="42268E24" w14:textId="77777777" w:rsidTr="00C86480">
        <w:trPr>
          <w:trHeight w:val="745"/>
        </w:trPr>
        <w:tc>
          <w:tcPr>
            <w:tcW w:w="694" w:type="dxa"/>
          </w:tcPr>
          <w:p w14:paraId="57281305" w14:textId="77777777" w:rsidR="00BB3F93" w:rsidRPr="00FC3740" w:rsidRDefault="00BB3F93" w:rsidP="000208E0">
            <w:pPr>
              <w:pStyle w:val="Akapitzlist"/>
              <w:ind w:left="0"/>
              <w:rPr>
                <w:rFonts w:ascii="Cambria" w:hAnsi="Cambria"/>
              </w:rPr>
            </w:pPr>
          </w:p>
        </w:tc>
        <w:tc>
          <w:tcPr>
            <w:tcW w:w="3798" w:type="dxa"/>
          </w:tcPr>
          <w:p w14:paraId="376E7D0F" w14:textId="77777777" w:rsidR="00BB3F93" w:rsidRPr="00FC3740" w:rsidRDefault="00BB3F93" w:rsidP="000208E0">
            <w:pPr>
              <w:pStyle w:val="Akapitzlist"/>
              <w:ind w:left="0"/>
              <w:rPr>
                <w:rFonts w:ascii="Cambria" w:hAnsi="Cambria"/>
              </w:rPr>
            </w:pPr>
          </w:p>
        </w:tc>
        <w:tc>
          <w:tcPr>
            <w:tcW w:w="1831" w:type="dxa"/>
          </w:tcPr>
          <w:p w14:paraId="24C084EA" w14:textId="77777777" w:rsidR="00BB3F93" w:rsidRPr="00FC3740" w:rsidRDefault="00BB3F93" w:rsidP="000208E0">
            <w:pPr>
              <w:pStyle w:val="Akapitzlist"/>
              <w:ind w:left="0"/>
              <w:rPr>
                <w:rFonts w:ascii="Cambria" w:hAnsi="Cambria"/>
              </w:rPr>
            </w:pPr>
          </w:p>
        </w:tc>
        <w:tc>
          <w:tcPr>
            <w:tcW w:w="2010" w:type="dxa"/>
          </w:tcPr>
          <w:p w14:paraId="08B7BE08" w14:textId="77777777" w:rsidR="00BB3F93" w:rsidRPr="00FC3740" w:rsidRDefault="00BB3F93" w:rsidP="000208E0">
            <w:pPr>
              <w:pStyle w:val="Akapitzlist"/>
              <w:ind w:left="0"/>
              <w:rPr>
                <w:rFonts w:ascii="Cambria" w:hAnsi="Cambria"/>
              </w:rPr>
            </w:pPr>
          </w:p>
        </w:tc>
        <w:tc>
          <w:tcPr>
            <w:tcW w:w="1344" w:type="dxa"/>
          </w:tcPr>
          <w:p w14:paraId="0C01F527" w14:textId="77777777" w:rsidR="00BB3F93" w:rsidRPr="00FC3740" w:rsidRDefault="00BB3F93" w:rsidP="000208E0">
            <w:pPr>
              <w:pStyle w:val="Akapitzlist"/>
              <w:ind w:left="0"/>
              <w:rPr>
                <w:rFonts w:ascii="Cambria" w:hAnsi="Cambria"/>
              </w:rPr>
            </w:pPr>
          </w:p>
        </w:tc>
      </w:tr>
      <w:tr w:rsidR="00FC3740" w:rsidRPr="00FC3740" w14:paraId="20EE1399" w14:textId="77777777" w:rsidTr="00C86480">
        <w:trPr>
          <w:trHeight w:val="745"/>
        </w:trPr>
        <w:tc>
          <w:tcPr>
            <w:tcW w:w="694" w:type="dxa"/>
          </w:tcPr>
          <w:p w14:paraId="5C27E506" w14:textId="77777777" w:rsidR="00BB3F93" w:rsidRPr="00FC3740" w:rsidRDefault="00BB3F93" w:rsidP="000208E0">
            <w:pPr>
              <w:pStyle w:val="Akapitzlist"/>
              <w:ind w:left="0"/>
              <w:rPr>
                <w:rFonts w:ascii="Cambria" w:hAnsi="Cambria"/>
              </w:rPr>
            </w:pPr>
          </w:p>
        </w:tc>
        <w:tc>
          <w:tcPr>
            <w:tcW w:w="3798" w:type="dxa"/>
          </w:tcPr>
          <w:p w14:paraId="018A113E" w14:textId="77777777" w:rsidR="00BB3F93" w:rsidRPr="00FC3740" w:rsidRDefault="00BB3F93" w:rsidP="000208E0">
            <w:pPr>
              <w:pStyle w:val="Akapitzlist"/>
              <w:ind w:left="0"/>
              <w:rPr>
                <w:rFonts w:ascii="Cambria" w:hAnsi="Cambria"/>
              </w:rPr>
            </w:pPr>
          </w:p>
        </w:tc>
        <w:tc>
          <w:tcPr>
            <w:tcW w:w="1831" w:type="dxa"/>
          </w:tcPr>
          <w:p w14:paraId="28C426E1" w14:textId="77777777" w:rsidR="00BB3F93" w:rsidRPr="00FC3740" w:rsidRDefault="00BB3F93" w:rsidP="000208E0">
            <w:pPr>
              <w:pStyle w:val="Akapitzlist"/>
              <w:ind w:left="0"/>
              <w:rPr>
                <w:rFonts w:ascii="Cambria" w:hAnsi="Cambria"/>
              </w:rPr>
            </w:pPr>
          </w:p>
        </w:tc>
        <w:tc>
          <w:tcPr>
            <w:tcW w:w="2010" w:type="dxa"/>
          </w:tcPr>
          <w:p w14:paraId="081457CA" w14:textId="77777777" w:rsidR="00BB3F93" w:rsidRPr="00FC3740" w:rsidRDefault="00BB3F93" w:rsidP="000208E0">
            <w:pPr>
              <w:pStyle w:val="Akapitzlist"/>
              <w:ind w:left="0"/>
              <w:rPr>
                <w:rFonts w:ascii="Cambria" w:hAnsi="Cambria"/>
              </w:rPr>
            </w:pPr>
          </w:p>
        </w:tc>
        <w:tc>
          <w:tcPr>
            <w:tcW w:w="1344" w:type="dxa"/>
          </w:tcPr>
          <w:p w14:paraId="0F789B64" w14:textId="77777777" w:rsidR="00BB3F93" w:rsidRPr="00FC3740" w:rsidRDefault="00BB3F93" w:rsidP="000208E0">
            <w:pPr>
              <w:pStyle w:val="Akapitzlist"/>
              <w:ind w:left="0"/>
              <w:rPr>
                <w:rFonts w:ascii="Cambria" w:hAnsi="Cambria"/>
              </w:rPr>
            </w:pPr>
          </w:p>
        </w:tc>
      </w:tr>
      <w:tr w:rsidR="00FC3740" w:rsidRPr="00FC3740" w14:paraId="77C2BD53" w14:textId="77777777" w:rsidTr="00C86480">
        <w:trPr>
          <w:trHeight w:val="745"/>
        </w:trPr>
        <w:tc>
          <w:tcPr>
            <w:tcW w:w="694" w:type="dxa"/>
          </w:tcPr>
          <w:p w14:paraId="6872A29E" w14:textId="77777777" w:rsidR="00BB3F93" w:rsidRPr="00FC3740" w:rsidRDefault="00BB3F93" w:rsidP="000208E0">
            <w:pPr>
              <w:pStyle w:val="Akapitzlist"/>
              <w:ind w:left="0"/>
              <w:rPr>
                <w:rFonts w:ascii="Cambria" w:hAnsi="Cambria"/>
              </w:rPr>
            </w:pPr>
          </w:p>
        </w:tc>
        <w:tc>
          <w:tcPr>
            <w:tcW w:w="3798" w:type="dxa"/>
          </w:tcPr>
          <w:p w14:paraId="10D57B47" w14:textId="77777777" w:rsidR="00BB3F93" w:rsidRPr="00FC3740" w:rsidRDefault="00BB3F93" w:rsidP="000208E0">
            <w:pPr>
              <w:pStyle w:val="Akapitzlist"/>
              <w:ind w:left="0"/>
              <w:rPr>
                <w:rFonts w:ascii="Cambria" w:hAnsi="Cambria"/>
              </w:rPr>
            </w:pPr>
          </w:p>
        </w:tc>
        <w:tc>
          <w:tcPr>
            <w:tcW w:w="1831" w:type="dxa"/>
          </w:tcPr>
          <w:p w14:paraId="68E715ED" w14:textId="77777777" w:rsidR="00BB3F93" w:rsidRPr="00FC3740" w:rsidRDefault="00BB3F93" w:rsidP="000208E0">
            <w:pPr>
              <w:pStyle w:val="Akapitzlist"/>
              <w:ind w:left="0"/>
              <w:rPr>
                <w:rFonts w:ascii="Cambria" w:hAnsi="Cambria"/>
              </w:rPr>
            </w:pPr>
          </w:p>
        </w:tc>
        <w:tc>
          <w:tcPr>
            <w:tcW w:w="2010" w:type="dxa"/>
          </w:tcPr>
          <w:p w14:paraId="04411BB7" w14:textId="77777777" w:rsidR="00BB3F93" w:rsidRPr="00FC3740" w:rsidRDefault="00BB3F93" w:rsidP="000208E0">
            <w:pPr>
              <w:pStyle w:val="Akapitzlist"/>
              <w:ind w:left="0"/>
              <w:rPr>
                <w:rFonts w:ascii="Cambria" w:hAnsi="Cambria"/>
              </w:rPr>
            </w:pPr>
          </w:p>
        </w:tc>
        <w:tc>
          <w:tcPr>
            <w:tcW w:w="1344" w:type="dxa"/>
          </w:tcPr>
          <w:p w14:paraId="50D0DD33" w14:textId="77777777" w:rsidR="00BB3F93" w:rsidRPr="00FC3740" w:rsidRDefault="00BB3F93" w:rsidP="000208E0">
            <w:pPr>
              <w:pStyle w:val="Akapitzlist"/>
              <w:ind w:left="0"/>
              <w:rPr>
                <w:rFonts w:ascii="Cambria" w:hAnsi="Cambria"/>
              </w:rPr>
            </w:pPr>
          </w:p>
        </w:tc>
      </w:tr>
      <w:tr w:rsidR="00FC3740" w:rsidRPr="00FC3740" w14:paraId="2ECE4BBB" w14:textId="77777777" w:rsidTr="00C86480">
        <w:trPr>
          <w:trHeight w:val="745"/>
        </w:trPr>
        <w:tc>
          <w:tcPr>
            <w:tcW w:w="694" w:type="dxa"/>
          </w:tcPr>
          <w:p w14:paraId="04E60427" w14:textId="77777777" w:rsidR="00BB3F93" w:rsidRPr="00FC3740" w:rsidRDefault="00BB3F93" w:rsidP="000208E0">
            <w:pPr>
              <w:pStyle w:val="Akapitzlist"/>
              <w:ind w:left="0"/>
              <w:rPr>
                <w:rFonts w:ascii="Cambria" w:hAnsi="Cambria"/>
              </w:rPr>
            </w:pPr>
          </w:p>
        </w:tc>
        <w:tc>
          <w:tcPr>
            <w:tcW w:w="3798" w:type="dxa"/>
          </w:tcPr>
          <w:p w14:paraId="073A0E55" w14:textId="77777777" w:rsidR="00BB3F93" w:rsidRPr="00FC3740" w:rsidRDefault="00BB3F93" w:rsidP="000208E0">
            <w:pPr>
              <w:pStyle w:val="Akapitzlist"/>
              <w:ind w:left="0"/>
              <w:rPr>
                <w:rFonts w:ascii="Cambria" w:hAnsi="Cambria"/>
              </w:rPr>
            </w:pPr>
          </w:p>
        </w:tc>
        <w:tc>
          <w:tcPr>
            <w:tcW w:w="1831" w:type="dxa"/>
          </w:tcPr>
          <w:p w14:paraId="59449544" w14:textId="77777777" w:rsidR="00BB3F93" w:rsidRPr="00FC3740" w:rsidRDefault="00BB3F93" w:rsidP="000208E0">
            <w:pPr>
              <w:pStyle w:val="Akapitzlist"/>
              <w:ind w:left="0"/>
              <w:rPr>
                <w:rFonts w:ascii="Cambria" w:hAnsi="Cambria"/>
              </w:rPr>
            </w:pPr>
          </w:p>
        </w:tc>
        <w:tc>
          <w:tcPr>
            <w:tcW w:w="2010" w:type="dxa"/>
          </w:tcPr>
          <w:p w14:paraId="371F28FF" w14:textId="77777777" w:rsidR="00BB3F93" w:rsidRPr="00FC3740" w:rsidRDefault="00BB3F93" w:rsidP="000208E0">
            <w:pPr>
              <w:pStyle w:val="Akapitzlist"/>
              <w:ind w:left="0"/>
              <w:rPr>
                <w:rFonts w:ascii="Cambria" w:hAnsi="Cambria"/>
              </w:rPr>
            </w:pPr>
          </w:p>
        </w:tc>
        <w:tc>
          <w:tcPr>
            <w:tcW w:w="1344" w:type="dxa"/>
          </w:tcPr>
          <w:p w14:paraId="41748991" w14:textId="77777777" w:rsidR="00BB3F93" w:rsidRPr="00FC3740" w:rsidRDefault="00BB3F93" w:rsidP="000208E0">
            <w:pPr>
              <w:pStyle w:val="Akapitzlist"/>
              <w:ind w:left="0"/>
              <w:rPr>
                <w:rFonts w:ascii="Cambria" w:hAnsi="Cambria"/>
              </w:rPr>
            </w:pPr>
          </w:p>
        </w:tc>
      </w:tr>
      <w:tr w:rsidR="00FC3740" w:rsidRPr="00FC3740" w14:paraId="215EE9DE" w14:textId="77777777" w:rsidTr="00C86480">
        <w:trPr>
          <w:trHeight w:val="850"/>
        </w:trPr>
        <w:tc>
          <w:tcPr>
            <w:tcW w:w="694" w:type="dxa"/>
          </w:tcPr>
          <w:p w14:paraId="3B3C066C" w14:textId="77777777" w:rsidR="00BB3F93" w:rsidRPr="00FC3740" w:rsidRDefault="00BB3F93" w:rsidP="000208E0">
            <w:pPr>
              <w:pStyle w:val="Akapitzlist"/>
              <w:ind w:left="0"/>
              <w:rPr>
                <w:rFonts w:ascii="Cambria" w:hAnsi="Cambria"/>
              </w:rPr>
            </w:pPr>
          </w:p>
        </w:tc>
        <w:tc>
          <w:tcPr>
            <w:tcW w:w="3798" w:type="dxa"/>
          </w:tcPr>
          <w:p w14:paraId="08CF2DA3" w14:textId="77777777" w:rsidR="00BB3F93" w:rsidRPr="00FC3740" w:rsidRDefault="00BB3F93" w:rsidP="000208E0">
            <w:pPr>
              <w:pStyle w:val="Akapitzlist"/>
              <w:ind w:left="0"/>
              <w:rPr>
                <w:rFonts w:ascii="Cambria" w:hAnsi="Cambria"/>
              </w:rPr>
            </w:pPr>
          </w:p>
        </w:tc>
        <w:tc>
          <w:tcPr>
            <w:tcW w:w="1831" w:type="dxa"/>
          </w:tcPr>
          <w:p w14:paraId="0F1675DF" w14:textId="77777777" w:rsidR="00BB3F93" w:rsidRPr="00FC3740" w:rsidRDefault="00BB3F93" w:rsidP="000208E0">
            <w:pPr>
              <w:pStyle w:val="Akapitzlist"/>
              <w:ind w:left="0"/>
              <w:rPr>
                <w:rFonts w:ascii="Cambria" w:hAnsi="Cambria"/>
              </w:rPr>
            </w:pPr>
          </w:p>
        </w:tc>
        <w:tc>
          <w:tcPr>
            <w:tcW w:w="2010" w:type="dxa"/>
          </w:tcPr>
          <w:p w14:paraId="6BB4B391" w14:textId="77777777" w:rsidR="00BB3F93" w:rsidRPr="00FC3740" w:rsidRDefault="00BB3F93" w:rsidP="000208E0">
            <w:pPr>
              <w:pStyle w:val="Akapitzlist"/>
              <w:ind w:left="0"/>
              <w:rPr>
                <w:rFonts w:ascii="Cambria" w:hAnsi="Cambria"/>
              </w:rPr>
            </w:pPr>
          </w:p>
        </w:tc>
        <w:tc>
          <w:tcPr>
            <w:tcW w:w="1344" w:type="dxa"/>
          </w:tcPr>
          <w:p w14:paraId="0E59AD6D" w14:textId="77777777" w:rsidR="00BB3F93" w:rsidRPr="00FC3740" w:rsidRDefault="00BB3F93" w:rsidP="000208E0">
            <w:pPr>
              <w:pStyle w:val="Akapitzlist"/>
              <w:ind w:left="0"/>
              <w:rPr>
                <w:rFonts w:ascii="Cambria" w:hAnsi="Cambria"/>
              </w:rPr>
            </w:pPr>
          </w:p>
        </w:tc>
      </w:tr>
      <w:tr w:rsidR="00FC3740" w:rsidRPr="00FC3740" w14:paraId="1E139C2B" w14:textId="77777777" w:rsidTr="00C86480">
        <w:trPr>
          <w:trHeight w:val="745"/>
        </w:trPr>
        <w:tc>
          <w:tcPr>
            <w:tcW w:w="694" w:type="dxa"/>
          </w:tcPr>
          <w:p w14:paraId="513EB720" w14:textId="77777777" w:rsidR="00BB3F93" w:rsidRPr="00FC3740" w:rsidRDefault="00BB3F93" w:rsidP="000208E0">
            <w:pPr>
              <w:pStyle w:val="Akapitzlist"/>
              <w:ind w:left="0"/>
              <w:rPr>
                <w:rFonts w:ascii="Cambria" w:hAnsi="Cambria"/>
              </w:rPr>
            </w:pPr>
          </w:p>
        </w:tc>
        <w:tc>
          <w:tcPr>
            <w:tcW w:w="3798" w:type="dxa"/>
          </w:tcPr>
          <w:p w14:paraId="6E04196B" w14:textId="77777777" w:rsidR="00BB3F93" w:rsidRPr="00FC3740" w:rsidRDefault="00BB3F93" w:rsidP="000208E0">
            <w:pPr>
              <w:pStyle w:val="Akapitzlist"/>
              <w:ind w:left="0"/>
              <w:rPr>
                <w:rFonts w:ascii="Cambria" w:hAnsi="Cambria"/>
              </w:rPr>
            </w:pPr>
          </w:p>
        </w:tc>
        <w:tc>
          <w:tcPr>
            <w:tcW w:w="1831" w:type="dxa"/>
          </w:tcPr>
          <w:p w14:paraId="2E50130F" w14:textId="77777777" w:rsidR="00BB3F93" w:rsidRPr="00FC3740" w:rsidRDefault="00BB3F93" w:rsidP="000208E0">
            <w:pPr>
              <w:pStyle w:val="Akapitzlist"/>
              <w:ind w:left="0"/>
              <w:rPr>
                <w:rFonts w:ascii="Cambria" w:hAnsi="Cambria"/>
              </w:rPr>
            </w:pPr>
          </w:p>
        </w:tc>
        <w:tc>
          <w:tcPr>
            <w:tcW w:w="2010" w:type="dxa"/>
          </w:tcPr>
          <w:p w14:paraId="50F80396" w14:textId="77777777" w:rsidR="00BB3F93" w:rsidRPr="00FC3740" w:rsidRDefault="00BB3F93" w:rsidP="000208E0">
            <w:pPr>
              <w:pStyle w:val="Akapitzlist"/>
              <w:ind w:left="0"/>
              <w:rPr>
                <w:rFonts w:ascii="Cambria" w:hAnsi="Cambria"/>
              </w:rPr>
            </w:pPr>
          </w:p>
        </w:tc>
        <w:tc>
          <w:tcPr>
            <w:tcW w:w="1344" w:type="dxa"/>
          </w:tcPr>
          <w:p w14:paraId="55AE62DD" w14:textId="77777777" w:rsidR="00BB3F93" w:rsidRPr="00FC3740" w:rsidRDefault="00BB3F93" w:rsidP="000208E0">
            <w:pPr>
              <w:pStyle w:val="Akapitzlist"/>
              <w:ind w:left="0"/>
              <w:rPr>
                <w:rFonts w:ascii="Cambria" w:hAnsi="Cambria"/>
              </w:rPr>
            </w:pPr>
          </w:p>
        </w:tc>
      </w:tr>
      <w:tr w:rsidR="00FC3740" w:rsidRPr="00FC3740" w14:paraId="5D3F3245" w14:textId="77777777" w:rsidTr="00C86480">
        <w:trPr>
          <w:trHeight w:val="700"/>
        </w:trPr>
        <w:tc>
          <w:tcPr>
            <w:tcW w:w="694" w:type="dxa"/>
          </w:tcPr>
          <w:p w14:paraId="715AD5F7" w14:textId="77777777" w:rsidR="00BB3F93" w:rsidRPr="00FC3740" w:rsidRDefault="00BB3F93" w:rsidP="000208E0">
            <w:pPr>
              <w:pStyle w:val="Akapitzlist"/>
              <w:ind w:left="0"/>
              <w:rPr>
                <w:rFonts w:ascii="Cambria" w:hAnsi="Cambria"/>
              </w:rPr>
            </w:pPr>
          </w:p>
        </w:tc>
        <w:tc>
          <w:tcPr>
            <w:tcW w:w="3798" w:type="dxa"/>
          </w:tcPr>
          <w:p w14:paraId="44CF5559" w14:textId="77777777" w:rsidR="00BB3F93" w:rsidRPr="00FC3740" w:rsidRDefault="00BB3F93" w:rsidP="000208E0">
            <w:pPr>
              <w:pStyle w:val="Akapitzlist"/>
              <w:ind w:left="0"/>
              <w:rPr>
                <w:rFonts w:ascii="Cambria" w:hAnsi="Cambria"/>
              </w:rPr>
            </w:pPr>
          </w:p>
        </w:tc>
        <w:tc>
          <w:tcPr>
            <w:tcW w:w="1831" w:type="dxa"/>
          </w:tcPr>
          <w:p w14:paraId="610A1178" w14:textId="77777777" w:rsidR="00BB3F93" w:rsidRPr="00FC3740" w:rsidRDefault="00BB3F93" w:rsidP="000208E0">
            <w:pPr>
              <w:pStyle w:val="Akapitzlist"/>
              <w:ind w:left="0"/>
              <w:rPr>
                <w:rFonts w:ascii="Cambria" w:hAnsi="Cambria"/>
              </w:rPr>
            </w:pPr>
          </w:p>
        </w:tc>
        <w:tc>
          <w:tcPr>
            <w:tcW w:w="2010" w:type="dxa"/>
          </w:tcPr>
          <w:p w14:paraId="5A4D1623" w14:textId="77777777" w:rsidR="00BB3F93" w:rsidRPr="00FC3740" w:rsidRDefault="00BB3F93" w:rsidP="000208E0">
            <w:pPr>
              <w:pStyle w:val="Akapitzlist"/>
              <w:ind w:left="0"/>
              <w:rPr>
                <w:rFonts w:ascii="Cambria" w:hAnsi="Cambria"/>
              </w:rPr>
            </w:pPr>
          </w:p>
        </w:tc>
        <w:tc>
          <w:tcPr>
            <w:tcW w:w="1344" w:type="dxa"/>
          </w:tcPr>
          <w:p w14:paraId="5A572BFB" w14:textId="77777777" w:rsidR="00BB3F93" w:rsidRPr="00FC3740" w:rsidRDefault="00BB3F93" w:rsidP="000208E0">
            <w:pPr>
              <w:pStyle w:val="Akapitzlist"/>
              <w:ind w:left="0"/>
              <w:rPr>
                <w:rFonts w:ascii="Cambria" w:hAnsi="Cambria"/>
              </w:rPr>
            </w:pPr>
          </w:p>
        </w:tc>
      </w:tr>
    </w:tbl>
    <w:p w14:paraId="5CA0DBCA" w14:textId="77777777" w:rsidR="00ED2D55" w:rsidRDefault="00ED2D55" w:rsidP="00B20BA6">
      <w:pPr>
        <w:pStyle w:val="Akapitzlist"/>
        <w:spacing w:after="240"/>
        <w:ind w:left="0"/>
        <w:rPr>
          <w:rFonts w:ascii="Cambria" w:eastAsiaTheme="majorEastAsia" w:hAnsi="Cambria" w:cstheme="majorBidi"/>
          <w:b/>
          <w:sz w:val="32"/>
          <w:szCs w:val="32"/>
          <w:u w:val="single"/>
        </w:rPr>
      </w:pPr>
    </w:p>
    <w:p w14:paraId="221CB9B0" w14:textId="77777777" w:rsidR="00ED2D55" w:rsidRDefault="00ED2D55" w:rsidP="00B20BA6">
      <w:pPr>
        <w:pStyle w:val="Akapitzlist"/>
        <w:spacing w:after="240"/>
        <w:ind w:left="0"/>
        <w:rPr>
          <w:rFonts w:ascii="Cambria" w:eastAsiaTheme="majorEastAsia" w:hAnsi="Cambria" w:cstheme="majorBidi"/>
          <w:b/>
          <w:sz w:val="32"/>
          <w:szCs w:val="32"/>
          <w:u w:val="single"/>
        </w:rPr>
      </w:pPr>
    </w:p>
    <w:p w14:paraId="430C5E98" w14:textId="77777777" w:rsidR="00ED2D55" w:rsidRDefault="00ED2D55" w:rsidP="00B20BA6">
      <w:pPr>
        <w:pStyle w:val="Akapitzlist"/>
        <w:spacing w:after="240"/>
        <w:ind w:left="0"/>
        <w:rPr>
          <w:rFonts w:ascii="Cambria" w:eastAsiaTheme="majorEastAsia" w:hAnsi="Cambria" w:cstheme="majorBidi"/>
          <w:b/>
          <w:sz w:val="32"/>
          <w:szCs w:val="32"/>
          <w:u w:val="single"/>
        </w:rPr>
      </w:pPr>
    </w:p>
    <w:p w14:paraId="4C95B5E6" w14:textId="77777777" w:rsidR="00ED2D55" w:rsidRDefault="00ED2D55" w:rsidP="00B20BA6">
      <w:pPr>
        <w:pStyle w:val="Akapitzlist"/>
        <w:spacing w:after="240"/>
        <w:ind w:left="0"/>
        <w:rPr>
          <w:rFonts w:ascii="Cambria" w:eastAsiaTheme="majorEastAsia" w:hAnsi="Cambria" w:cstheme="majorBidi"/>
          <w:b/>
          <w:sz w:val="32"/>
          <w:szCs w:val="32"/>
          <w:u w:val="single"/>
        </w:rPr>
      </w:pPr>
    </w:p>
    <w:p w14:paraId="267019BD" w14:textId="77777777" w:rsidR="00ED2D55" w:rsidRDefault="00ED2D55" w:rsidP="00B20BA6">
      <w:pPr>
        <w:pStyle w:val="Akapitzlist"/>
        <w:spacing w:after="240"/>
        <w:ind w:left="0"/>
        <w:rPr>
          <w:rFonts w:ascii="Cambria" w:eastAsiaTheme="majorEastAsia" w:hAnsi="Cambria" w:cstheme="majorBidi"/>
          <w:b/>
          <w:sz w:val="32"/>
          <w:szCs w:val="32"/>
          <w:u w:val="single"/>
        </w:rPr>
      </w:pPr>
    </w:p>
    <w:p w14:paraId="359831B1" w14:textId="77777777" w:rsidR="00ED2D55" w:rsidRDefault="00ED2D55" w:rsidP="00B20BA6">
      <w:pPr>
        <w:pStyle w:val="Akapitzlist"/>
        <w:spacing w:after="240"/>
        <w:ind w:left="0"/>
        <w:rPr>
          <w:rFonts w:ascii="Cambria" w:eastAsiaTheme="majorEastAsia" w:hAnsi="Cambria" w:cstheme="majorBidi"/>
          <w:b/>
          <w:sz w:val="32"/>
          <w:szCs w:val="32"/>
          <w:u w:val="single"/>
        </w:rPr>
      </w:pPr>
    </w:p>
    <w:p w14:paraId="2AB71876" w14:textId="77777777" w:rsidR="00ED2D55" w:rsidRDefault="00ED2D55" w:rsidP="00B20BA6">
      <w:pPr>
        <w:pStyle w:val="Akapitzlist"/>
        <w:spacing w:after="240"/>
        <w:ind w:left="0"/>
        <w:rPr>
          <w:rFonts w:ascii="Cambria" w:eastAsiaTheme="majorEastAsia" w:hAnsi="Cambria" w:cstheme="majorBidi"/>
          <w:b/>
          <w:sz w:val="32"/>
          <w:szCs w:val="32"/>
          <w:u w:val="single"/>
        </w:rPr>
      </w:pPr>
    </w:p>
    <w:p w14:paraId="4D323372" w14:textId="77777777" w:rsidR="00ED2D55" w:rsidRDefault="00ED2D55" w:rsidP="00B20BA6">
      <w:pPr>
        <w:pStyle w:val="Akapitzlist"/>
        <w:spacing w:after="240"/>
        <w:ind w:left="0"/>
        <w:rPr>
          <w:rFonts w:ascii="Cambria" w:eastAsiaTheme="majorEastAsia" w:hAnsi="Cambria" w:cstheme="majorBidi"/>
          <w:b/>
          <w:sz w:val="32"/>
          <w:szCs w:val="32"/>
          <w:u w:val="single"/>
        </w:rPr>
      </w:pPr>
    </w:p>
    <w:p w14:paraId="19EC6852" w14:textId="77777777" w:rsidR="00ED2D55" w:rsidRDefault="00ED2D55" w:rsidP="00B20BA6">
      <w:pPr>
        <w:pStyle w:val="Akapitzlist"/>
        <w:spacing w:after="240"/>
        <w:ind w:left="0"/>
        <w:rPr>
          <w:rFonts w:ascii="Cambria" w:eastAsiaTheme="majorEastAsia" w:hAnsi="Cambria" w:cstheme="majorBidi"/>
          <w:b/>
          <w:sz w:val="32"/>
          <w:szCs w:val="32"/>
          <w:u w:val="single"/>
        </w:rPr>
      </w:pPr>
    </w:p>
    <w:p w14:paraId="0BCBDD4E" w14:textId="77777777" w:rsidR="00641D4C" w:rsidRDefault="00641D4C" w:rsidP="00B20BA6">
      <w:pPr>
        <w:pStyle w:val="Akapitzlist"/>
        <w:spacing w:after="240"/>
        <w:ind w:left="0"/>
        <w:rPr>
          <w:rFonts w:ascii="Cambria" w:eastAsiaTheme="majorEastAsia" w:hAnsi="Cambria" w:cstheme="majorBidi"/>
          <w:b/>
          <w:sz w:val="32"/>
          <w:szCs w:val="32"/>
          <w:u w:val="single"/>
        </w:rPr>
      </w:pPr>
    </w:p>
    <w:p w14:paraId="084EC8C2" w14:textId="77777777" w:rsidR="00641D4C" w:rsidRDefault="00641D4C" w:rsidP="007A2ED9">
      <w:pPr>
        <w:pStyle w:val="Akapitzlist"/>
        <w:spacing w:after="240"/>
        <w:ind w:left="0"/>
        <w:rPr>
          <w:rFonts w:ascii="Times New Roman" w:eastAsiaTheme="majorEastAsia" w:hAnsi="Times New Roman" w:cs="Times New Roman"/>
          <w:b/>
          <w:sz w:val="24"/>
          <w:szCs w:val="24"/>
        </w:rPr>
      </w:pPr>
    </w:p>
    <w:p w14:paraId="4F23203A" w14:textId="327F6907" w:rsidR="007A2ED9" w:rsidRDefault="007A2ED9" w:rsidP="007A2ED9">
      <w:pPr>
        <w:pStyle w:val="Akapitzlist"/>
        <w:spacing w:after="240"/>
        <w:ind w:left="0"/>
        <w:rPr>
          <w:rFonts w:ascii="Times New Roman" w:eastAsiaTheme="majorEastAsia" w:hAnsi="Times New Roman" w:cs="Times New Roman"/>
          <w:b/>
          <w:sz w:val="24"/>
          <w:szCs w:val="24"/>
        </w:rPr>
      </w:pPr>
      <w:r w:rsidRPr="00641D4C">
        <w:rPr>
          <w:rFonts w:ascii="Times New Roman" w:eastAsiaTheme="majorEastAsia" w:hAnsi="Times New Roman" w:cs="Times New Roman"/>
          <w:b/>
          <w:sz w:val="24"/>
          <w:szCs w:val="24"/>
        </w:rPr>
        <w:t xml:space="preserve">Załącznik nr </w:t>
      </w:r>
      <w:r w:rsidR="00920932" w:rsidRPr="00641D4C">
        <w:rPr>
          <w:rFonts w:ascii="Times New Roman" w:eastAsiaTheme="majorEastAsia" w:hAnsi="Times New Roman" w:cs="Times New Roman"/>
          <w:b/>
          <w:sz w:val="24"/>
          <w:szCs w:val="24"/>
        </w:rPr>
        <w:t>2</w:t>
      </w:r>
    </w:p>
    <w:p w14:paraId="73A9445B" w14:textId="54B12BAD" w:rsidR="00641D4C" w:rsidRPr="00641D4C" w:rsidRDefault="00641D4C" w:rsidP="007A2ED9">
      <w:pPr>
        <w:pStyle w:val="Akapitzlist"/>
        <w:spacing w:after="240"/>
        <w:ind w:left="0"/>
        <w:rPr>
          <w:rFonts w:ascii="Times New Roman" w:eastAsiaTheme="majorEastAsia" w:hAnsi="Times New Roman" w:cs="Times New Roman"/>
          <w:sz w:val="24"/>
          <w:szCs w:val="24"/>
        </w:rPr>
      </w:pPr>
      <w:r>
        <w:rPr>
          <w:rFonts w:ascii="Times New Roman" w:eastAsiaTheme="majorEastAsia" w:hAnsi="Times New Roman" w:cs="Times New Roman"/>
          <w:b/>
          <w:sz w:val="24"/>
          <w:szCs w:val="24"/>
        </w:rPr>
        <w:lastRenderedPageBreak/>
        <w:tab/>
      </w:r>
      <w:r>
        <w:rPr>
          <w:rFonts w:ascii="Times New Roman" w:eastAsiaTheme="majorEastAsia" w:hAnsi="Times New Roman" w:cs="Times New Roman"/>
          <w:b/>
          <w:sz w:val="24"/>
          <w:szCs w:val="24"/>
        </w:rPr>
        <w:tab/>
      </w:r>
      <w:r>
        <w:rPr>
          <w:rFonts w:ascii="Times New Roman" w:eastAsiaTheme="majorEastAsia" w:hAnsi="Times New Roman" w:cs="Times New Roman"/>
          <w:b/>
          <w:sz w:val="24"/>
          <w:szCs w:val="24"/>
        </w:rPr>
        <w:tab/>
      </w:r>
      <w:r>
        <w:rPr>
          <w:rFonts w:ascii="Times New Roman" w:eastAsiaTheme="majorEastAsia" w:hAnsi="Times New Roman" w:cs="Times New Roman"/>
          <w:b/>
          <w:sz w:val="24"/>
          <w:szCs w:val="24"/>
        </w:rPr>
        <w:tab/>
      </w:r>
      <w:r>
        <w:rPr>
          <w:rFonts w:ascii="Times New Roman" w:eastAsiaTheme="majorEastAsia" w:hAnsi="Times New Roman" w:cs="Times New Roman"/>
          <w:b/>
          <w:sz w:val="24"/>
          <w:szCs w:val="24"/>
        </w:rPr>
        <w:tab/>
      </w:r>
      <w:r>
        <w:rPr>
          <w:rFonts w:ascii="Times New Roman" w:eastAsiaTheme="majorEastAsia" w:hAnsi="Times New Roman" w:cs="Times New Roman"/>
          <w:b/>
          <w:sz w:val="24"/>
          <w:szCs w:val="24"/>
        </w:rPr>
        <w:tab/>
      </w:r>
      <w:r>
        <w:rPr>
          <w:rFonts w:ascii="Times New Roman" w:eastAsiaTheme="majorEastAsia" w:hAnsi="Times New Roman" w:cs="Times New Roman"/>
          <w:b/>
          <w:sz w:val="24"/>
          <w:szCs w:val="24"/>
        </w:rPr>
        <w:tab/>
      </w:r>
      <w:r w:rsidRPr="00641D4C">
        <w:rPr>
          <w:rFonts w:ascii="Times New Roman" w:eastAsiaTheme="majorEastAsia" w:hAnsi="Times New Roman" w:cs="Times New Roman"/>
          <w:sz w:val="24"/>
          <w:szCs w:val="24"/>
        </w:rPr>
        <w:t>……………….., ………………………….. r.</w:t>
      </w:r>
    </w:p>
    <w:p w14:paraId="11983999" w14:textId="77777777" w:rsidR="007A2ED9" w:rsidRPr="00641D4C" w:rsidRDefault="007A2ED9" w:rsidP="007A2ED9">
      <w:pPr>
        <w:pStyle w:val="Akapitzlist"/>
        <w:spacing w:after="240"/>
        <w:ind w:left="0"/>
        <w:rPr>
          <w:rFonts w:ascii="Times New Roman" w:eastAsiaTheme="majorEastAsia" w:hAnsi="Times New Roman" w:cs="Times New Roman"/>
          <w:sz w:val="24"/>
          <w:szCs w:val="24"/>
        </w:rPr>
      </w:pPr>
    </w:p>
    <w:p w14:paraId="17E664F9" w14:textId="77777777" w:rsidR="007A2ED9" w:rsidRPr="00641D4C" w:rsidRDefault="007A2ED9" w:rsidP="00641D4C">
      <w:pPr>
        <w:pStyle w:val="Akapitzlist"/>
        <w:spacing w:after="240"/>
        <w:ind w:left="2124" w:firstLine="708"/>
        <w:rPr>
          <w:rFonts w:ascii="Times New Roman" w:eastAsiaTheme="majorEastAsia" w:hAnsi="Times New Roman" w:cs="Times New Roman"/>
          <w:b/>
          <w:sz w:val="28"/>
          <w:szCs w:val="28"/>
        </w:rPr>
      </w:pPr>
      <w:r w:rsidRPr="00641D4C">
        <w:rPr>
          <w:rFonts w:ascii="Times New Roman" w:eastAsiaTheme="majorEastAsia" w:hAnsi="Times New Roman" w:cs="Times New Roman"/>
          <w:b/>
          <w:sz w:val="28"/>
          <w:szCs w:val="28"/>
        </w:rPr>
        <w:t>Protokół rekomendacji/rozbieżności</w:t>
      </w:r>
    </w:p>
    <w:p w14:paraId="602481E4" w14:textId="77777777" w:rsidR="007A2ED9" w:rsidRPr="00641D4C" w:rsidRDefault="007A2ED9" w:rsidP="007A2ED9">
      <w:pPr>
        <w:jc w:val="center"/>
        <w:rPr>
          <w:rFonts w:ascii="Times New Roman" w:hAnsi="Times New Roman" w:cs="Times New Roman"/>
          <w:sz w:val="24"/>
          <w:szCs w:val="24"/>
        </w:rPr>
      </w:pPr>
    </w:p>
    <w:p w14:paraId="7397FA3E" w14:textId="77777777" w:rsidR="007A2ED9" w:rsidRPr="00641D4C" w:rsidRDefault="007A2ED9" w:rsidP="007A2ED9">
      <w:pPr>
        <w:jc w:val="center"/>
        <w:rPr>
          <w:rFonts w:ascii="Times New Roman" w:eastAsiaTheme="majorEastAsia" w:hAnsi="Times New Roman" w:cs="Times New Roman"/>
          <w:b/>
          <w:sz w:val="28"/>
          <w:szCs w:val="28"/>
        </w:rPr>
      </w:pPr>
      <w:r w:rsidRPr="00641D4C">
        <w:rPr>
          <w:rFonts w:ascii="Times New Roman" w:eastAsiaTheme="majorEastAsia" w:hAnsi="Times New Roman" w:cs="Times New Roman"/>
          <w:b/>
          <w:sz w:val="28"/>
          <w:szCs w:val="28"/>
        </w:rPr>
        <w:t>PROTOKÓŁ</w:t>
      </w:r>
    </w:p>
    <w:p w14:paraId="28680460" w14:textId="77777777" w:rsidR="007A2ED9" w:rsidRPr="00641D4C" w:rsidRDefault="007A2ED9" w:rsidP="007A2ED9">
      <w:pPr>
        <w:rPr>
          <w:rFonts w:ascii="Times New Roman" w:hAnsi="Times New Roman" w:cs="Times New Roman"/>
          <w:sz w:val="24"/>
          <w:szCs w:val="24"/>
        </w:rPr>
      </w:pPr>
    </w:p>
    <w:p w14:paraId="2D0A49FA" w14:textId="7CE828AC" w:rsidR="002C63A0" w:rsidRPr="00641D4C" w:rsidRDefault="002C63A0" w:rsidP="00E50866">
      <w:pPr>
        <w:jc w:val="both"/>
        <w:rPr>
          <w:rFonts w:ascii="Times New Roman" w:hAnsi="Times New Roman" w:cs="Times New Roman"/>
          <w:sz w:val="24"/>
          <w:szCs w:val="24"/>
        </w:rPr>
      </w:pPr>
      <w:r w:rsidRPr="00641D4C">
        <w:rPr>
          <w:rFonts w:ascii="Times New Roman" w:hAnsi="Times New Roman" w:cs="Times New Roman"/>
          <w:sz w:val="24"/>
          <w:szCs w:val="24"/>
        </w:rPr>
        <w:t xml:space="preserve">W związku z określonym treścią art. 7 Ustawy o pracowniczych planach kapitałowych obowiązkiem współdziałania w toku procesu wyboru instytucji finansowej dedykowanej do organizacji PPK podmiotu zatrudniającego i przedstawicieli osób zatrudnionych, Reprezentacja Osób Zatrudnionych </w:t>
      </w:r>
      <w:r w:rsidR="00920932" w:rsidRPr="00641D4C">
        <w:rPr>
          <w:rFonts w:ascii="Times New Roman" w:hAnsi="Times New Roman" w:cs="Times New Roman"/>
          <w:sz w:val="24"/>
          <w:szCs w:val="24"/>
        </w:rPr>
        <w:t>w</w:t>
      </w:r>
      <w:r w:rsidR="00ED2D55" w:rsidRPr="00641D4C">
        <w:rPr>
          <w:rFonts w:ascii="Times New Roman" w:hAnsi="Times New Roman" w:cs="Times New Roman"/>
          <w:sz w:val="24"/>
          <w:szCs w:val="24"/>
        </w:rPr>
        <w:t xml:space="preserve"> </w:t>
      </w:r>
      <w:r w:rsidR="00F37E7B" w:rsidRPr="00641D4C">
        <w:rPr>
          <w:rFonts w:ascii="Times New Roman" w:hAnsi="Times New Roman" w:cs="Times New Roman"/>
          <w:sz w:val="24"/>
          <w:szCs w:val="24"/>
        </w:rPr>
        <w:t>Urzędu Miasta i Gminy w Radzyniu Chełmińskim</w:t>
      </w:r>
      <w:r w:rsidRPr="00641D4C">
        <w:rPr>
          <w:rFonts w:ascii="Times New Roman" w:hAnsi="Times New Roman" w:cs="Times New Roman"/>
          <w:sz w:val="24"/>
          <w:szCs w:val="24"/>
        </w:rPr>
        <w:t xml:space="preserve"> po zapoznaniu się ze szczegółowymi ofertami </w:t>
      </w:r>
      <w:r w:rsidR="004A55EF" w:rsidRPr="00641D4C">
        <w:rPr>
          <w:rFonts w:ascii="Times New Roman" w:hAnsi="Times New Roman" w:cs="Times New Roman"/>
          <w:sz w:val="24"/>
          <w:szCs w:val="24"/>
        </w:rPr>
        <w:t>wybranych</w:t>
      </w:r>
      <w:r w:rsidRPr="00641D4C">
        <w:rPr>
          <w:rFonts w:ascii="Times New Roman" w:hAnsi="Times New Roman" w:cs="Times New Roman"/>
          <w:sz w:val="24"/>
          <w:szCs w:val="24"/>
        </w:rPr>
        <w:t xml:space="preserve"> instytucji finansowych zaprezentowanymi podczas obrad Komisji konkursowej </w:t>
      </w:r>
      <w:r w:rsidR="00920932" w:rsidRPr="00641D4C">
        <w:rPr>
          <w:rFonts w:ascii="Times New Roman" w:hAnsi="Times New Roman" w:cs="Times New Roman"/>
          <w:sz w:val="24"/>
          <w:szCs w:val="24"/>
        </w:rPr>
        <w:t xml:space="preserve">w </w:t>
      </w:r>
      <w:r w:rsidRPr="00641D4C">
        <w:rPr>
          <w:rFonts w:ascii="Times New Roman" w:hAnsi="Times New Roman" w:cs="Times New Roman"/>
          <w:sz w:val="24"/>
          <w:szCs w:val="24"/>
        </w:rPr>
        <w:t>dniu …</w:t>
      </w:r>
      <w:r w:rsidR="00ED2D55" w:rsidRPr="00641D4C">
        <w:rPr>
          <w:rFonts w:ascii="Times New Roman" w:hAnsi="Times New Roman" w:cs="Times New Roman"/>
          <w:sz w:val="24"/>
          <w:szCs w:val="24"/>
        </w:rPr>
        <w:t>……………………</w:t>
      </w:r>
      <w:r w:rsidRPr="00641D4C">
        <w:rPr>
          <w:rFonts w:ascii="Times New Roman" w:hAnsi="Times New Roman" w:cs="Times New Roman"/>
          <w:sz w:val="24"/>
          <w:szCs w:val="24"/>
        </w:rPr>
        <w:t>…, to jest:</w:t>
      </w:r>
    </w:p>
    <w:p w14:paraId="7EC4D0A3" w14:textId="3206B2F4" w:rsidR="002C63A0" w:rsidRPr="00641D4C" w:rsidRDefault="002C63A0" w:rsidP="00E50866">
      <w:pPr>
        <w:pStyle w:val="Akapitzlist"/>
        <w:numPr>
          <w:ilvl w:val="0"/>
          <w:numId w:val="16"/>
        </w:numPr>
        <w:spacing w:after="0" w:line="276" w:lineRule="auto"/>
        <w:jc w:val="both"/>
        <w:rPr>
          <w:rFonts w:ascii="Times New Roman" w:hAnsi="Times New Roman" w:cs="Times New Roman"/>
          <w:sz w:val="24"/>
          <w:szCs w:val="24"/>
        </w:rPr>
      </w:pPr>
      <w:r w:rsidRPr="00641D4C">
        <w:rPr>
          <w:rFonts w:ascii="Times New Roman" w:eastAsia="Times New Roman" w:hAnsi="Times New Roman" w:cs="Times New Roman"/>
          <w:bCs/>
          <w:sz w:val="24"/>
          <w:szCs w:val="24"/>
          <w:lang w:eastAsia="pl-PL"/>
        </w:rPr>
        <w:t>…………………………………………………………………………………………………</w:t>
      </w:r>
    </w:p>
    <w:p w14:paraId="5F84EEBB" w14:textId="55166B69" w:rsidR="002C63A0" w:rsidRPr="00641D4C" w:rsidRDefault="002C63A0" w:rsidP="00E50866">
      <w:pPr>
        <w:pStyle w:val="Akapitzlist"/>
        <w:numPr>
          <w:ilvl w:val="0"/>
          <w:numId w:val="16"/>
        </w:numPr>
        <w:spacing w:after="0" w:line="276" w:lineRule="auto"/>
        <w:jc w:val="both"/>
        <w:rPr>
          <w:rFonts w:ascii="Times New Roman" w:hAnsi="Times New Roman" w:cs="Times New Roman"/>
          <w:sz w:val="24"/>
          <w:szCs w:val="24"/>
        </w:rPr>
      </w:pPr>
      <w:r w:rsidRPr="00641D4C">
        <w:rPr>
          <w:rFonts w:ascii="Times New Roman" w:eastAsia="Times New Roman" w:hAnsi="Times New Roman" w:cs="Times New Roman"/>
          <w:bCs/>
          <w:sz w:val="24"/>
          <w:szCs w:val="24"/>
          <w:lang w:eastAsia="pl-PL"/>
        </w:rPr>
        <w:t>……………………………………………………………………………………………….…</w:t>
      </w:r>
    </w:p>
    <w:p w14:paraId="09C75CF8" w14:textId="36057142" w:rsidR="002C63A0" w:rsidRPr="00641D4C" w:rsidRDefault="002C63A0" w:rsidP="00E50866">
      <w:pPr>
        <w:pStyle w:val="Akapitzlist"/>
        <w:numPr>
          <w:ilvl w:val="0"/>
          <w:numId w:val="16"/>
        </w:numPr>
        <w:spacing w:after="0" w:line="276" w:lineRule="auto"/>
        <w:jc w:val="both"/>
        <w:rPr>
          <w:rFonts w:ascii="Times New Roman" w:hAnsi="Times New Roman" w:cs="Times New Roman"/>
          <w:sz w:val="24"/>
          <w:szCs w:val="24"/>
          <w:lang w:val="en-US"/>
        </w:rPr>
      </w:pPr>
      <w:r w:rsidRPr="00641D4C">
        <w:rPr>
          <w:rFonts w:ascii="Times New Roman" w:eastAsia="Times New Roman" w:hAnsi="Times New Roman" w:cs="Times New Roman"/>
          <w:bCs/>
          <w:sz w:val="24"/>
          <w:szCs w:val="24"/>
          <w:lang w:val="en-US" w:eastAsia="pl-PL"/>
        </w:rPr>
        <w:t>…………………………………………………………………………………………………</w:t>
      </w:r>
    </w:p>
    <w:p w14:paraId="40465230" w14:textId="77777777" w:rsidR="002C63A0" w:rsidRPr="00641D4C" w:rsidRDefault="002C63A0" w:rsidP="00E50866">
      <w:pPr>
        <w:pStyle w:val="Akapitzlist"/>
        <w:spacing w:after="0" w:line="276" w:lineRule="auto"/>
        <w:ind w:left="770"/>
        <w:jc w:val="both"/>
        <w:rPr>
          <w:rFonts w:ascii="Times New Roman" w:hAnsi="Times New Roman" w:cs="Times New Roman"/>
          <w:sz w:val="24"/>
          <w:szCs w:val="24"/>
          <w:lang w:val="en-US"/>
        </w:rPr>
      </w:pPr>
    </w:p>
    <w:p w14:paraId="64CBC8D6" w14:textId="09AA1128" w:rsidR="002C63A0" w:rsidRPr="00641D4C" w:rsidRDefault="002C63A0" w:rsidP="00E50866">
      <w:pPr>
        <w:jc w:val="both"/>
        <w:rPr>
          <w:rFonts w:ascii="Times New Roman" w:hAnsi="Times New Roman" w:cs="Times New Roman"/>
          <w:sz w:val="24"/>
          <w:szCs w:val="24"/>
        </w:rPr>
      </w:pPr>
      <w:r w:rsidRPr="00641D4C">
        <w:rPr>
          <w:rFonts w:ascii="Times New Roman" w:hAnsi="Times New Roman" w:cs="Times New Roman"/>
          <w:sz w:val="24"/>
          <w:szCs w:val="24"/>
        </w:rPr>
        <w:t xml:space="preserve">rekomenduje zawarcie umowy o zarządzanie PPK z </w:t>
      </w:r>
      <w:r w:rsidR="00641D4C">
        <w:rPr>
          <w:rFonts w:ascii="Times New Roman" w:hAnsi="Times New Roman" w:cs="Times New Roman"/>
          <w:sz w:val="24"/>
          <w:szCs w:val="24"/>
        </w:rPr>
        <w:t>….</w:t>
      </w:r>
      <w:r w:rsidR="00ED2D55" w:rsidRPr="00641D4C">
        <w:rPr>
          <w:rFonts w:ascii="Times New Roman" w:hAnsi="Times New Roman" w:cs="Times New Roman"/>
          <w:sz w:val="24"/>
          <w:szCs w:val="24"/>
        </w:rPr>
        <w:t>……………………………………</w:t>
      </w:r>
      <w:r w:rsidRPr="00641D4C">
        <w:rPr>
          <w:rFonts w:ascii="Times New Roman" w:hAnsi="Times New Roman" w:cs="Times New Roman"/>
          <w:sz w:val="24"/>
          <w:szCs w:val="24"/>
        </w:rPr>
        <w:t>…………</w:t>
      </w:r>
    </w:p>
    <w:p w14:paraId="679DC69C" w14:textId="483E3B57" w:rsidR="00ED2D55" w:rsidRPr="00641D4C" w:rsidRDefault="00ED2D55" w:rsidP="00E50866">
      <w:pPr>
        <w:jc w:val="both"/>
        <w:rPr>
          <w:rFonts w:ascii="Times New Roman" w:hAnsi="Times New Roman" w:cs="Times New Roman"/>
          <w:sz w:val="24"/>
          <w:szCs w:val="24"/>
        </w:rPr>
      </w:pPr>
      <w:r w:rsidRPr="00641D4C">
        <w:rPr>
          <w:rFonts w:ascii="Times New Roman" w:hAnsi="Times New Roman" w:cs="Times New Roman"/>
          <w:sz w:val="24"/>
          <w:szCs w:val="24"/>
        </w:rPr>
        <w:t>dla Gminy Miasto i Gminy Radzyń Chełmiński oraz dla Urzędu Miasta i Gminy w Radzyniu Chełmińskim.</w:t>
      </w:r>
    </w:p>
    <w:p w14:paraId="77A4C2C4" w14:textId="77777777" w:rsidR="002C63A0" w:rsidRPr="00641D4C" w:rsidRDefault="002C63A0" w:rsidP="002C63A0">
      <w:pPr>
        <w:jc w:val="both"/>
        <w:rPr>
          <w:rFonts w:ascii="Times New Roman" w:hAnsi="Times New Roman" w:cs="Times New Roman"/>
          <w:sz w:val="24"/>
          <w:szCs w:val="24"/>
        </w:rPr>
      </w:pPr>
      <w:r w:rsidRPr="00641D4C">
        <w:rPr>
          <w:rFonts w:ascii="Times New Roman" w:hAnsi="Times New Roman" w:cs="Times New Roman"/>
          <w:bCs/>
          <w:sz w:val="24"/>
          <w:szCs w:val="24"/>
        </w:rPr>
        <w:t>Warunki zarządzania środkami gromadzonymi w</w:t>
      </w:r>
      <w:r w:rsidRPr="00641D4C">
        <w:rPr>
          <w:rFonts w:ascii="Times New Roman" w:hAnsi="Times New Roman" w:cs="Times New Roman"/>
          <w:sz w:val="24"/>
          <w:szCs w:val="24"/>
        </w:rPr>
        <w:t xml:space="preserve"> PPK w poszczególnych Instytucjach finansowych stanowią załączniki do niniejszego protokołu.</w:t>
      </w:r>
    </w:p>
    <w:tbl>
      <w:tblPr>
        <w:tblStyle w:val="Tabela-Siatka"/>
        <w:tblpPr w:leftFromText="141" w:rightFromText="141" w:vertAnchor="text" w:horzAnchor="margin" w:tblpX="108" w:tblpY="6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820"/>
        <w:gridCol w:w="2976"/>
      </w:tblGrid>
      <w:tr w:rsidR="00ED2D55" w:rsidRPr="00641D4C" w14:paraId="174044AA" w14:textId="77777777" w:rsidTr="00ED2D55">
        <w:trPr>
          <w:trHeight w:val="810"/>
        </w:trPr>
        <w:tc>
          <w:tcPr>
            <w:tcW w:w="13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FEA1252" w14:textId="66FFEBE8" w:rsidR="007A2ED9" w:rsidRPr="00641D4C" w:rsidRDefault="00ED2D55" w:rsidP="00B672C6">
            <w:pPr>
              <w:jc w:val="center"/>
              <w:rPr>
                <w:rFonts w:ascii="Times New Roman" w:hAnsi="Times New Roman" w:cs="Times New Roman"/>
                <w:b/>
                <w:bCs/>
                <w:sz w:val="24"/>
                <w:szCs w:val="24"/>
              </w:rPr>
            </w:pPr>
            <w:r w:rsidRPr="00641D4C">
              <w:rPr>
                <w:rFonts w:ascii="Times New Roman" w:hAnsi="Times New Roman" w:cs="Times New Roman"/>
                <w:b/>
                <w:bCs/>
                <w:sz w:val="24"/>
                <w:szCs w:val="24"/>
              </w:rPr>
              <w:t xml:space="preserve">Lp. </w:t>
            </w:r>
          </w:p>
        </w:tc>
        <w:tc>
          <w:tcPr>
            <w:tcW w:w="48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1CDBE69" w14:textId="1E952CB7" w:rsidR="007A2ED9" w:rsidRPr="00641D4C" w:rsidRDefault="00ED2D55" w:rsidP="00B672C6">
            <w:pPr>
              <w:jc w:val="center"/>
              <w:rPr>
                <w:rFonts w:ascii="Times New Roman" w:hAnsi="Times New Roman" w:cs="Times New Roman"/>
                <w:b/>
                <w:bCs/>
                <w:sz w:val="24"/>
                <w:szCs w:val="24"/>
              </w:rPr>
            </w:pPr>
            <w:r w:rsidRPr="00641D4C">
              <w:rPr>
                <w:rFonts w:ascii="Times New Roman" w:hAnsi="Times New Roman" w:cs="Times New Roman"/>
                <w:b/>
                <w:bCs/>
                <w:sz w:val="24"/>
                <w:szCs w:val="24"/>
              </w:rPr>
              <w:t>Imię i nazwisko Reprezentanta</w:t>
            </w:r>
          </w:p>
        </w:tc>
        <w:tc>
          <w:tcPr>
            <w:tcW w:w="29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D0EAE44" w14:textId="77777777" w:rsidR="007A2ED9" w:rsidRPr="00641D4C" w:rsidRDefault="002D1244" w:rsidP="00B672C6">
            <w:pPr>
              <w:jc w:val="center"/>
              <w:rPr>
                <w:rFonts w:ascii="Times New Roman" w:hAnsi="Times New Roman" w:cs="Times New Roman"/>
                <w:b/>
                <w:bCs/>
                <w:sz w:val="24"/>
                <w:szCs w:val="24"/>
              </w:rPr>
            </w:pPr>
            <w:r w:rsidRPr="00641D4C">
              <w:rPr>
                <w:rFonts w:ascii="Times New Roman" w:hAnsi="Times New Roman" w:cs="Times New Roman"/>
                <w:b/>
                <w:bCs/>
                <w:sz w:val="24"/>
                <w:szCs w:val="24"/>
              </w:rPr>
              <w:t>Podpis reprezentanta</w:t>
            </w:r>
          </w:p>
        </w:tc>
      </w:tr>
      <w:tr w:rsidR="00ED2D55" w:rsidRPr="00641D4C" w14:paraId="412F3279" w14:textId="77777777" w:rsidTr="00ED2D55">
        <w:trPr>
          <w:trHeight w:val="595"/>
        </w:trPr>
        <w:tc>
          <w:tcPr>
            <w:tcW w:w="13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96FF0F" w14:textId="77777777" w:rsidR="007A2ED9" w:rsidRPr="00641D4C" w:rsidRDefault="007A2ED9" w:rsidP="00B672C6">
            <w:pPr>
              <w:jc w:val="center"/>
              <w:rPr>
                <w:rFonts w:ascii="Times New Roman" w:hAnsi="Times New Roman" w:cs="Times New Roman"/>
                <w:bCs/>
                <w:sz w:val="24"/>
                <w:szCs w:val="24"/>
              </w:rPr>
            </w:pPr>
          </w:p>
        </w:tc>
        <w:tc>
          <w:tcPr>
            <w:tcW w:w="48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6C39900" w14:textId="77777777" w:rsidR="007A2ED9" w:rsidRPr="00641D4C" w:rsidRDefault="007A2ED9" w:rsidP="00B672C6">
            <w:pPr>
              <w:jc w:val="center"/>
              <w:rPr>
                <w:rFonts w:ascii="Times New Roman" w:hAnsi="Times New Roman" w:cs="Times New Roman"/>
                <w:bCs/>
                <w:sz w:val="24"/>
                <w:szCs w:val="24"/>
              </w:rPr>
            </w:pPr>
          </w:p>
        </w:tc>
        <w:tc>
          <w:tcPr>
            <w:tcW w:w="29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D15177" w14:textId="77777777" w:rsidR="007A2ED9" w:rsidRPr="00641D4C" w:rsidRDefault="007A2ED9" w:rsidP="00B672C6">
            <w:pPr>
              <w:jc w:val="center"/>
              <w:rPr>
                <w:rFonts w:ascii="Times New Roman" w:hAnsi="Times New Roman" w:cs="Times New Roman"/>
                <w:bCs/>
                <w:sz w:val="24"/>
                <w:szCs w:val="24"/>
              </w:rPr>
            </w:pPr>
          </w:p>
        </w:tc>
      </w:tr>
      <w:tr w:rsidR="00ED2D55" w:rsidRPr="00641D4C" w14:paraId="453102B9" w14:textId="77777777" w:rsidTr="00ED2D55">
        <w:trPr>
          <w:trHeight w:val="562"/>
        </w:trPr>
        <w:tc>
          <w:tcPr>
            <w:tcW w:w="13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B0298B" w14:textId="77777777" w:rsidR="007A2ED9" w:rsidRPr="00641D4C" w:rsidRDefault="007A2ED9" w:rsidP="00B672C6">
            <w:pPr>
              <w:rPr>
                <w:rFonts w:ascii="Times New Roman" w:hAnsi="Times New Roman" w:cs="Times New Roman"/>
                <w:bCs/>
                <w:sz w:val="24"/>
                <w:szCs w:val="24"/>
              </w:rPr>
            </w:pPr>
          </w:p>
        </w:tc>
        <w:tc>
          <w:tcPr>
            <w:tcW w:w="48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368E50" w14:textId="77777777" w:rsidR="007A2ED9" w:rsidRPr="00641D4C" w:rsidRDefault="007A2ED9" w:rsidP="00B672C6">
            <w:pPr>
              <w:rPr>
                <w:rFonts w:ascii="Times New Roman" w:hAnsi="Times New Roman" w:cs="Times New Roman"/>
                <w:bCs/>
                <w:sz w:val="24"/>
                <w:szCs w:val="24"/>
              </w:rPr>
            </w:pPr>
          </w:p>
        </w:tc>
        <w:tc>
          <w:tcPr>
            <w:tcW w:w="29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FE8494" w14:textId="77777777" w:rsidR="007A2ED9" w:rsidRPr="00641D4C" w:rsidRDefault="007A2ED9" w:rsidP="00B672C6">
            <w:pPr>
              <w:rPr>
                <w:rFonts w:ascii="Times New Roman" w:hAnsi="Times New Roman" w:cs="Times New Roman"/>
                <w:bCs/>
                <w:sz w:val="24"/>
                <w:szCs w:val="24"/>
              </w:rPr>
            </w:pPr>
          </w:p>
        </w:tc>
      </w:tr>
      <w:tr w:rsidR="00ED2D55" w:rsidRPr="00641D4C" w14:paraId="111D0160" w14:textId="77777777" w:rsidTr="00ED2D55">
        <w:trPr>
          <w:trHeight w:val="562"/>
        </w:trPr>
        <w:tc>
          <w:tcPr>
            <w:tcW w:w="13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4424EB3" w14:textId="77777777" w:rsidR="007A2ED9" w:rsidRPr="00641D4C" w:rsidRDefault="007A2ED9" w:rsidP="00B672C6">
            <w:pPr>
              <w:rPr>
                <w:rFonts w:ascii="Times New Roman" w:hAnsi="Times New Roman" w:cs="Times New Roman"/>
                <w:bCs/>
                <w:sz w:val="24"/>
                <w:szCs w:val="24"/>
              </w:rPr>
            </w:pPr>
          </w:p>
        </w:tc>
        <w:tc>
          <w:tcPr>
            <w:tcW w:w="48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ED1D42F" w14:textId="77777777" w:rsidR="007A2ED9" w:rsidRPr="00641D4C" w:rsidRDefault="007A2ED9" w:rsidP="00B672C6">
            <w:pPr>
              <w:rPr>
                <w:rFonts w:ascii="Times New Roman" w:hAnsi="Times New Roman" w:cs="Times New Roman"/>
                <w:bCs/>
                <w:sz w:val="24"/>
                <w:szCs w:val="24"/>
              </w:rPr>
            </w:pPr>
          </w:p>
        </w:tc>
        <w:tc>
          <w:tcPr>
            <w:tcW w:w="29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C600E4" w14:textId="77777777" w:rsidR="007A2ED9" w:rsidRPr="00641D4C" w:rsidRDefault="007A2ED9" w:rsidP="00B672C6">
            <w:pPr>
              <w:rPr>
                <w:rFonts w:ascii="Times New Roman" w:hAnsi="Times New Roman" w:cs="Times New Roman"/>
                <w:bCs/>
                <w:sz w:val="24"/>
                <w:szCs w:val="24"/>
              </w:rPr>
            </w:pPr>
          </w:p>
        </w:tc>
      </w:tr>
      <w:tr w:rsidR="00ED2D55" w:rsidRPr="00641D4C" w14:paraId="1520E712" w14:textId="77777777" w:rsidTr="00ED2D55">
        <w:trPr>
          <w:trHeight w:val="562"/>
        </w:trPr>
        <w:tc>
          <w:tcPr>
            <w:tcW w:w="13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CA6B7C" w14:textId="77777777" w:rsidR="007A2ED9" w:rsidRPr="00641D4C" w:rsidRDefault="007A2ED9" w:rsidP="00B672C6">
            <w:pPr>
              <w:rPr>
                <w:rFonts w:ascii="Times New Roman" w:hAnsi="Times New Roman" w:cs="Times New Roman"/>
                <w:bCs/>
                <w:sz w:val="24"/>
                <w:szCs w:val="24"/>
              </w:rPr>
            </w:pPr>
          </w:p>
        </w:tc>
        <w:tc>
          <w:tcPr>
            <w:tcW w:w="48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8A42F3" w14:textId="77777777" w:rsidR="007A2ED9" w:rsidRPr="00641D4C" w:rsidRDefault="007A2ED9" w:rsidP="00B672C6">
            <w:pPr>
              <w:rPr>
                <w:rFonts w:ascii="Times New Roman" w:hAnsi="Times New Roman" w:cs="Times New Roman"/>
                <w:bCs/>
                <w:sz w:val="24"/>
                <w:szCs w:val="24"/>
              </w:rPr>
            </w:pPr>
          </w:p>
        </w:tc>
        <w:tc>
          <w:tcPr>
            <w:tcW w:w="29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372205" w14:textId="77777777" w:rsidR="007A2ED9" w:rsidRPr="00641D4C" w:rsidRDefault="007A2ED9" w:rsidP="00B672C6">
            <w:pPr>
              <w:rPr>
                <w:rFonts w:ascii="Times New Roman" w:hAnsi="Times New Roman" w:cs="Times New Roman"/>
                <w:bCs/>
                <w:sz w:val="24"/>
                <w:szCs w:val="24"/>
              </w:rPr>
            </w:pPr>
          </w:p>
        </w:tc>
      </w:tr>
      <w:tr w:rsidR="00ED2D55" w:rsidRPr="00641D4C" w14:paraId="51B67CDD" w14:textId="77777777" w:rsidTr="00ED2D55">
        <w:trPr>
          <w:trHeight w:val="562"/>
        </w:trPr>
        <w:tc>
          <w:tcPr>
            <w:tcW w:w="13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4D5B6E" w14:textId="77777777" w:rsidR="007A2ED9" w:rsidRPr="00641D4C" w:rsidRDefault="007A2ED9" w:rsidP="00B672C6">
            <w:pPr>
              <w:rPr>
                <w:rFonts w:ascii="Times New Roman" w:hAnsi="Times New Roman" w:cs="Times New Roman"/>
                <w:bCs/>
                <w:sz w:val="24"/>
                <w:szCs w:val="24"/>
              </w:rPr>
            </w:pPr>
          </w:p>
        </w:tc>
        <w:tc>
          <w:tcPr>
            <w:tcW w:w="48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B96625" w14:textId="77777777" w:rsidR="007A2ED9" w:rsidRPr="00641D4C" w:rsidRDefault="007A2ED9" w:rsidP="00B672C6">
            <w:pPr>
              <w:rPr>
                <w:rFonts w:ascii="Times New Roman" w:hAnsi="Times New Roman" w:cs="Times New Roman"/>
                <w:bCs/>
                <w:sz w:val="24"/>
                <w:szCs w:val="24"/>
              </w:rPr>
            </w:pPr>
          </w:p>
        </w:tc>
        <w:tc>
          <w:tcPr>
            <w:tcW w:w="29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909BD2" w14:textId="77777777" w:rsidR="007A2ED9" w:rsidRPr="00641D4C" w:rsidRDefault="007A2ED9" w:rsidP="00B672C6">
            <w:pPr>
              <w:rPr>
                <w:rFonts w:ascii="Times New Roman" w:hAnsi="Times New Roman" w:cs="Times New Roman"/>
                <w:bCs/>
                <w:sz w:val="24"/>
                <w:szCs w:val="24"/>
              </w:rPr>
            </w:pPr>
          </w:p>
        </w:tc>
      </w:tr>
    </w:tbl>
    <w:p w14:paraId="4376690C" w14:textId="77777777" w:rsidR="007A2ED9" w:rsidRPr="00641D4C" w:rsidRDefault="007A2ED9" w:rsidP="007A2ED9">
      <w:pPr>
        <w:rPr>
          <w:rFonts w:ascii="Times New Roman" w:hAnsi="Times New Roman" w:cs="Times New Roman"/>
          <w:sz w:val="24"/>
          <w:szCs w:val="24"/>
        </w:rPr>
      </w:pPr>
    </w:p>
    <w:p w14:paraId="30A8CA9A" w14:textId="77777777" w:rsidR="007A2ED9" w:rsidRPr="00641D4C" w:rsidRDefault="007A2ED9" w:rsidP="007A2ED9">
      <w:pPr>
        <w:rPr>
          <w:rFonts w:ascii="Times New Roman" w:hAnsi="Times New Roman" w:cs="Times New Roman"/>
          <w:sz w:val="24"/>
          <w:szCs w:val="24"/>
        </w:rPr>
      </w:pPr>
    </w:p>
    <w:p w14:paraId="5671363C" w14:textId="77777777" w:rsidR="007A2ED9" w:rsidRPr="00641D4C" w:rsidRDefault="007A2ED9" w:rsidP="007A2ED9">
      <w:pPr>
        <w:rPr>
          <w:rFonts w:ascii="Times New Roman" w:hAnsi="Times New Roman" w:cs="Times New Roman"/>
          <w:sz w:val="24"/>
          <w:szCs w:val="24"/>
        </w:rPr>
      </w:pPr>
    </w:p>
    <w:p w14:paraId="503A6FCA" w14:textId="77777777" w:rsidR="007A2ED9" w:rsidRPr="00641D4C" w:rsidRDefault="007A2ED9" w:rsidP="007A2ED9">
      <w:pPr>
        <w:rPr>
          <w:rFonts w:ascii="Times New Roman" w:hAnsi="Times New Roman" w:cs="Times New Roman"/>
          <w:sz w:val="24"/>
          <w:szCs w:val="24"/>
        </w:rPr>
      </w:pPr>
    </w:p>
    <w:p w14:paraId="6CDF89F9" w14:textId="77777777" w:rsidR="007A2ED9" w:rsidRPr="00641D4C" w:rsidRDefault="007A2ED9" w:rsidP="007A2ED9">
      <w:pPr>
        <w:rPr>
          <w:rFonts w:ascii="Times New Roman" w:hAnsi="Times New Roman" w:cs="Times New Roman"/>
          <w:sz w:val="24"/>
          <w:szCs w:val="24"/>
        </w:rPr>
      </w:pPr>
    </w:p>
    <w:p w14:paraId="56BCFD62" w14:textId="77777777" w:rsidR="007A2ED9" w:rsidRPr="00641D4C" w:rsidRDefault="007A2ED9" w:rsidP="007A2ED9">
      <w:pPr>
        <w:rPr>
          <w:rFonts w:ascii="Times New Roman" w:hAnsi="Times New Roman" w:cs="Times New Roman"/>
          <w:sz w:val="24"/>
          <w:szCs w:val="24"/>
        </w:rPr>
      </w:pPr>
    </w:p>
    <w:p w14:paraId="2B51700B" w14:textId="77777777" w:rsidR="007A2ED9" w:rsidRPr="00641D4C" w:rsidRDefault="007A2ED9" w:rsidP="007A2ED9">
      <w:pPr>
        <w:rPr>
          <w:rFonts w:ascii="Times New Roman" w:hAnsi="Times New Roman" w:cs="Times New Roman"/>
          <w:sz w:val="24"/>
          <w:szCs w:val="24"/>
        </w:rPr>
      </w:pPr>
    </w:p>
    <w:p w14:paraId="6E442EDC" w14:textId="77777777" w:rsidR="007A2ED9" w:rsidRPr="00641D4C" w:rsidRDefault="007A2ED9" w:rsidP="007A2ED9">
      <w:pPr>
        <w:rPr>
          <w:rFonts w:ascii="Times New Roman" w:hAnsi="Times New Roman" w:cs="Times New Roman"/>
          <w:sz w:val="24"/>
          <w:szCs w:val="24"/>
        </w:rPr>
      </w:pPr>
    </w:p>
    <w:p w14:paraId="48C69818" w14:textId="77777777" w:rsidR="007A2ED9" w:rsidRPr="00641D4C" w:rsidRDefault="007A2ED9" w:rsidP="007A2ED9">
      <w:pPr>
        <w:rPr>
          <w:rFonts w:ascii="Times New Roman" w:hAnsi="Times New Roman" w:cs="Times New Roman"/>
          <w:sz w:val="24"/>
          <w:szCs w:val="24"/>
        </w:rPr>
      </w:pPr>
    </w:p>
    <w:p w14:paraId="05C5B966" w14:textId="77777777" w:rsidR="007A2ED9" w:rsidRPr="00641D4C" w:rsidRDefault="007A2ED9" w:rsidP="007A2ED9">
      <w:pPr>
        <w:rPr>
          <w:rFonts w:ascii="Times New Roman" w:hAnsi="Times New Roman" w:cs="Times New Roman"/>
          <w:sz w:val="24"/>
          <w:szCs w:val="24"/>
        </w:rPr>
      </w:pPr>
    </w:p>
    <w:p w14:paraId="001AA982" w14:textId="77777777" w:rsidR="003C3CE8" w:rsidRPr="00641D4C" w:rsidRDefault="003C3CE8" w:rsidP="000725DD">
      <w:pPr>
        <w:jc w:val="both"/>
        <w:rPr>
          <w:rFonts w:ascii="Times New Roman" w:hAnsi="Times New Roman" w:cs="Times New Roman"/>
          <w:sz w:val="24"/>
          <w:szCs w:val="24"/>
        </w:rPr>
      </w:pPr>
    </w:p>
    <w:sectPr w:rsidR="003C3CE8" w:rsidRPr="00641D4C" w:rsidSect="00457791">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7056F" w14:textId="77777777" w:rsidR="006A49FF" w:rsidRDefault="006A49FF" w:rsidP="00D86FE2">
      <w:pPr>
        <w:spacing w:after="0" w:line="240" w:lineRule="auto"/>
      </w:pPr>
      <w:r>
        <w:separator/>
      </w:r>
    </w:p>
  </w:endnote>
  <w:endnote w:type="continuationSeparator" w:id="0">
    <w:p w14:paraId="6AA2DDF2" w14:textId="77777777" w:rsidR="006A49FF" w:rsidRDefault="006A49FF" w:rsidP="00D8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57317"/>
      <w:docPartObj>
        <w:docPartGallery w:val="Page Numbers (Bottom of Page)"/>
        <w:docPartUnique/>
      </w:docPartObj>
    </w:sdtPr>
    <w:sdtEndPr/>
    <w:sdtContent>
      <w:p w14:paraId="1FE9A9E7" w14:textId="2D025606" w:rsidR="00641D4C" w:rsidRDefault="00641D4C">
        <w:pPr>
          <w:pStyle w:val="Stopka"/>
          <w:jc w:val="center"/>
        </w:pPr>
        <w:r>
          <w:fldChar w:fldCharType="begin"/>
        </w:r>
        <w:r>
          <w:instrText>PAGE   \* MERGEFORMAT</w:instrText>
        </w:r>
        <w:r>
          <w:fldChar w:fldCharType="separate"/>
        </w:r>
        <w:r w:rsidR="00E862F2">
          <w:rPr>
            <w:noProof/>
          </w:rPr>
          <w:t>5</w:t>
        </w:r>
        <w:r>
          <w:fldChar w:fldCharType="end"/>
        </w:r>
      </w:p>
    </w:sdtContent>
  </w:sdt>
  <w:p w14:paraId="68723A0A" w14:textId="77777777" w:rsidR="005A0694" w:rsidRDefault="005A06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4054" w14:textId="77777777" w:rsidR="006A49FF" w:rsidRDefault="006A49FF" w:rsidP="00D86FE2">
      <w:pPr>
        <w:spacing w:after="0" w:line="240" w:lineRule="auto"/>
      </w:pPr>
      <w:r>
        <w:separator/>
      </w:r>
    </w:p>
  </w:footnote>
  <w:footnote w:type="continuationSeparator" w:id="0">
    <w:p w14:paraId="083BA615" w14:textId="77777777" w:rsidR="006A49FF" w:rsidRDefault="006A49FF" w:rsidP="00D86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105B"/>
    <w:multiLevelType w:val="hybridMultilevel"/>
    <w:tmpl w:val="5ABE9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91488C"/>
    <w:multiLevelType w:val="hybridMultilevel"/>
    <w:tmpl w:val="A7586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BF5DFE"/>
    <w:multiLevelType w:val="hybridMultilevel"/>
    <w:tmpl w:val="3D847E52"/>
    <w:lvl w:ilvl="0" w:tplc="6F22E0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D8FFF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E89CB6">
      <w:start w:val="1"/>
      <w:numFmt w:val="lowerLetter"/>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16E23C">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5299E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46CC68">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0CD2A8">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AE197E">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26D2F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0687815"/>
    <w:multiLevelType w:val="hybridMultilevel"/>
    <w:tmpl w:val="A120F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DF0D33"/>
    <w:multiLevelType w:val="hybridMultilevel"/>
    <w:tmpl w:val="318C4DA0"/>
    <w:lvl w:ilvl="0" w:tplc="04150001">
      <w:start w:val="1"/>
      <w:numFmt w:val="bullet"/>
      <w:lvlText w:val=""/>
      <w:lvlJc w:val="left"/>
      <w:pPr>
        <w:ind w:left="770" w:hanging="360"/>
      </w:pPr>
      <w:rPr>
        <w:rFonts w:ascii="Symbol" w:hAnsi="Symbol"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
    <w:nsid w:val="2CEE6D47"/>
    <w:multiLevelType w:val="hybridMultilevel"/>
    <w:tmpl w:val="9F841F00"/>
    <w:lvl w:ilvl="0" w:tplc="C5026EDA">
      <w:start w:val="10"/>
      <w:numFmt w:val="decimal"/>
      <w:lvlText w:val="%1."/>
      <w:lvlJc w:val="left"/>
      <w:pPr>
        <w:ind w:left="69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FD255F8">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8AA210">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F6C67A">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E3E9E">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D4BB00">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4A3C22">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6104C">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8E642A">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3F9F7329"/>
    <w:multiLevelType w:val="hybridMultilevel"/>
    <w:tmpl w:val="6C1E5442"/>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2311B63"/>
    <w:multiLevelType w:val="hybridMultilevel"/>
    <w:tmpl w:val="1B0AB7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1610A9"/>
    <w:multiLevelType w:val="hybridMultilevel"/>
    <w:tmpl w:val="BAD89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9148FA"/>
    <w:multiLevelType w:val="hybridMultilevel"/>
    <w:tmpl w:val="D2047F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45F785F"/>
    <w:multiLevelType w:val="hybridMultilevel"/>
    <w:tmpl w:val="467EB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22F7B88"/>
    <w:multiLevelType w:val="hybridMultilevel"/>
    <w:tmpl w:val="C0A6139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nsid w:val="6E8407D5"/>
    <w:multiLevelType w:val="hybridMultilevel"/>
    <w:tmpl w:val="6D1C5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0233CD1"/>
    <w:multiLevelType w:val="hybridMultilevel"/>
    <w:tmpl w:val="C34CE3D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704856AC"/>
    <w:multiLevelType w:val="hybridMultilevel"/>
    <w:tmpl w:val="BCE64C48"/>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7B3B5E9F"/>
    <w:multiLevelType w:val="hybridMultilevel"/>
    <w:tmpl w:val="5BF085C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5"/>
  </w:num>
  <w:num w:numId="4">
    <w:abstractNumId w:val="2"/>
  </w:num>
  <w:num w:numId="5">
    <w:abstractNumId w:val="11"/>
  </w:num>
  <w:num w:numId="6">
    <w:abstractNumId w:val="13"/>
  </w:num>
  <w:num w:numId="7">
    <w:abstractNumId w:val="8"/>
  </w:num>
  <w:num w:numId="8">
    <w:abstractNumId w:val="12"/>
  </w:num>
  <w:num w:numId="9">
    <w:abstractNumId w:val="6"/>
  </w:num>
  <w:num w:numId="10">
    <w:abstractNumId w:val="9"/>
  </w:num>
  <w:num w:numId="11">
    <w:abstractNumId w:val="14"/>
  </w:num>
  <w:num w:numId="12">
    <w:abstractNumId w:val="3"/>
  </w:num>
  <w:num w:numId="13">
    <w:abstractNumId w:val="0"/>
  </w:num>
  <w:num w:numId="14">
    <w:abstractNumId w:val="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70"/>
    <w:rsid w:val="000173DF"/>
    <w:rsid w:val="000208E0"/>
    <w:rsid w:val="0002293C"/>
    <w:rsid w:val="00047FC1"/>
    <w:rsid w:val="00057739"/>
    <w:rsid w:val="000725DD"/>
    <w:rsid w:val="0008316B"/>
    <w:rsid w:val="00084071"/>
    <w:rsid w:val="000918AF"/>
    <w:rsid w:val="00097445"/>
    <w:rsid w:val="000A1874"/>
    <w:rsid w:val="000C2575"/>
    <w:rsid w:val="000C2A87"/>
    <w:rsid w:val="000D345C"/>
    <w:rsid w:val="000D53F8"/>
    <w:rsid w:val="000F635D"/>
    <w:rsid w:val="00103892"/>
    <w:rsid w:val="00122FA2"/>
    <w:rsid w:val="00124F2C"/>
    <w:rsid w:val="00145985"/>
    <w:rsid w:val="001508A9"/>
    <w:rsid w:val="001535BD"/>
    <w:rsid w:val="00153C2C"/>
    <w:rsid w:val="001A2F83"/>
    <w:rsid w:val="001B3446"/>
    <w:rsid w:val="001D2299"/>
    <w:rsid w:val="00216658"/>
    <w:rsid w:val="00231ADE"/>
    <w:rsid w:val="0024739A"/>
    <w:rsid w:val="002651C8"/>
    <w:rsid w:val="00280023"/>
    <w:rsid w:val="0028264A"/>
    <w:rsid w:val="002C038D"/>
    <w:rsid w:val="002C270A"/>
    <w:rsid w:val="002C42FC"/>
    <w:rsid w:val="002C63A0"/>
    <w:rsid w:val="002D1244"/>
    <w:rsid w:val="002E57D2"/>
    <w:rsid w:val="002E771C"/>
    <w:rsid w:val="002F7156"/>
    <w:rsid w:val="00307FA7"/>
    <w:rsid w:val="003366D4"/>
    <w:rsid w:val="0035761D"/>
    <w:rsid w:val="00366F6C"/>
    <w:rsid w:val="00372D58"/>
    <w:rsid w:val="003805A6"/>
    <w:rsid w:val="00392C15"/>
    <w:rsid w:val="003A4497"/>
    <w:rsid w:val="003A4A1D"/>
    <w:rsid w:val="003A61A6"/>
    <w:rsid w:val="003B1626"/>
    <w:rsid w:val="003B1CAB"/>
    <w:rsid w:val="003B6D31"/>
    <w:rsid w:val="003C3CE8"/>
    <w:rsid w:val="003D2477"/>
    <w:rsid w:val="0040112B"/>
    <w:rsid w:val="00416A81"/>
    <w:rsid w:val="00440A93"/>
    <w:rsid w:val="00441D63"/>
    <w:rsid w:val="00444DAF"/>
    <w:rsid w:val="00445DD4"/>
    <w:rsid w:val="00452D0A"/>
    <w:rsid w:val="00457791"/>
    <w:rsid w:val="00460179"/>
    <w:rsid w:val="0046559E"/>
    <w:rsid w:val="00480B4A"/>
    <w:rsid w:val="004976CE"/>
    <w:rsid w:val="004A55EF"/>
    <w:rsid w:val="004B3F2A"/>
    <w:rsid w:val="004B7418"/>
    <w:rsid w:val="004C5914"/>
    <w:rsid w:val="004F1FD9"/>
    <w:rsid w:val="005222B8"/>
    <w:rsid w:val="00525F2E"/>
    <w:rsid w:val="0053301B"/>
    <w:rsid w:val="00536D25"/>
    <w:rsid w:val="005524B0"/>
    <w:rsid w:val="00572281"/>
    <w:rsid w:val="005A0694"/>
    <w:rsid w:val="005B4AC5"/>
    <w:rsid w:val="005C51CE"/>
    <w:rsid w:val="005D7FA7"/>
    <w:rsid w:val="005E13AF"/>
    <w:rsid w:val="005F05EA"/>
    <w:rsid w:val="0060016E"/>
    <w:rsid w:val="006131D6"/>
    <w:rsid w:val="00641D4C"/>
    <w:rsid w:val="00645FAC"/>
    <w:rsid w:val="00650262"/>
    <w:rsid w:val="00654429"/>
    <w:rsid w:val="006A49FF"/>
    <w:rsid w:val="006A6171"/>
    <w:rsid w:val="006B49BD"/>
    <w:rsid w:val="006D5104"/>
    <w:rsid w:val="006D55E0"/>
    <w:rsid w:val="006D6011"/>
    <w:rsid w:val="006D6DD5"/>
    <w:rsid w:val="006F32CB"/>
    <w:rsid w:val="00712D59"/>
    <w:rsid w:val="00714DDC"/>
    <w:rsid w:val="00726649"/>
    <w:rsid w:val="0079772E"/>
    <w:rsid w:val="007A2ED9"/>
    <w:rsid w:val="007E52FC"/>
    <w:rsid w:val="00807A15"/>
    <w:rsid w:val="00810993"/>
    <w:rsid w:val="00812CB5"/>
    <w:rsid w:val="008441E5"/>
    <w:rsid w:val="00862979"/>
    <w:rsid w:val="00895030"/>
    <w:rsid w:val="00897E67"/>
    <w:rsid w:val="008A1470"/>
    <w:rsid w:val="008B28DE"/>
    <w:rsid w:val="008B7A7C"/>
    <w:rsid w:val="008E0FFE"/>
    <w:rsid w:val="008E2C76"/>
    <w:rsid w:val="008E6537"/>
    <w:rsid w:val="008F6C58"/>
    <w:rsid w:val="00906869"/>
    <w:rsid w:val="00917E75"/>
    <w:rsid w:val="00920932"/>
    <w:rsid w:val="00925053"/>
    <w:rsid w:val="009366C3"/>
    <w:rsid w:val="00960B4A"/>
    <w:rsid w:val="00967409"/>
    <w:rsid w:val="0096755F"/>
    <w:rsid w:val="009A03C8"/>
    <w:rsid w:val="009C19A9"/>
    <w:rsid w:val="009D3D46"/>
    <w:rsid w:val="009E0D88"/>
    <w:rsid w:val="009E5FEC"/>
    <w:rsid w:val="00A10EB8"/>
    <w:rsid w:val="00A13FC5"/>
    <w:rsid w:val="00A34FA5"/>
    <w:rsid w:val="00A36BD2"/>
    <w:rsid w:val="00A4782C"/>
    <w:rsid w:val="00A57E22"/>
    <w:rsid w:val="00A94854"/>
    <w:rsid w:val="00A972D7"/>
    <w:rsid w:val="00AA233E"/>
    <w:rsid w:val="00AA7B43"/>
    <w:rsid w:val="00AC39B2"/>
    <w:rsid w:val="00AC7BDF"/>
    <w:rsid w:val="00AD1EAA"/>
    <w:rsid w:val="00AE0D16"/>
    <w:rsid w:val="00AE3BE1"/>
    <w:rsid w:val="00AE7222"/>
    <w:rsid w:val="00B02A17"/>
    <w:rsid w:val="00B20BA6"/>
    <w:rsid w:val="00B252D5"/>
    <w:rsid w:val="00B25B7E"/>
    <w:rsid w:val="00B55B61"/>
    <w:rsid w:val="00B672C6"/>
    <w:rsid w:val="00B95484"/>
    <w:rsid w:val="00B960CA"/>
    <w:rsid w:val="00BA00B8"/>
    <w:rsid w:val="00BB3F93"/>
    <w:rsid w:val="00BB58C0"/>
    <w:rsid w:val="00BC6202"/>
    <w:rsid w:val="00BD330A"/>
    <w:rsid w:val="00BE5841"/>
    <w:rsid w:val="00BF504B"/>
    <w:rsid w:val="00C0457E"/>
    <w:rsid w:val="00C05AEA"/>
    <w:rsid w:val="00C17AD6"/>
    <w:rsid w:val="00C25325"/>
    <w:rsid w:val="00C3655E"/>
    <w:rsid w:val="00C41DD7"/>
    <w:rsid w:val="00C61DF7"/>
    <w:rsid w:val="00C6585E"/>
    <w:rsid w:val="00C6689D"/>
    <w:rsid w:val="00C86480"/>
    <w:rsid w:val="00C9205C"/>
    <w:rsid w:val="00C958E1"/>
    <w:rsid w:val="00CA41B4"/>
    <w:rsid w:val="00CB0026"/>
    <w:rsid w:val="00CB375D"/>
    <w:rsid w:val="00CB6FB6"/>
    <w:rsid w:val="00CB7038"/>
    <w:rsid w:val="00CD2AAA"/>
    <w:rsid w:val="00CD6769"/>
    <w:rsid w:val="00CF3578"/>
    <w:rsid w:val="00D111B2"/>
    <w:rsid w:val="00D159BB"/>
    <w:rsid w:val="00D25FBE"/>
    <w:rsid w:val="00D27AC0"/>
    <w:rsid w:val="00D30F9C"/>
    <w:rsid w:val="00D338CC"/>
    <w:rsid w:val="00D50610"/>
    <w:rsid w:val="00D530EA"/>
    <w:rsid w:val="00D604CC"/>
    <w:rsid w:val="00D63D58"/>
    <w:rsid w:val="00D86FE2"/>
    <w:rsid w:val="00D93952"/>
    <w:rsid w:val="00DA1DB6"/>
    <w:rsid w:val="00DA62AE"/>
    <w:rsid w:val="00DB45C7"/>
    <w:rsid w:val="00DD69AB"/>
    <w:rsid w:val="00DF419B"/>
    <w:rsid w:val="00E140AD"/>
    <w:rsid w:val="00E25B65"/>
    <w:rsid w:val="00E2644D"/>
    <w:rsid w:val="00E34CB5"/>
    <w:rsid w:val="00E410B8"/>
    <w:rsid w:val="00E44EF3"/>
    <w:rsid w:val="00E50866"/>
    <w:rsid w:val="00E646EC"/>
    <w:rsid w:val="00E809F5"/>
    <w:rsid w:val="00E862F2"/>
    <w:rsid w:val="00EB28AE"/>
    <w:rsid w:val="00EB2FD0"/>
    <w:rsid w:val="00EC37F4"/>
    <w:rsid w:val="00ED20E8"/>
    <w:rsid w:val="00ED2D55"/>
    <w:rsid w:val="00ED7A0C"/>
    <w:rsid w:val="00EE5A15"/>
    <w:rsid w:val="00EE7083"/>
    <w:rsid w:val="00EF07A1"/>
    <w:rsid w:val="00F107F4"/>
    <w:rsid w:val="00F26D9D"/>
    <w:rsid w:val="00F3786E"/>
    <w:rsid w:val="00F37E7B"/>
    <w:rsid w:val="00F708F4"/>
    <w:rsid w:val="00FA4489"/>
    <w:rsid w:val="00FA5CB5"/>
    <w:rsid w:val="00FB0819"/>
    <w:rsid w:val="00FB2AA9"/>
    <w:rsid w:val="00FC3740"/>
    <w:rsid w:val="00FD37CE"/>
    <w:rsid w:val="00FE1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11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577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57739"/>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F2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6F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6FE2"/>
  </w:style>
  <w:style w:type="paragraph" w:styleId="Stopka">
    <w:name w:val="footer"/>
    <w:basedOn w:val="Normalny"/>
    <w:link w:val="StopkaZnak"/>
    <w:uiPriority w:val="99"/>
    <w:unhideWhenUsed/>
    <w:rsid w:val="00D86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6FE2"/>
  </w:style>
  <w:style w:type="character" w:customStyle="1" w:styleId="Nagwek1Znak">
    <w:name w:val="Nagłówek 1 Znak"/>
    <w:basedOn w:val="Domylnaczcionkaakapitu"/>
    <w:link w:val="Nagwek1"/>
    <w:uiPriority w:val="9"/>
    <w:rsid w:val="00D111B2"/>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D111B2"/>
    <w:pPr>
      <w:ind w:left="720"/>
      <w:contextualSpacing/>
    </w:pPr>
  </w:style>
  <w:style w:type="character" w:customStyle="1" w:styleId="lrzxr">
    <w:name w:val="lrzxr"/>
    <w:basedOn w:val="Domylnaczcionkaakapitu"/>
    <w:rsid w:val="0040112B"/>
  </w:style>
  <w:style w:type="paragraph" w:styleId="Tekstdymka">
    <w:name w:val="Balloon Text"/>
    <w:basedOn w:val="Normalny"/>
    <w:link w:val="TekstdymkaZnak"/>
    <w:uiPriority w:val="99"/>
    <w:semiHidden/>
    <w:unhideWhenUsed/>
    <w:rsid w:val="00EE5A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A15"/>
    <w:rPr>
      <w:rFonts w:ascii="Tahoma" w:hAnsi="Tahoma" w:cs="Tahoma"/>
      <w:sz w:val="16"/>
      <w:szCs w:val="16"/>
    </w:rPr>
  </w:style>
  <w:style w:type="paragraph" w:styleId="Tekstprzypisukocowego">
    <w:name w:val="endnote text"/>
    <w:basedOn w:val="Normalny"/>
    <w:link w:val="TekstprzypisukocowegoZnak"/>
    <w:uiPriority w:val="99"/>
    <w:semiHidden/>
    <w:unhideWhenUsed/>
    <w:rsid w:val="009674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7409"/>
    <w:rPr>
      <w:sz w:val="20"/>
      <w:szCs w:val="20"/>
    </w:rPr>
  </w:style>
  <w:style w:type="character" w:styleId="Odwoanieprzypisukocowego">
    <w:name w:val="endnote reference"/>
    <w:basedOn w:val="Domylnaczcionkaakapitu"/>
    <w:uiPriority w:val="99"/>
    <w:semiHidden/>
    <w:unhideWhenUsed/>
    <w:rsid w:val="00967409"/>
    <w:rPr>
      <w:vertAlign w:val="superscript"/>
    </w:rPr>
  </w:style>
  <w:style w:type="paragraph" w:styleId="Poprawka">
    <w:name w:val="Revision"/>
    <w:hidden/>
    <w:uiPriority w:val="99"/>
    <w:semiHidden/>
    <w:rsid w:val="00153C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11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577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57739"/>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F2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86F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6FE2"/>
  </w:style>
  <w:style w:type="paragraph" w:styleId="Stopka">
    <w:name w:val="footer"/>
    <w:basedOn w:val="Normalny"/>
    <w:link w:val="StopkaZnak"/>
    <w:uiPriority w:val="99"/>
    <w:unhideWhenUsed/>
    <w:rsid w:val="00D86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6FE2"/>
  </w:style>
  <w:style w:type="character" w:customStyle="1" w:styleId="Nagwek1Znak">
    <w:name w:val="Nagłówek 1 Znak"/>
    <w:basedOn w:val="Domylnaczcionkaakapitu"/>
    <w:link w:val="Nagwek1"/>
    <w:uiPriority w:val="9"/>
    <w:rsid w:val="00D111B2"/>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D111B2"/>
    <w:pPr>
      <w:ind w:left="720"/>
      <w:contextualSpacing/>
    </w:pPr>
  </w:style>
  <w:style w:type="character" w:customStyle="1" w:styleId="lrzxr">
    <w:name w:val="lrzxr"/>
    <w:basedOn w:val="Domylnaczcionkaakapitu"/>
    <w:rsid w:val="0040112B"/>
  </w:style>
  <w:style w:type="paragraph" w:styleId="Tekstdymka">
    <w:name w:val="Balloon Text"/>
    <w:basedOn w:val="Normalny"/>
    <w:link w:val="TekstdymkaZnak"/>
    <w:uiPriority w:val="99"/>
    <w:semiHidden/>
    <w:unhideWhenUsed/>
    <w:rsid w:val="00EE5A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A15"/>
    <w:rPr>
      <w:rFonts w:ascii="Tahoma" w:hAnsi="Tahoma" w:cs="Tahoma"/>
      <w:sz w:val="16"/>
      <w:szCs w:val="16"/>
    </w:rPr>
  </w:style>
  <w:style w:type="paragraph" w:styleId="Tekstprzypisukocowego">
    <w:name w:val="endnote text"/>
    <w:basedOn w:val="Normalny"/>
    <w:link w:val="TekstprzypisukocowegoZnak"/>
    <w:uiPriority w:val="99"/>
    <w:semiHidden/>
    <w:unhideWhenUsed/>
    <w:rsid w:val="009674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7409"/>
    <w:rPr>
      <w:sz w:val="20"/>
      <w:szCs w:val="20"/>
    </w:rPr>
  </w:style>
  <w:style w:type="character" w:styleId="Odwoanieprzypisukocowego">
    <w:name w:val="endnote reference"/>
    <w:basedOn w:val="Domylnaczcionkaakapitu"/>
    <w:uiPriority w:val="99"/>
    <w:semiHidden/>
    <w:unhideWhenUsed/>
    <w:rsid w:val="00967409"/>
    <w:rPr>
      <w:vertAlign w:val="superscript"/>
    </w:rPr>
  </w:style>
  <w:style w:type="paragraph" w:styleId="Poprawka">
    <w:name w:val="Revision"/>
    <w:hidden/>
    <w:uiPriority w:val="99"/>
    <w:semiHidden/>
    <w:rsid w:val="00153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0301">
      <w:bodyDiv w:val="1"/>
      <w:marLeft w:val="0"/>
      <w:marRight w:val="0"/>
      <w:marTop w:val="0"/>
      <w:marBottom w:val="0"/>
      <w:divBdr>
        <w:top w:val="none" w:sz="0" w:space="0" w:color="auto"/>
        <w:left w:val="none" w:sz="0" w:space="0" w:color="auto"/>
        <w:bottom w:val="none" w:sz="0" w:space="0" w:color="auto"/>
        <w:right w:val="none" w:sz="0" w:space="0" w:color="auto"/>
      </w:divBdr>
    </w:div>
    <w:div w:id="55248794">
      <w:bodyDiv w:val="1"/>
      <w:marLeft w:val="0"/>
      <w:marRight w:val="0"/>
      <w:marTop w:val="0"/>
      <w:marBottom w:val="0"/>
      <w:divBdr>
        <w:top w:val="none" w:sz="0" w:space="0" w:color="auto"/>
        <w:left w:val="none" w:sz="0" w:space="0" w:color="auto"/>
        <w:bottom w:val="none" w:sz="0" w:space="0" w:color="auto"/>
        <w:right w:val="none" w:sz="0" w:space="0" w:color="auto"/>
      </w:divBdr>
    </w:div>
    <w:div w:id="121575862">
      <w:bodyDiv w:val="1"/>
      <w:marLeft w:val="0"/>
      <w:marRight w:val="0"/>
      <w:marTop w:val="0"/>
      <w:marBottom w:val="0"/>
      <w:divBdr>
        <w:top w:val="none" w:sz="0" w:space="0" w:color="auto"/>
        <w:left w:val="none" w:sz="0" w:space="0" w:color="auto"/>
        <w:bottom w:val="none" w:sz="0" w:space="0" w:color="auto"/>
        <w:right w:val="none" w:sz="0" w:space="0" w:color="auto"/>
      </w:divBdr>
    </w:div>
    <w:div w:id="581528252">
      <w:bodyDiv w:val="1"/>
      <w:marLeft w:val="0"/>
      <w:marRight w:val="0"/>
      <w:marTop w:val="0"/>
      <w:marBottom w:val="0"/>
      <w:divBdr>
        <w:top w:val="none" w:sz="0" w:space="0" w:color="auto"/>
        <w:left w:val="none" w:sz="0" w:space="0" w:color="auto"/>
        <w:bottom w:val="none" w:sz="0" w:space="0" w:color="auto"/>
        <w:right w:val="none" w:sz="0" w:space="0" w:color="auto"/>
      </w:divBdr>
    </w:div>
    <w:div w:id="812213716">
      <w:bodyDiv w:val="1"/>
      <w:marLeft w:val="0"/>
      <w:marRight w:val="0"/>
      <w:marTop w:val="0"/>
      <w:marBottom w:val="0"/>
      <w:divBdr>
        <w:top w:val="none" w:sz="0" w:space="0" w:color="auto"/>
        <w:left w:val="none" w:sz="0" w:space="0" w:color="auto"/>
        <w:bottom w:val="none" w:sz="0" w:space="0" w:color="auto"/>
        <w:right w:val="none" w:sz="0" w:space="0" w:color="auto"/>
      </w:divBdr>
    </w:div>
    <w:div w:id="854811204">
      <w:bodyDiv w:val="1"/>
      <w:marLeft w:val="0"/>
      <w:marRight w:val="0"/>
      <w:marTop w:val="0"/>
      <w:marBottom w:val="0"/>
      <w:divBdr>
        <w:top w:val="none" w:sz="0" w:space="0" w:color="auto"/>
        <w:left w:val="none" w:sz="0" w:space="0" w:color="auto"/>
        <w:bottom w:val="none" w:sz="0" w:space="0" w:color="auto"/>
        <w:right w:val="none" w:sz="0" w:space="0" w:color="auto"/>
      </w:divBdr>
    </w:div>
    <w:div w:id="857429946">
      <w:bodyDiv w:val="1"/>
      <w:marLeft w:val="0"/>
      <w:marRight w:val="0"/>
      <w:marTop w:val="0"/>
      <w:marBottom w:val="0"/>
      <w:divBdr>
        <w:top w:val="none" w:sz="0" w:space="0" w:color="auto"/>
        <w:left w:val="none" w:sz="0" w:space="0" w:color="auto"/>
        <w:bottom w:val="none" w:sz="0" w:space="0" w:color="auto"/>
        <w:right w:val="none" w:sz="0" w:space="0" w:color="auto"/>
      </w:divBdr>
    </w:div>
    <w:div w:id="982660851">
      <w:bodyDiv w:val="1"/>
      <w:marLeft w:val="0"/>
      <w:marRight w:val="0"/>
      <w:marTop w:val="0"/>
      <w:marBottom w:val="0"/>
      <w:divBdr>
        <w:top w:val="none" w:sz="0" w:space="0" w:color="auto"/>
        <w:left w:val="none" w:sz="0" w:space="0" w:color="auto"/>
        <w:bottom w:val="none" w:sz="0" w:space="0" w:color="auto"/>
        <w:right w:val="none" w:sz="0" w:space="0" w:color="auto"/>
      </w:divBdr>
    </w:div>
    <w:div w:id="1394427237">
      <w:bodyDiv w:val="1"/>
      <w:marLeft w:val="0"/>
      <w:marRight w:val="0"/>
      <w:marTop w:val="0"/>
      <w:marBottom w:val="0"/>
      <w:divBdr>
        <w:top w:val="none" w:sz="0" w:space="0" w:color="auto"/>
        <w:left w:val="none" w:sz="0" w:space="0" w:color="auto"/>
        <w:bottom w:val="none" w:sz="0" w:space="0" w:color="auto"/>
        <w:right w:val="none" w:sz="0" w:space="0" w:color="auto"/>
      </w:divBdr>
    </w:div>
    <w:div w:id="1719552227">
      <w:bodyDiv w:val="1"/>
      <w:marLeft w:val="0"/>
      <w:marRight w:val="0"/>
      <w:marTop w:val="0"/>
      <w:marBottom w:val="0"/>
      <w:divBdr>
        <w:top w:val="none" w:sz="0" w:space="0" w:color="auto"/>
        <w:left w:val="none" w:sz="0" w:space="0" w:color="auto"/>
        <w:bottom w:val="none" w:sz="0" w:space="0" w:color="auto"/>
        <w:right w:val="none" w:sz="0" w:space="0" w:color="auto"/>
      </w:divBdr>
    </w:div>
    <w:div w:id="20798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E1C4-40A5-4671-A9B3-8B4625EC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8138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dc:creator>
  <cp:lastModifiedBy>sekretariat</cp:lastModifiedBy>
  <cp:revision>2</cp:revision>
  <cp:lastPrinted>2021-01-21T12:06:00Z</cp:lastPrinted>
  <dcterms:created xsi:type="dcterms:W3CDTF">2021-01-22T10:44:00Z</dcterms:created>
  <dcterms:modified xsi:type="dcterms:W3CDTF">2021-01-22T10:44:00Z</dcterms:modified>
</cp:coreProperties>
</file>