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D3" w:rsidRPr="000733F1" w:rsidRDefault="00DD36D3" w:rsidP="00D74539">
      <w:pPr>
        <w:spacing w:line="276" w:lineRule="auto"/>
        <w:jc w:val="center"/>
        <w:rPr>
          <w:b/>
        </w:rPr>
      </w:pPr>
      <w:bookmarkStart w:id="0" w:name="_GoBack"/>
      <w:r w:rsidRPr="000733F1">
        <w:rPr>
          <w:b/>
        </w:rPr>
        <w:t>UCHWAŁA NR …………..</w:t>
      </w:r>
    </w:p>
    <w:p w:rsidR="00DD36D3" w:rsidRPr="000733F1" w:rsidRDefault="00DD36D3" w:rsidP="00D74539">
      <w:pPr>
        <w:spacing w:line="276" w:lineRule="auto"/>
        <w:jc w:val="center"/>
        <w:rPr>
          <w:b/>
        </w:rPr>
      </w:pPr>
      <w:r w:rsidRPr="000733F1">
        <w:rPr>
          <w:b/>
        </w:rPr>
        <w:t xml:space="preserve">RADY </w:t>
      </w:r>
      <w:r w:rsidR="00726357" w:rsidRPr="000733F1">
        <w:rPr>
          <w:b/>
        </w:rPr>
        <w:t>MIEJSKIEJ RADZYN</w:t>
      </w:r>
      <w:r w:rsidR="00277FA0" w:rsidRPr="000733F1">
        <w:rPr>
          <w:b/>
        </w:rPr>
        <w:t>I</w:t>
      </w:r>
      <w:r w:rsidR="00726357" w:rsidRPr="000733F1">
        <w:rPr>
          <w:b/>
        </w:rPr>
        <w:t>A CHEŁMIŃSKIEGO</w:t>
      </w:r>
    </w:p>
    <w:p w:rsidR="00DD36D3" w:rsidRPr="000733F1" w:rsidRDefault="00D17C63" w:rsidP="00D74539">
      <w:pPr>
        <w:spacing w:line="276" w:lineRule="auto"/>
        <w:jc w:val="center"/>
        <w:rPr>
          <w:b/>
        </w:rPr>
      </w:pPr>
      <w:r w:rsidRPr="000733F1">
        <w:rPr>
          <w:b/>
        </w:rPr>
        <w:t>z dnia ………….. 20</w:t>
      </w:r>
      <w:r w:rsidR="00422E4A" w:rsidRPr="000733F1">
        <w:rPr>
          <w:b/>
        </w:rPr>
        <w:t>2</w:t>
      </w:r>
      <w:r w:rsidR="004274C9" w:rsidRPr="000733F1">
        <w:rPr>
          <w:b/>
        </w:rPr>
        <w:t>1</w:t>
      </w:r>
      <w:r w:rsidR="00DD36D3" w:rsidRPr="000733F1">
        <w:rPr>
          <w:b/>
        </w:rPr>
        <w:t xml:space="preserve"> r.</w:t>
      </w:r>
    </w:p>
    <w:p w:rsidR="00DD36D3" w:rsidRPr="000733F1" w:rsidRDefault="00DD36D3" w:rsidP="00D74539">
      <w:pPr>
        <w:spacing w:line="276" w:lineRule="auto"/>
        <w:jc w:val="both"/>
        <w:rPr>
          <w:sz w:val="12"/>
        </w:rPr>
      </w:pPr>
    </w:p>
    <w:p w:rsidR="008975C1" w:rsidRPr="000733F1" w:rsidRDefault="008975C1" w:rsidP="00D74539">
      <w:pPr>
        <w:spacing w:line="276" w:lineRule="auto"/>
        <w:jc w:val="both"/>
      </w:pPr>
      <w:r w:rsidRPr="000733F1">
        <w:t>w sprawie miejscowego planu zagospodarowania przestrzennego dla terenu</w:t>
      </w:r>
      <w:r w:rsidR="000078B2" w:rsidRPr="000733F1">
        <w:t xml:space="preserve"> położonego</w:t>
      </w:r>
      <w:r w:rsidR="000078B2" w:rsidRPr="000733F1">
        <w:br/>
      </w:r>
      <w:r w:rsidR="00422E4A" w:rsidRPr="000733F1">
        <w:t>w</w:t>
      </w:r>
      <w:r w:rsidR="00733D3A" w:rsidRPr="000733F1">
        <w:t>e wschodniej</w:t>
      </w:r>
      <w:r w:rsidR="00422E4A" w:rsidRPr="000733F1">
        <w:t xml:space="preserve"> części obrębu Czeczewo</w:t>
      </w:r>
      <w:r w:rsidRPr="000733F1">
        <w:t xml:space="preserve">, Gmina </w:t>
      </w:r>
      <w:r w:rsidR="00726357" w:rsidRPr="000733F1">
        <w:t>Radzyń Chełmiński</w:t>
      </w:r>
    </w:p>
    <w:p w:rsidR="008975C1" w:rsidRPr="000733F1" w:rsidRDefault="008975C1" w:rsidP="00D74539">
      <w:pPr>
        <w:spacing w:line="276" w:lineRule="auto"/>
        <w:jc w:val="both"/>
        <w:rPr>
          <w:sz w:val="12"/>
        </w:rPr>
      </w:pPr>
    </w:p>
    <w:p w:rsidR="008975C1" w:rsidRPr="000733F1" w:rsidRDefault="008975C1" w:rsidP="00D74539">
      <w:pPr>
        <w:spacing w:line="276" w:lineRule="auto"/>
        <w:jc w:val="both"/>
      </w:pPr>
      <w:r w:rsidRPr="000733F1">
        <w:t xml:space="preserve">Na podstawie art. 18 ust. 2 pkt 5 ustawy z dnia 8 marca 1990 roku o samorządzie gminnym </w:t>
      </w:r>
      <w:r w:rsidR="00CB56B0" w:rsidRPr="000733F1">
        <w:t>(</w:t>
      </w:r>
      <w:r w:rsidR="00CB2187" w:rsidRPr="000733F1">
        <w:t>Dz. U z 2021 r. poz. 1372, zmiana: poz. 1834</w:t>
      </w:r>
      <w:r w:rsidR="00CB56B0" w:rsidRPr="000733F1">
        <w:t xml:space="preserve">) </w:t>
      </w:r>
      <w:r w:rsidRPr="000733F1">
        <w:t>oraz art. 20</w:t>
      </w:r>
      <w:r w:rsidR="00422E4A" w:rsidRPr="000733F1">
        <w:t xml:space="preserve"> </w:t>
      </w:r>
      <w:r w:rsidRPr="000733F1">
        <w:t>ust. 1 ustawy z dnia 27 marca</w:t>
      </w:r>
      <w:r w:rsidR="004025AE" w:rsidRPr="000733F1">
        <w:t xml:space="preserve"> </w:t>
      </w:r>
      <w:r w:rsidRPr="000733F1">
        <w:t>2003 r. o planowaniu</w:t>
      </w:r>
      <w:r w:rsidR="00CB2187" w:rsidRPr="000733F1">
        <w:t xml:space="preserve"> </w:t>
      </w:r>
      <w:r w:rsidRPr="000733F1">
        <w:t xml:space="preserve">i zagospodarowaniu przestrzennym </w:t>
      </w:r>
      <w:r w:rsidR="00CB56B0" w:rsidRPr="000733F1">
        <w:t>(</w:t>
      </w:r>
      <w:bookmarkStart w:id="1" w:name="OLE_LINK1"/>
      <w:bookmarkStart w:id="2" w:name="OLE_LINK2"/>
      <w:r w:rsidR="00CB2187" w:rsidRPr="000733F1">
        <w:t xml:space="preserve">Dz. U. z </w:t>
      </w:r>
      <w:bookmarkEnd w:id="1"/>
      <w:bookmarkEnd w:id="2"/>
      <w:r w:rsidR="00CB2187" w:rsidRPr="000733F1">
        <w:t>2021 r. poz. 741, zmiana: poz. 784, poz. 922 i poz. 1873</w:t>
      </w:r>
      <w:r w:rsidR="00CB56B0" w:rsidRPr="000733F1">
        <w:t>)</w:t>
      </w:r>
      <w:r w:rsidR="006F6255" w:rsidRPr="000733F1">
        <w:t xml:space="preserve"> oraz uchwały </w:t>
      </w:r>
      <w:r w:rsidR="00726357" w:rsidRPr="000733F1">
        <w:t xml:space="preserve">Nr </w:t>
      </w:r>
      <w:r w:rsidR="009026B5" w:rsidRPr="000733F1">
        <w:t>XVI/1</w:t>
      </w:r>
      <w:r w:rsidR="00733D3A" w:rsidRPr="000733F1">
        <w:t>30</w:t>
      </w:r>
      <w:r w:rsidR="009026B5" w:rsidRPr="000733F1">
        <w:t>/</w:t>
      </w:r>
      <w:r w:rsidR="00A249CD" w:rsidRPr="000733F1">
        <w:t>19</w:t>
      </w:r>
      <w:r w:rsidRPr="000733F1">
        <w:t xml:space="preserve"> Rady </w:t>
      </w:r>
      <w:r w:rsidR="00726357" w:rsidRPr="000733F1">
        <w:t>Miejskiej Radzyn</w:t>
      </w:r>
      <w:r w:rsidR="006F6255" w:rsidRPr="000733F1">
        <w:t>i</w:t>
      </w:r>
      <w:r w:rsidR="00726357" w:rsidRPr="000733F1">
        <w:t>a Chełmińskiego</w:t>
      </w:r>
      <w:r w:rsidR="00B14725" w:rsidRPr="000733F1">
        <w:t xml:space="preserve"> </w:t>
      </w:r>
      <w:r w:rsidRPr="000733F1">
        <w:t xml:space="preserve">z dnia </w:t>
      </w:r>
      <w:r w:rsidR="00D72455" w:rsidRPr="000733F1">
        <w:t>30 grudnia</w:t>
      </w:r>
      <w:r w:rsidR="00CB2187" w:rsidRPr="000733F1">
        <w:t xml:space="preserve"> </w:t>
      </w:r>
      <w:r w:rsidRPr="000733F1">
        <w:t>20</w:t>
      </w:r>
      <w:r w:rsidR="00A249CD" w:rsidRPr="000733F1">
        <w:t>19</w:t>
      </w:r>
      <w:r w:rsidRPr="000733F1">
        <w:t xml:space="preserve"> r. w sprawie przystąpienia do sporządzenia mie</w:t>
      </w:r>
      <w:r w:rsidR="009026B5" w:rsidRPr="000733F1">
        <w:t xml:space="preserve">jscowego planu zagospodarowania </w:t>
      </w:r>
      <w:r w:rsidRPr="000733F1">
        <w:t xml:space="preserve">przestrzennego </w:t>
      </w:r>
      <w:r w:rsidR="00726357" w:rsidRPr="000733F1">
        <w:t>dla terenu położonego w</w:t>
      </w:r>
      <w:r w:rsidR="00733D3A" w:rsidRPr="000733F1">
        <w:t>e</w:t>
      </w:r>
      <w:r w:rsidR="00726357" w:rsidRPr="000733F1">
        <w:t xml:space="preserve"> </w:t>
      </w:r>
      <w:r w:rsidR="00733D3A" w:rsidRPr="000733F1">
        <w:t xml:space="preserve">wschodniej </w:t>
      </w:r>
      <w:r w:rsidR="005E2DCE" w:rsidRPr="000733F1">
        <w:t xml:space="preserve">części obrębu </w:t>
      </w:r>
      <w:r w:rsidR="009026B5" w:rsidRPr="000733F1">
        <w:t>Czeczewo</w:t>
      </w:r>
      <w:r w:rsidR="00726357" w:rsidRPr="000733F1">
        <w:t>, Gmina Radzyń Chełmiński</w:t>
      </w:r>
      <w:r w:rsidR="009A0EB8" w:rsidRPr="000733F1">
        <w:t xml:space="preserve">, </w:t>
      </w:r>
      <w:r w:rsidR="003417E1" w:rsidRPr="000733F1">
        <w:t>po stwierdzeniu, iż miejscowy plan nie naru</w:t>
      </w:r>
      <w:r w:rsidR="00D72455" w:rsidRPr="000733F1">
        <w:t>sza ustaleń Studium uwarunkowań</w:t>
      </w:r>
      <w:r w:rsidR="00CB2187" w:rsidRPr="000733F1">
        <w:t xml:space="preserve"> </w:t>
      </w:r>
      <w:r w:rsidR="003417E1" w:rsidRPr="000733F1">
        <w:t>i kierunków zagospodarowania przestrzennego gminy Radzyń Chełmiński, przyjętego uchwałą Rady Miejskiej Radzynia Chełmińskiego Nr X/101/15 z dnia 21 października 2015 r., Rada Miejska Radzynia Chełmińskiego uchwala, co następuje</w:t>
      </w:r>
      <w:r w:rsidRPr="000733F1">
        <w:t>:</w:t>
      </w:r>
    </w:p>
    <w:p w:rsidR="009026B5" w:rsidRPr="000733F1" w:rsidRDefault="009026B5" w:rsidP="00D74539">
      <w:pPr>
        <w:spacing w:line="276" w:lineRule="auto"/>
        <w:jc w:val="center"/>
        <w:rPr>
          <w:b/>
        </w:rPr>
      </w:pPr>
    </w:p>
    <w:p w:rsidR="00DD36D3" w:rsidRPr="000733F1" w:rsidRDefault="00DD36D3" w:rsidP="00D74539">
      <w:pPr>
        <w:spacing w:line="276" w:lineRule="auto"/>
        <w:jc w:val="center"/>
        <w:rPr>
          <w:b/>
        </w:rPr>
      </w:pPr>
      <w:r w:rsidRPr="000733F1">
        <w:rPr>
          <w:b/>
        </w:rPr>
        <w:t>Rozdział 1</w:t>
      </w:r>
    </w:p>
    <w:p w:rsidR="00DD36D3" w:rsidRPr="000733F1" w:rsidRDefault="00DD36D3" w:rsidP="00D74539">
      <w:pPr>
        <w:spacing w:line="276" w:lineRule="auto"/>
        <w:jc w:val="center"/>
        <w:rPr>
          <w:b/>
        </w:rPr>
      </w:pPr>
      <w:r w:rsidRPr="000733F1">
        <w:rPr>
          <w:b/>
        </w:rPr>
        <w:t>Ustalenia ogólne</w:t>
      </w:r>
    </w:p>
    <w:p w:rsidR="00DD36D3" w:rsidRPr="000733F1" w:rsidRDefault="00DD36D3" w:rsidP="00D74539">
      <w:pPr>
        <w:spacing w:line="276" w:lineRule="auto"/>
        <w:jc w:val="both"/>
        <w:rPr>
          <w:sz w:val="12"/>
        </w:rPr>
      </w:pPr>
    </w:p>
    <w:p w:rsidR="008975C1" w:rsidRPr="000733F1" w:rsidRDefault="008975C1" w:rsidP="00D74539">
      <w:pPr>
        <w:pStyle w:val="1par"/>
      </w:pPr>
      <w:r w:rsidRPr="000733F1">
        <w:t xml:space="preserve">Uchwala się miejscowy plan zagospodarowania przestrzennego </w:t>
      </w:r>
      <w:r w:rsidR="00726357" w:rsidRPr="000733F1">
        <w:t>dla</w:t>
      </w:r>
      <w:r w:rsidR="005E2DCE" w:rsidRPr="000733F1">
        <w:t xml:space="preserve"> terenu położonego </w:t>
      </w:r>
      <w:r w:rsidR="00A249CD" w:rsidRPr="000733F1">
        <w:t>we wschodniej części obrębu Czeczewo</w:t>
      </w:r>
      <w:r w:rsidR="00726357" w:rsidRPr="000733F1">
        <w:t>, Gmina Radzyń Chełmiński</w:t>
      </w:r>
      <w:r w:rsidRPr="000733F1">
        <w:t xml:space="preserve">, którego granice zostały wyznaczone zgodnie z Uchwałą </w:t>
      </w:r>
      <w:r w:rsidR="00A249CD" w:rsidRPr="000733F1">
        <w:t>Nr XVI/130/19 Rady Miejskiej Radzynia Chełmińskiego</w:t>
      </w:r>
      <w:r w:rsidR="00A249CD" w:rsidRPr="000733F1">
        <w:br/>
        <w:t>z dnia 30 grudnia 2019</w:t>
      </w:r>
      <w:r w:rsidRPr="000733F1">
        <w:t xml:space="preserve"> r.</w:t>
      </w:r>
      <w:r w:rsidR="00726357" w:rsidRPr="000733F1">
        <w:t xml:space="preserve"> </w:t>
      </w:r>
    </w:p>
    <w:p w:rsidR="00DD36D3" w:rsidRPr="000733F1" w:rsidRDefault="00DD36D3" w:rsidP="00D74539">
      <w:pPr>
        <w:spacing w:line="276" w:lineRule="auto"/>
        <w:jc w:val="both"/>
        <w:rPr>
          <w:sz w:val="12"/>
        </w:rPr>
      </w:pPr>
    </w:p>
    <w:p w:rsidR="0007621E" w:rsidRPr="000733F1" w:rsidRDefault="0007621E" w:rsidP="00D74539">
      <w:pPr>
        <w:pStyle w:val="1par"/>
      </w:pPr>
      <w:r w:rsidRPr="000733F1">
        <w:t xml:space="preserve">Integralnymi częściami uchwały są: </w:t>
      </w:r>
    </w:p>
    <w:p w:rsidR="0007621E" w:rsidRPr="000733F1" w:rsidRDefault="0007621E" w:rsidP="000D6279">
      <w:pPr>
        <w:pStyle w:val="1par1"/>
      </w:pPr>
      <w:r w:rsidRPr="000733F1">
        <w:t xml:space="preserve">rysunek planu w skali 1:1000 wraz z wyrysem ze „Studium uwarunkowań i kierunków zagospodarowania przestrzennego gminy </w:t>
      </w:r>
      <w:r w:rsidR="00624CDA" w:rsidRPr="000733F1">
        <w:t>Radzyń Chełmiński</w:t>
      </w:r>
      <w:r w:rsidRPr="000733F1">
        <w:t xml:space="preserve">”, stanowiący </w:t>
      </w:r>
      <w:r w:rsidR="006F6255" w:rsidRPr="000733F1">
        <w:br/>
      </w:r>
      <w:r w:rsidRPr="000733F1">
        <w:rPr>
          <w:b/>
        </w:rPr>
        <w:t>załącznik nr 1;</w:t>
      </w:r>
    </w:p>
    <w:p w:rsidR="0007621E" w:rsidRPr="000733F1" w:rsidRDefault="0007621E" w:rsidP="000D6279">
      <w:pPr>
        <w:pStyle w:val="1par1"/>
      </w:pPr>
      <w:r w:rsidRPr="000733F1">
        <w:t xml:space="preserve">rozstrzygnięcie o sposobie rozpatrzenia uwag do projektu planu, stanowiące </w:t>
      </w:r>
      <w:r w:rsidRPr="000733F1">
        <w:br/>
      </w:r>
      <w:r w:rsidRPr="000733F1">
        <w:rPr>
          <w:b/>
        </w:rPr>
        <w:t>załącznik nr 2</w:t>
      </w:r>
      <w:r w:rsidRPr="000733F1">
        <w:t>;</w:t>
      </w:r>
    </w:p>
    <w:p w:rsidR="004274C9" w:rsidRPr="000733F1" w:rsidRDefault="0007621E" w:rsidP="000D6279">
      <w:pPr>
        <w:pStyle w:val="1par1"/>
      </w:pPr>
      <w:r w:rsidRPr="000733F1">
        <w:t>rozstrzygnięcie o sposobie realizacji zapisanych w planie inwestycji z zakresu infrastruktury technicznej, które należą do zada</w:t>
      </w:r>
      <w:r w:rsidR="0067451B" w:rsidRPr="000733F1">
        <w:t xml:space="preserve">ń własnych gminy oraz zasadach </w:t>
      </w:r>
      <w:r w:rsidRPr="000733F1">
        <w:t>ich finansowania, zgodnie z przepisami o fin</w:t>
      </w:r>
      <w:r w:rsidR="0067451B" w:rsidRPr="000733F1">
        <w:t xml:space="preserve">ansach publicznych, stanowiące </w:t>
      </w:r>
      <w:r w:rsidRPr="000733F1">
        <w:rPr>
          <w:b/>
        </w:rPr>
        <w:t>załącznik nr 3</w:t>
      </w:r>
      <w:r w:rsidR="004274C9" w:rsidRPr="000733F1">
        <w:t>;</w:t>
      </w:r>
    </w:p>
    <w:p w:rsidR="0007621E" w:rsidRPr="000733F1" w:rsidRDefault="004274C9" w:rsidP="000D6279">
      <w:pPr>
        <w:pStyle w:val="1par1"/>
      </w:pPr>
      <w:r w:rsidRPr="000733F1">
        <w:t xml:space="preserve">dane przestrzenne, stanowiące </w:t>
      </w:r>
      <w:r w:rsidRPr="000733F1">
        <w:rPr>
          <w:b/>
        </w:rPr>
        <w:t>załącznik nr 4</w:t>
      </w:r>
      <w:r w:rsidR="0007621E" w:rsidRPr="000733F1">
        <w:rPr>
          <w:b/>
        </w:rPr>
        <w:t>.</w:t>
      </w:r>
    </w:p>
    <w:p w:rsidR="0007621E" w:rsidRPr="000733F1" w:rsidRDefault="0007621E" w:rsidP="00D74539">
      <w:pPr>
        <w:spacing w:line="276" w:lineRule="auto"/>
        <w:jc w:val="both"/>
        <w:rPr>
          <w:sz w:val="10"/>
        </w:rPr>
      </w:pPr>
    </w:p>
    <w:p w:rsidR="00DD36D3" w:rsidRPr="000733F1" w:rsidRDefault="00DD36D3" w:rsidP="00D74539">
      <w:pPr>
        <w:pStyle w:val="1par"/>
      </w:pPr>
      <w:r w:rsidRPr="000733F1">
        <w:t>Zakres obowiązywania ustaleń graficznych:</w:t>
      </w:r>
    </w:p>
    <w:p w:rsidR="00DD36D3" w:rsidRPr="000733F1" w:rsidRDefault="00DD36D3" w:rsidP="000D6279">
      <w:pPr>
        <w:pStyle w:val="paragraf10"/>
      </w:pPr>
      <w:r w:rsidRPr="000733F1">
        <w:t>na rysunku planu zastosowano następujące oznaczenia graficzne o charakterze obowiązującym:</w:t>
      </w:r>
    </w:p>
    <w:p w:rsidR="00DD36D3" w:rsidRPr="000733F1" w:rsidRDefault="009D4C60" w:rsidP="001A32C9">
      <w:pPr>
        <w:pStyle w:val="1par1a"/>
      </w:pPr>
      <w:r w:rsidRPr="000733F1">
        <w:t>granica obszaru objętego planem</w:t>
      </w:r>
      <w:r w:rsidR="00DD36D3" w:rsidRPr="000733F1">
        <w:t xml:space="preserve"> miejscow</w:t>
      </w:r>
      <w:r w:rsidRPr="000733F1">
        <w:t>ym</w:t>
      </w:r>
      <w:r w:rsidR="00DD36D3" w:rsidRPr="000733F1">
        <w:t>,</w:t>
      </w:r>
    </w:p>
    <w:p w:rsidR="00DD36D3" w:rsidRPr="000733F1" w:rsidRDefault="00DD36D3" w:rsidP="001A32C9">
      <w:pPr>
        <w:pStyle w:val="1par1a"/>
      </w:pPr>
      <w:r w:rsidRPr="000733F1">
        <w:t>linia rozgraniczająca tereny o różnym przeznaczeniu lub różnych zasadach zagospodarowania,</w:t>
      </w:r>
    </w:p>
    <w:p w:rsidR="009B71ED" w:rsidRPr="000733F1" w:rsidRDefault="00DD36D3" w:rsidP="001A32C9">
      <w:pPr>
        <w:pStyle w:val="1par1a"/>
      </w:pPr>
      <w:r w:rsidRPr="000733F1">
        <w:t>maksymalna nieprzekraczalna linia zabudowy,</w:t>
      </w:r>
    </w:p>
    <w:p w:rsidR="008E6B2B" w:rsidRPr="000733F1" w:rsidRDefault="008E6B2B" w:rsidP="001A32C9">
      <w:pPr>
        <w:pStyle w:val="1par1a"/>
      </w:pPr>
      <w:r w:rsidRPr="000733F1">
        <w:t>oznaczenie terenu wydzielonego liniami rozgraniczającymi,</w:t>
      </w:r>
    </w:p>
    <w:p w:rsidR="00A249CD" w:rsidRPr="000733F1" w:rsidRDefault="00A249CD" w:rsidP="001A32C9">
      <w:pPr>
        <w:pStyle w:val="1par1a"/>
      </w:pPr>
      <w:r w:rsidRPr="000733F1">
        <w:t>budynek zabytkowy wpisany do wojewódzkiej ewidencji zabytków objęty ochroną konserwatorską</w:t>
      </w:r>
      <w:r w:rsidR="00312548" w:rsidRPr="000733F1">
        <w:t xml:space="preserve"> na podstawie planu miejscowego</w:t>
      </w:r>
      <w:r w:rsidRPr="000733F1">
        <w:t>,</w:t>
      </w:r>
    </w:p>
    <w:p w:rsidR="00A249CD" w:rsidRPr="000733F1" w:rsidRDefault="00A249CD" w:rsidP="001A32C9">
      <w:pPr>
        <w:pStyle w:val="1par1a"/>
      </w:pPr>
      <w:r w:rsidRPr="000733F1">
        <w:t>zespół dworsko-parkowo-folwarczny wpisany do wojewódzkiej ewidencji zabytków;</w:t>
      </w:r>
    </w:p>
    <w:p w:rsidR="001C1327" w:rsidRPr="000733F1" w:rsidRDefault="001C1327" w:rsidP="001A32C9">
      <w:pPr>
        <w:pStyle w:val="1par1a"/>
      </w:pPr>
      <w:r w:rsidRPr="000733F1">
        <w:t>wymiarowanie,</w:t>
      </w:r>
    </w:p>
    <w:p w:rsidR="00E9498B" w:rsidRPr="000733F1" w:rsidRDefault="00E9498B" w:rsidP="001A32C9">
      <w:pPr>
        <w:pStyle w:val="1par1a"/>
      </w:pPr>
      <w:r w:rsidRPr="000733F1">
        <w:lastRenderedPageBreak/>
        <w:t>przeznaczenie terenów;</w:t>
      </w:r>
    </w:p>
    <w:p w:rsidR="00F76710" w:rsidRPr="000733F1" w:rsidRDefault="00DD36D3" w:rsidP="000D6279">
      <w:pPr>
        <w:pStyle w:val="1par1"/>
      </w:pPr>
      <w:r w:rsidRPr="000733F1">
        <w:t xml:space="preserve">charakter informacyjny mają wszelkie dodatkowe oznaczenia, opisy oraz symbole </w:t>
      </w:r>
      <w:r w:rsidRPr="000733F1">
        <w:br/>
        <w:t xml:space="preserve">i oznaczenia geodezyjne zawarte na urzędowej kopii mapy zasadniczej pochodzącej </w:t>
      </w:r>
      <w:r w:rsidRPr="000733F1">
        <w:br/>
        <w:t>z państwowego zasobu geodezyjnego i kartograficznego, na której wykonany został rysunek planu.</w:t>
      </w:r>
    </w:p>
    <w:p w:rsidR="009123C5" w:rsidRPr="000733F1" w:rsidRDefault="009123C5" w:rsidP="000D6279">
      <w:pPr>
        <w:pStyle w:val="paragraf10"/>
        <w:numPr>
          <w:ilvl w:val="0"/>
          <w:numId w:val="0"/>
        </w:numPr>
        <w:ind w:left="227"/>
      </w:pPr>
    </w:p>
    <w:p w:rsidR="00DD36D3" w:rsidRPr="000733F1" w:rsidRDefault="00DD36D3" w:rsidP="00D74539">
      <w:pPr>
        <w:pStyle w:val="1par"/>
      </w:pPr>
      <w:r w:rsidRPr="000733F1">
        <w:t>Ilekroć w uchwale jest mowa o:</w:t>
      </w:r>
    </w:p>
    <w:p w:rsidR="004D38F1" w:rsidRPr="000733F1" w:rsidRDefault="004D38F1" w:rsidP="000D6279">
      <w:pPr>
        <w:pStyle w:val="1par1"/>
      </w:pPr>
      <w:r w:rsidRPr="000733F1">
        <w:t xml:space="preserve">geometrii dachu – należy przez to rozumieć </w:t>
      </w:r>
      <w:r w:rsidR="00E708DC" w:rsidRPr="000733F1">
        <w:t xml:space="preserve">ustalenie obowiązujące dla </w:t>
      </w:r>
      <w:r w:rsidRPr="000733F1">
        <w:t>dach</w:t>
      </w:r>
      <w:r w:rsidR="006F6255" w:rsidRPr="000733F1">
        <w:t>u</w:t>
      </w:r>
      <w:r w:rsidRPr="000733F1">
        <w:t xml:space="preserve"> budynku, </w:t>
      </w:r>
      <w:r w:rsidR="006F6255" w:rsidRPr="000733F1">
        <w:br/>
      </w:r>
      <w:r w:rsidR="00E708DC" w:rsidRPr="000733F1">
        <w:t>z wyłączeniem</w:t>
      </w:r>
      <w:r w:rsidRPr="000733F1">
        <w:t xml:space="preserve"> w szczególności: zadaszeń dla okien dachowych, werand, wiatrołapów, zadaszeń tarasów, zadaszeń ogrodów zimowych oraz dachu </w:t>
      </w:r>
      <w:r w:rsidR="00E708DC" w:rsidRPr="000733F1">
        <w:t>nad garażem</w:t>
      </w:r>
      <w:r w:rsidRPr="000733F1">
        <w:t xml:space="preserve"> </w:t>
      </w:r>
      <w:r w:rsidR="00E708DC" w:rsidRPr="000733F1">
        <w:t>dobudowanym</w:t>
      </w:r>
      <w:r w:rsidR="00D439DE" w:rsidRPr="000733F1">
        <w:br/>
      </w:r>
      <w:r w:rsidRPr="000733F1">
        <w:t>do budynku</w:t>
      </w:r>
      <w:r w:rsidR="00B14725" w:rsidRPr="000733F1">
        <w:t xml:space="preserve"> oraz wiat</w:t>
      </w:r>
      <w:r w:rsidR="006F6255" w:rsidRPr="000733F1">
        <w:t>;</w:t>
      </w:r>
    </w:p>
    <w:p w:rsidR="002D758C" w:rsidRPr="000733F1" w:rsidRDefault="00DC70E2" w:rsidP="000D6279">
      <w:pPr>
        <w:pStyle w:val="1par1"/>
      </w:pPr>
      <w:r w:rsidRPr="000733F1">
        <w:t xml:space="preserve">maksymalnej nieprzekraczalnej linii zabudowy – należy przez to rozumieć linię określoną </w:t>
      </w:r>
      <w:r w:rsidRPr="000733F1">
        <w:br/>
        <w:t xml:space="preserve">na rysunku planu, której nie może przekroczyć ściana zewnętrzna nowo planowanego budynku, w kierunku linii rozgraniczającej teren komunikacji drogowej, z wyłączeniem </w:t>
      </w:r>
      <w:r w:rsidRPr="000733F1">
        <w:br/>
        <w:t>w szczególności: izolacji termicznej budynku, wykuszy, balkonów, ganków, schodów, pilastrów, gzymsów, podziemnych części budynku, na odległość nie większą niż 1,50 m</w:t>
      </w:r>
      <w:r w:rsidR="002D758C" w:rsidRPr="000733F1">
        <w:t>;</w:t>
      </w:r>
    </w:p>
    <w:p w:rsidR="00023D2B" w:rsidRPr="000733F1" w:rsidRDefault="00DD36D3" w:rsidP="000D6279">
      <w:pPr>
        <w:pStyle w:val="1par1"/>
      </w:pPr>
      <w:r w:rsidRPr="000733F1">
        <w:t xml:space="preserve">miejscu parkingowym </w:t>
      </w:r>
      <w:r w:rsidR="00C05DE5" w:rsidRPr="000733F1">
        <w:t>(mp) – należy przez to rozumieć miejsce, o wymiarach zapewniających parkowanie samochodu osobowego, zgodnie z przepisami odrębnymi, zrealizowane</w:t>
      </w:r>
      <w:r w:rsidR="00D439DE" w:rsidRPr="000733F1">
        <w:br/>
      </w:r>
      <w:r w:rsidR="00C05DE5" w:rsidRPr="000733F1">
        <w:t>w formie terenowej naziemnej,</w:t>
      </w:r>
      <w:r w:rsidR="008975C1" w:rsidRPr="000733F1">
        <w:t xml:space="preserve"> w garażu</w:t>
      </w:r>
      <w:r w:rsidR="00C05DE5" w:rsidRPr="000733F1">
        <w:t>;</w:t>
      </w:r>
    </w:p>
    <w:p w:rsidR="00CB56B0" w:rsidRPr="000733F1" w:rsidRDefault="00CB56B0" w:rsidP="000D6279">
      <w:pPr>
        <w:pStyle w:val="1par1"/>
      </w:pPr>
      <w:r w:rsidRPr="000733F1">
        <w:t>obszarze objętym planem – należy przez to rozumieć sumę terenów będących przedmiotem ustaleń niniejszej uchwały;</w:t>
      </w:r>
    </w:p>
    <w:p w:rsidR="00DD36D3" w:rsidRPr="000733F1" w:rsidRDefault="00DD36D3" w:rsidP="000D6279">
      <w:pPr>
        <w:pStyle w:val="1par1"/>
      </w:pPr>
      <w:r w:rsidRPr="000733F1">
        <w:t xml:space="preserve">planie - należy przez to rozumieć ustalenia tekstowe i graficzne miejscowego planu </w:t>
      </w:r>
      <w:r w:rsidRPr="000733F1">
        <w:br/>
      </w:r>
      <w:r w:rsidR="006635DB" w:rsidRPr="000733F1">
        <w:t>zagospodarowania przestrzennego</w:t>
      </w:r>
      <w:r w:rsidRPr="000733F1">
        <w:t xml:space="preserve"> zawarte w niniejszej uchwale;</w:t>
      </w:r>
    </w:p>
    <w:p w:rsidR="00DD36D3" w:rsidRPr="000733F1" w:rsidRDefault="00DD36D3" w:rsidP="000D6279">
      <w:pPr>
        <w:pStyle w:val="1par1"/>
      </w:pPr>
      <w:r w:rsidRPr="000733F1">
        <w:t xml:space="preserve">przepisach odrębnych - należy przez to rozumieć </w:t>
      </w:r>
      <w:r w:rsidR="00724E59" w:rsidRPr="000733F1">
        <w:t xml:space="preserve">w szczególności </w:t>
      </w:r>
      <w:r w:rsidRPr="000733F1">
        <w:t xml:space="preserve">przepisy prawa </w:t>
      </w:r>
      <w:r w:rsidR="00277FA0" w:rsidRPr="000733F1">
        <w:br/>
      </w:r>
      <w:r w:rsidRPr="000733F1">
        <w:t>w zakresie prawa budowlanego, ochrony środowiska, ochrony zabytków i opieki nad zabytkami, dróg publicznych, gospodarki nieruchomościami i innych regulujących zasady działań inwestycyjnych na danym terenie;</w:t>
      </w:r>
    </w:p>
    <w:p w:rsidR="00DD36D3" w:rsidRPr="000733F1" w:rsidRDefault="00DD36D3" w:rsidP="000D6279">
      <w:pPr>
        <w:pStyle w:val="1par1"/>
      </w:pPr>
      <w:r w:rsidRPr="000733F1">
        <w:t xml:space="preserve">rysunku planu – </w:t>
      </w:r>
      <w:r w:rsidR="00C05DE5" w:rsidRPr="000733F1">
        <w:t>należy przez to rozumieć załącznik nr 1, wykonany na urzędowej kopii mapy zasadniczej pochodzącej z państwowego zasobu geodezyjnego i kartograficznego;</w:t>
      </w:r>
    </w:p>
    <w:p w:rsidR="00DD36D3" w:rsidRPr="000733F1" w:rsidRDefault="00DD36D3" w:rsidP="000D6279">
      <w:pPr>
        <w:pStyle w:val="1par1"/>
      </w:pPr>
      <w:r w:rsidRPr="000733F1">
        <w:t>terenie - należy przez to rozumieć teren</w:t>
      </w:r>
      <w:r w:rsidR="00595527" w:rsidRPr="000733F1">
        <w:t>,</w:t>
      </w:r>
      <w:r w:rsidRPr="000733F1">
        <w:t xml:space="preserve"> o określ</w:t>
      </w:r>
      <w:r w:rsidR="00595527" w:rsidRPr="000733F1">
        <w:t xml:space="preserve">onym przeznaczeniu i zasadach </w:t>
      </w:r>
      <w:r w:rsidRPr="000733F1">
        <w:t>zagospodarowania, który został wyznaczony na rysunku planu liniami</w:t>
      </w:r>
      <w:r w:rsidRPr="000733F1">
        <w:br/>
        <w:t xml:space="preserve">rozgraniczającymi, posiada oznaczenie </w:t>
      </w:r>
      <w:r w:rsidR="008D5646" w:rsidRPr="000733F1">
        <w:t>–</w:t>
      </w:r>
      <w:r w:rsidRPr="000733F1">
        <w:t xml:space="preserve"> </w:t>
      </w:r>
      <w:r w:rsidR="008D5646" w:rsidRPr="000733F1">
        <w:t xml:space="preserve">numer i </w:t>
      </w:r>
      <w:r w:rsidRPr="000733F1">
        <w:t>symbol literowy oraz przypisane ustalenia, zawarte w niniejszej uchwale;</w:t>
      </w:r>
    </w:p>
    <w:p w:rsidR="0080178C" w:rsidRPr="000733F1" w:rsidRDefault="0080178C" w:rsidP="000D6279">
      <w:pPr>
        <w:pStyle w:val="1par1"/>
      </w:pPr>
      <w:r w:rsidRPr="000733F1">
        <w:t>niskoemisyjnym źródle ciepła – należy przez to rozumieć źródła ciepła o wysokiej sprawności energetycznej, oparte na paliwach stałych, ciekłych, gazowych, energii elektrycznej, energii odnawialnej;</w:t>
      </w:r>
    </w:p>
    <w:p w:rsidR="00DD36D3" w:rsidRPr="000733F1" w:rsidRDefault="00DD36D3" w:rsidP="000D6279">
      <w:pPr>
        <w:pStyle w:val="1par1"/>
      </w:pPr>
      <w:r w:rsidRPr="000733F1">
        <w:t>usta</w:t>
      </w:r>
      <w:r w:rsidR="006635DB" w:rsidRPr="000733F1">
        <w:t>wie - należy przez to rozumieć u</w:t>
      </w:r>
      <w:r w:rsidRPr="000733F1">
        <w:t xml:space="preserve">stawę z dnia 27 marca 2003 r. o planowaniu </w:t>
      </w:r>
      <w:r w:rsidRPr="000733F1">
        <w:br/>
        <w:t xml:space="preserve"> i zagospodarowa</w:t>
      </w:r>
      <w:r w:rsidR="00136F39" w:rsidRPr="000733F1">
        <w:t>niu przestrzennym (Dz. U. z 20</w:t>
      </w:r>
      <w:r w:rsidR="002E2C9A" w:rsidRPr="000733F1">
        <w:t>2</w:t>
      </w:r>
      <w:r w:rsidR="009A0EB8" w:rsidRPr="000733F1">
        <w:t>1</w:t>
      </w:r>
      <w:r w:rsidRPr="000733F1">
        <w:t xml:space="preserve"> r. poz. </w:t>
      </w:r>
      <w:r w:rsidR="009A0EB8" w:rsidRPr="000733F1">
        <w:t>741</w:t>
      </w:r>
      <w:r w:rsidR="002E2C9A" w:rsidRPr="000733F1">
        <w:t xml:space="preserve"> z późn. zm.</w:t>
      </w:r>
      <w:r w:rsidR="00C05DE5" w:rsidRPr="000733F1">
        <w:t>);</w:t>
      </w:r>
    </w:p>
    <w:p w:rsidR="00C05DE5" w:rsidRPr="000733F1" w:rsidRDefault="00C05DE5" w:rsidP="000D6279">
      <w:pPr>
        <w:pStyle w:val="1par1"/>
      </w:pPr>
      <w:r w:rsidRPr="000733F1">
        <w:t xml:space="preserve">wysokości zabudowy - należy przez to rozumieć wysokość mierzoną od poziomu gruntu </w:t>
      </w:r>
      <w:r w:rsidR="00B13881" w:rsidRPr="000733F1">
        <w:br/>
      </w:r>
      <w:r w:rsidRPr="000733F1">
        <w:t>w najniżej położonym miejscu w obrysie obiektu budowlanego do jego najwyższego punktu;</w:t>
      </w:r>
    </w:p>
    <w:p w:rsidR="00DC70E2" w:rsidRPr="000733F1" w:rsidRDefault="00C05DE5" w:rsidP="000D6279">
      <w:pPr>
        <w:pStyle w:val="1par1"/>
      </w:pPr>
      <w:r w:rsidRPr="000733F1">
        <w:t xml:space="preserve">wysokości budynku – należy przez to rozumieć </w:t>
      </w:r>
      <w:r w:rsidR="00B13881" w:rsidRPr="000733F1">
        <w:t xml:space="preserve">wysokość mierzoną w sposób określony </w:t>
      </w:r>
      <w:r w:rsidR="00B13881" w:rsidRPr="000733F1">
        <w:br/>
        <w:t>w</w:t>
      </w:r>
      <w:r w:rsidRPr="000733F1">
        <w:t xml:space="preserve"> przepis</w:t>
      </w:r>
      <w:r w:rsidR="00B13881" w:rsidRPr="000733F1">
        <w:t>ach</w:t>
      </w:r>
      <w:r w:rsidRPr="000733F1">
        <w:t xml:space="preserve"> odrębnych</w:t>
      </w:r>
      <w:r w:rsidR="00DC70E2" w:rsidRPr="000733F1">
        <w:t>;</w:t>
      </w:r>
    </w:p>
    <w:p w:rsidR="00C05DE5" w:rsidRPr="000733F1" w:rsidRDefault="00DC70E2" w:rsidP="000D6279">
      <w:pPr>
        <w:pStyle w:val="1par1"/>
      </w:pPr>
      <w:r w:rsidRPr="000733F1">
        <w:t>budynku gospodarczym i budynku garażowym – należy przez to rozumieć również budynek gospodarczo-garażowy</w:t>
      </w:r>
      <w:r w:rsidR="00C05DE5" w:rsidRPr="000733F1">
        <w:t xml:space="preserve">. </w:t>
      </w:r>
    </w:p>
    <w:p w:rsidR="00DD36D3" w:rsidRPr="000733F1" w:rsidRDefault="00DD36D3" w:rsidP="00D74539">
      <w:pPr>
        <w:spacing w:line="276" w:lineRule="auto"/>
        <w:jc w:val="both"/>
        <w:rPr>
          <w:sz w:val="16"/>
        </w:rPr>
      </w:pPr>
    </w:p>
    <w:p w:rsidR="0059103F" w:rsidRPr="000733F1" w:rsidRDefault="00DD36D3" w:rsidP="00D74539">
      <w:pPr>
        <w:pStyle w:val="1par"/>
      </w:pPr>
      <w:r w:rsidRPr="000733F1">
        <w:lastRenderedPageBreak/>
        <w:t>Pojęcia występ</w:t>
      </w:r>
      <w:r w:rsidR="006635DB" w:rsidRPr="000733F1">
        <w:t>ujące w niniejszej uchwale, nie</w:t>
      </w:r>
      <w:r w:rsidRPr="000733F1">
        <w:t>wymienione w §4 należy interpretować zgod</w:t>
      </w:r>
      <w:r w:rsidR="006635DB" w:rsidRPr="000733F1">
        <w:t>nie z definicjami przyjętymi w u</w:t>
      </w:r>
      <w:r w:rsidRPr="000733F1">
        <w:t>stawie oraz definicjami wynikającymi z prz</w:t>
      </w:r>
      <w:r w:rsidR="00D75822" w:rsidRPr="000733F1">
        <w:t>episów odrębnych</w:t>
      </w:r>
      <w:r w:rsidRPr="000733F1">
        <w:t xml:space="preserve">. </w:t>
      </w:r>
    </w:p>
    <w:p w:rsidR="00595527" w:rsidRPr="000733F1" w:rsidRDefault="00595527" w:rsidP="00D74539">
      <w:pPr>
        <w:spacing w:line="276" w:lineRule="auto"/>
        <w:jc w:val="both"/>
        <w:rPr>
          <w:sz w:val="16"/>
        </w:rPr>
      </w:pPr>
    </w:p>
    <w:p w:rsidR="00F647F8" w:rsidRPr="000733F1" w:rsidRDefault="00FB1B87" w:rsidP="00D74539">
      <w:pPr>
        <w:pStyle w:val="1par"/>
      </w:pPr>
      <w:r w:rsidRPr="000733F1">
        <w:t>1. Planem objęto obszar</w:t>
      </w:r>
      <w:r w:rsidR="00DD36D3" w:rsidRPr="000733F1">
        <w:t xml:space="preserve"> o powierzchni</w:t>
      </w:r>
      <w:r w:rsidR="009D4C60" w:rsidRPr="000733F1">
        <w:t xml:space="preserve"> około </w:t>
      </w:r>
      <w:r w:rsidR="0093749C" w:rsidRPr="000733F1">
        <w:t>11,49</w:t>
      </w:r>
      <w:r w:rsidR="00DD36D3" w:rsidRPr="000733F1">
        <w:t xml:space="preserve"> ha.</w:t>
      </w:r>
    </w:p>
    <w:p w:rsidR="00553F88" w:rsidRPr="000733F1" w:rsidRDefault="00DD36D3" w:rsidP="00D74539">
      <w:pPr>
        <w:pStyle w:val="paragraf1"/>
        <w:spacing w:line="276" w:lineRule="auto"/>
      </w:pPr>
      <w:r w:rsidRPr="000733F1">
        <w:t>Dla obszaru objętego planem ustala si</w:t>
      </w:r>
      <w:r w:rsidR="00F647F8" w:rsidRPr="000733F1">
        <w:t>ę następujące przeznaczenie</w:t>
      </w:r>
      <w:r w:rsidR="00553F88" w:rsidRPr="000733F1">
        <w:t>:</w:t>
      </w:r>
    </w:p>
    <w:p w:rsidR="001F54C2" w:rsidRPr="000733F1" w:rsidRDefault="001F54C2" w:rsidP="000D6279">
      <w:pPr>
        <w:pStyle w:val="1par1"/>
      </w:pPr>
      <w:r w:rsidRPr="000733F1">
        <w:rPr>
          <w:b/>
        </w:rPr>
        <w:t>MN</w:t>
      </w:r>
      <w:r w:rsidRPr="000733F1">
        <w:t xml:space="preserve"> – teren zabudowy mieszkaniowej jednorodzinnej;</w:t>
      </w:r>
    </w:p>
    <w:p w:rsidR="00553F88" w:rsidRPr="000733F1" w:rsidRDefault="002E2C9A" w:rsidP="000D6279">
      <w:pPr>
        <w:pStyle w:val="1par1"/>
      </w:pPr>
      <w:r w:rsidRPr="000733F1">
        <w:rPr>
          <w:b/>
        </w:rPr>
        <w:t>RM</w:t>
      </w:r>
      <w:r w:rsidR="00553F88" w:rsidRPr="000733F1">
        <w:t xml:space="preserve">– </w:t>
      </w:r>
      <w:r w:rsidRPr="000733F1">
        <w:t>teren zabudowy zagrodowej w gospodarstwach rolnych, hodowlanych i ogrodniczych</w:t>
      </w:r>
      <w:r w:rsidR="00553F88" w:rsidRPr="000733F1">
        <w:t>;</w:t>
      </w:r>
    </w:p>
    <w:p w:rsidR="00D46C2D" w:rsidRPr="000733F1" w:rsidRDefault="00553F88" w:rsidP="000D6279">
      <w:pPr>
        <w:pStyle w:val="1par1"/>
      </w:pPr>
      <w:r w:rsidRPr="000733F1">
        <w:rPr>
          <w:b/>
        </w:rPr>
        <w:t>U</w:t>
      </w:r>
      <w:r w:rsidRPr="000733F1">
        <w:t xml:space="preserve"> – teren zabudowy usługowej</w:t>
      </w:r>
      <w:r w:rsidR="00D46C2D" w:rsidRPr="000733F1">
        <w:t>,</w:t>
      </w:r>
    </w:p>
    <w:p w:rsidR="00553F88" w:rsidRPr="000733F1" w:rsidRDefault="00D46C2D" w:rsidP="000D6279">
      <w:pPr>
        <w:pStyle w:val="1par1"/>
      </w:pPr>
      <w:r w:rsidRPr="000733F1">
        <w:rPr>
          <w:b/>
        </w:rPr>
        <w:t xml:space="preserve">US </w:t>
      </w:r>
      <w:r w:rsidRPr="000733F1">
        <w:t>– teren sportu i rekreacji</w:t>
      </w:r>
      <w:r w:rsidR="002E2C9A" w:rsidRPr="000733F1">
        <w:t>.</w:t>
      </w:r>
    </w:p>
    <w:p w:rsidR="00DD36D3" w:rsidRPr="000733F1" w:rsidRDefault="00DD36D3" w:rsidP="00D74539">
      <w:pPr>
        <w:spacing w:line="276" w:lineRule="auto"/>
        <w:jc w:val="both"/>
      </w:pPr>
    </w:p>
    <w:p w:rsidR="00260D9B" w:rsidRPr="000733F1" w:rsidRDefault="00DD36D3" w:rsidP="00D74539">
      <w:pPr>
        <w:pStyle w:val="1par"/>
      </w:pPr>
      <w:r w:rsidRPr="000733F1">
        <w:t>W zakresie zasad ochrony i kształtowania</w:t>
      </w:r>
      <w:r w:rsidR="00014913" w:rsidRPr="000733F1">
        <w:t xml:space="preserve"> ładu przestrzennego ustala się</w:t>
      </w:r>
      <w:r w:rsidR="00260D9B" w:rsidRPr="000733F1">
        <w:t>:</w:t>
      </w:r>
    </w:p>
    <w:p w:rsidR="00260D9B" w:rsidRPr="000733F1" w:rsidRDefault="00014913" w:rsidP="000D6279">
      <w:pPr>
        <w:pStyle w:val="Akapity"/>
      </w:pPr>
      <w:r w:rsidRPr="000733F1">
        <w:t xml:space="preserve"> </w:t>
      </w:r>
      <w:r w:rsidR="001B5D37" w:rsidRPr="000733F1">
        <w:t xml:space="preserve">maksymalną wysokość </w:t>
      </w:r>
      <w:r w:rsidRPr="000733F1">
        <w:t>zabudowy do 1</w:t>
      </w:r>
      <w:r w:rsidR="00260D9B" w:rsidRPr="000733F1">
        <w:t>2</w:t>
      </w:r>
      <w:r w:rsidR="001B5D37" w:rsidRPr="000733F1">
        <w:t xml:space="preserve">,0 m, za wyjątkiem budynków, dla których maksymalna wysokość została ustalona </w:t>
      </w:r>
      <w:r w:rsidR="006036F0" w:rsidRPr="000733F1">
        <w:t>w ustaleniach szczegółowych niniejszej uchwały, budowli i urządzeń rolniczych oraz inwestycji celu publicznego z zakresu łączności publicznej, w rozumieniu przepisów odrębnych</w:t>
      </w:r>
      <w:r w:rsidR="00260D9B" w:rsidRPr="000733F1">
        <w:t>;</w:t>
      </w:r>
    </w:p>
    <w:p w:rsidR="00260D9B" w:rsidRPr="000733F1" w:rsidRDefault="00260D9B" w:rsidP="000D6279">
      <w:pPr>
        <w:pStyle w:val="Akapity"/>
        <w:rPr>
          <w:lang w:eastAsia="hi-IN" w:bidi="hi-IN"/>
        </w:rPr>
      </w:pPr>
      <w:r w:rsidRPr="000733F1">
        <w:rPr>
          <w:lang w:eastAsia="hi-IN" w:bidi="hi-IN"/>
        </w:rPr>
        <w:t>w zakresie wyznaczonych na rysunku planu linii zabudowy:</w:t>
      </w:r>
    </w:p>
    <w:p w:rsidR="00260D9B" w:rsidRPr="000733F1" w:rsidRDefault="00260D9B" w:rsidP="00260D9B">
      <w:pPr>
        <w:pStyle w:val="paragrafa"/>
        <w:spacing w:line="276" w:lineRule="auto"/>
        <w:ind w:left="1050"/>
        <w:rPr>
          <w:lang w:eastAsia="hi-IN" w:bidi="hi-IN"/>
        </w:rPr>
      </w:pPr>
      <w:r w:rsidRPr="000733F1">
        <w:rPr>
          <w:lang w:eastAsia="hi-IN" w:bidi="hi-IN"/>
        </w:rPr>
        <w:t>na rysunku planu określono maksymalne nieprzekraczalne linie zabudowy,</w:t>
      </w:r>
    </w:p>
    <w:p w:rsidR="00260D9B" w:rsidRPr="000733F1" w:rsidRDefault="002D7226" w:rsidP="00260D9B">
      <w:pPr>
        <w:pStyle w:val="paragrafa"/>
        <w:spacing w:line="276" w:lineRule="auto"/>
        <w:ind w:left="1050"/>
        <w:rPr>
          <w:lang w:eastAsia="hi-IN" w:bidi="hi-IN"/>
        </w:rPr>
      </w:pPr>
      <w:r w:rsidRPr="000733F1">
        <w:rPr>
          <w:lang w:eastAsia="hi-IN" w:bidi="hi-IN"/>
        </w:rPr>
        <w:t>odległość poszczególnej linii zabudowy w szczególności od linii rozgraniczającej komunikację drogową, została określona w formie cyfrowej i umieszczona na poszczególnej linii wymiarowania</w:t>
      </w:r>
      <w:r w:rsidR="00260D9B" w:rsidRPr="000733F1">
        <w:t>;</w:t>
      </w:r>
    </w:p>
    <w:p w:rsidR="00260D9B" w:rsidRPr="000733F1" w:rsidRDefault="00260D9B" w:rsidP="000D6279">
      <w:pPr>
        <w:pStyle w:val="Akapity"/>
        <w:rPr>
          <w:lang w:eastAsia="hi-IN" w:bidi="hi-IN"/>
        </w:rPr>
      </w:pPr>
      <w:r w:rsidRPr="000733F1">
        <w:rPr>
          <w:lang w:eastAsia="hi-IN" w:bidi="hi-IN"/>
        </w:rPr>
        <w:t>w zakresie istniejącej zabudowy dopuszcza się zachowanie budynków:</w:t>
      </w:r>
    </w:p>
    <w:p w:rsidR="00260D9B" w:rsidRPr="000733F1" w:rsidRDefault="002D7226" w:rsidP="00260D9B">
      <w:pPr>
        <w:pStyle w:val="paragrafa"/>
        <w:spacing w:line="276" w:lineRule="auto"/>
        <w:ind w:left="1050"/>
        <w:rPr>
          <w:lang w:eastAsia="hi-IN" w:bidi="hi-IN"/>
        </w:rPr>
      </w:pPr>
      <w:r w:rsidRPr="000733F1">
        <w:t>o wskaźnikach i parametrach większych niż te określone w planie, z możliwością prowadzenia w ich obrębie robót budowlanych, w sposób niewykraczający poza wskaźniki już przekroczone</w:t>
      </w:r>
      <w:r w:rsidR="00260D9B" w:rsidRPr="000733F1">
        <w:t>,</w:t>
      </w:r>
    </w:p>
    <w:p w:rsidR="001B5D37" w:rsidRPr="000733F1" w:rsidRDefault="006036F0" w:rsidP="00260D9B">
      <w:pPr>
        <w:pStyle w:val="paragrafa"/>
        <w:spacing w:line="276" w:lineRule="auto"/>
        <w:ind w:left="1050"/>
      </w:pPr>
      <w:r w:rsidRPr="000733F1">
        <w:t>o formie dachów innych niż ustalone w planie z możliwością dokonania remontu, rozbudowy, przebudowy z zachowaniem istniejącej geometrii oraz nachylenia dachu</w:t>
      </w:r>
      <w:r w:rsidR="00B4330A" w:rsidRPr="000733F1">
        <w:t>.</w:t>
      </w:r>
    </w:p>
    <w:p w:rsidR="00A52805" w:rsidRPr="000733F1" w:rsidRDefault="00A52805" w:rsidP="000D6279">
      <w:pPr>
        <w:pStyle w:val="paragraf10"/>
        <w:numPr>
          <w:ilvl w:val="0"/>
          <w:numId w:val="0"/>
        </w:numPr>
        <w:ind w:left="227"/>
      </w:pPr>
    </w:p>
    <w:p w:rsidR="009D4C60" w:rsidRPr="000733F1" w:rsidRDefault="00DD36D3" w:rsidP="00D74539">
      <w:pPr>
        <w:pStyle w:val="1par"/>
      </w:pPr>
      <w:r w:rsidRPr="000733F1">
        <w:t>W zakresie zasad ochrony środowiska</w:t>
      </w:r>
      <w:r w:rsidR="001B1D24" w:rsidRPr="000733F1">
        <w:t>, przyrody i krajobrazu</w:t>
      </w:r>
      <w:r w:rsidR="009D4C60" w:rsidRPr="000733F1">
        <w:t xml:space="preserve"> ustala się:</w:t>
      </w:r>
    </w:p>
    <w:p w:rsidR="00014913" w:rsidRPr="000733F1" w:rsidRDefault="00014913" w:rsidP="000D6279">
      <w:pPr>
        <w:pStyle w:val="1par1"/>
      </w:pPr>
      <w:r w:rsidRPr="000733F1">
        <w:t xml:space="preserve">obszar objęty planem położony jest poza granicami obszarów chronionych </w:t>
      </w:r>
      <w:r w:rsidRPr="000733F1">
        <w:br/>
        <w:t>na podstawie przepisów odrębnych;</w:t>
      </w:r>
    </w:p>
    <w:p w:rsidR="00E708DC" w:rsidRPr="000733F1" w:rsidRDefault="00E708DC" w:rsidP="000D6279">
      <w:pPr>
        <w:pStyle w:val="1par1"/>
      </w:pPr>
      <w:r w:rsidRPr="000733F1">
        <w:t xml:space="preserve">zasięg ewentualnej uciążliwości dla środowiska, wynikający z prowadzonej działalności </w:t>
      </w:r>
      <w:r w:rsidRPr="000733F1">
        <w:br/>
        <w:t xml:space="preserve">w ramach usług, powinien być ograniczony do granic terenu, do którego właściciel posiada tytuł prawny, oddziaływanie to nie może także negatywnie wpływać na stan środowiska, </w:t>
      </w:r>
      <w:r w:rsidRPr="000733F1">
        <w:br/>
        <w:t>w tym na grunt, wody podziemne oraz powietrze atmosferyczne;</w:t>
      </w:r>
    </w:p>
    <w:p w:rsidR="00E708DC" w:rsidRPr="000733F1" w:rsidRDefault="00E708DC" w:rsidP="000D6279">
      <w:pPr>
        <w:pStyle w:val="1par1"/>
      </w:pPr>
      <w:r w:rsidRPr="000733F1">
        <w:t>przy realizacji ustaleń planu należy zapewnić ewentualną ochronę siedlisk i stanowisk chronionych gatunków, zgodnie z obowiązującymi przepisami prawa, dotyczącymi ochrony gatunkowej, w tym:</w:t>
      </w:r>
    </w:p>
    <w:p w:rsidR="00E708DC" w:rsidRPr="000733F1" w:rsidRDefault="00E708DC" w:rsidP="001A32C9">
      <w:pPr>
        <w:pStyle w:val="1par1a"/>
      </w:pPr>
      <w:r w:rsidRPr="000733F1">
        <w:t>dziko występujących roślin objętych ochroną,</w:t>
      </w:r>
    </w:p>
    <w:p w:rsidR="00E708DC" w:rsidRPr="000733F1" w:rsidRDefault="00E708DC" w:rsidP="001A32C9">
      <w:pPr>
        <w:pStyle w:val="1par1a"/>
      </w:pPr>
      <w:r w:rsidRPr="000733F1">
        <w:t>dziko występujących zwierząt objętych ochroną,</w:t>
      </w:r>
    </w:p>
    <w:p w:rsidR="00E708DC" w:rsidRPr="000733F1" w:rsidRDefault="00E708DC" w:rsidP="001A32C9">
      <w:pPr>
        <w:pStyle w:val="1par1a"/>
      </w:pPr>
      <w:r w:rsidRPr="000733F1">
        <w:t>dziko występujących grzybów objętych ochroną;</w:t>
      </w:r>
    </w:p>
    <w:p w:rsidR="00F41B56" w:rsidRPr="000733F1" w:rsidRDefault="00CC6755" w:rsidP="000D6279">
      <w:pPr>
        <w:pStyle w:val="1par1"/>
      </w:pPr>
      <w:r w:rsidRPr="000733F1">
        <w:t>dla teren</w:t>
      </w:r>
      <w:r w:rsidR="002D7226" w:rsidRPr="000733F1">
        <w:t>ów</w:t>
      </w:r>
      <w:r w:rsidR="005D0079" w:rsidRPr="000733F1">
        <w:t xml:space="preserve"> </w:t>
      </w:r>
      <w:r w:rsidR="00B0192A" w:rsidRPr="000733F1">
        <w:rPr>
          <w:b/>
        </w:rPr>
        <w:t>MN</w:t>
      </w:r>
      <w:r w:rsidR="002D7226" w:rsidRPr="000733F1">
        <w:rPr>
          <w:b/>
        </w:rPr>
        <w:t>, RM, U i US</w:t>
      </w:r>
      <w:r w:rsidR="003134BA" w:rsidRPr="000733F1">
        <w:t xml:space="preserve"> </w:t>
      </w:r>
      <w:r w:rsidR="00C13AA5" w:rsidRPr="000733F1">
        <w:t xml:space="preserve">należy przyjąć dopuszczalny poziom hałasu </w:t>
      </w:r>
      <w:r w:rsidR="00B0192A" w:rsidRPr="000733F1">
        <w:t>zgodnie</w:t>
      </w:r>
      <w:r w:rsidR="002D7226" w:rsidRPr="000733F1">
        <w:br/>
      </w:r>
      <w:r w:rsidR="00B0192A" w:rsidRPr="000733F1">
        <w:t xml:space="preserve">z </w:t>
      </w:r>
      <w:r w:rsidR="00C13AA5" w:rsidRPr="000733F1">
        <w:t>przepisa</w:t>
      </w:r>
      <w:r w:rsidR="00B0192A" w:rsidRPr="000733F1">
        <w:t>mi</w:t>
      </w:r>
      <w:r w:rsidR="00C13AA5" w:rsidRPr="000733F1">
        <w:t xml:space="preserve"> odrębny</w:t>
      </w:r>
      <w:r w:rsidR="00B0192A" w:rsidRPr="000733F1">
        <w:t>mi</w:t>
      </w:r>
      <w:r w:rsidR="00F41B56" w:rsidRPr="000733F1">
        <w:t>;</w:t>
      </w:r>
    </w:p>
    <w:p w:rsidR="00F41B56" w:rsidRPr="000733F1" w:rsidRDefault="00F41B56" w:rsidP="000D6279">
      <w:pPr>
        <w:pStyle w:val="1par1"/>
      </w:pPr>
      <w:r w:rsidRPr="000733F1">
        <w:t>nakaz wyznaczenia miejsc na pojemniki służące do czasowego gromadzenia odpadów stałych oraz prawidłowe zagospodarowanie odpadów zgodnie z przepisami odrębnymi;</w:t>
      </w:r>
    </w:p>
    <w:p w:rsidR="00F41B56" w:rsidRPr="000733F1" w:rsidRDefault="002D7226" w:rsidP="000D6279">
      <w:pPr>
        <w:pStyle w:val="1par1"/>
      </w:pPr>
      <w:r w:rsidRPr="000733F1">
        <w:t xml:space="preserve">nakaz gromadzenia i usuwania odpadów komunalnych, na zasadach określonych </w:t>
      </w:r>
      <w:r w:rsidRPr="000733F1">
        <w:br/>
        <w:t xml:space="preserve">w przepisach odrębnych oraz gminnych przepisach porządkowych, a odpadów innych </w:t>
      </w:r>
      <w:r w:rsidRPr="000733F1">
        <w:br/>
        <w:t>niż komunalne, na zasadach określonych w przepisach odrębnych</w:t>
      </w:r>
      <w:r w:rsidR="00F41B56" w:rsidRPr="000733F1">
        <w:t>.</w:t>
      </w:r>
    </w:p>
    <w:p w:rsidR="00DD36D3" w:rsidRPr="000733F1" w:rsidRDefault="00DD36D3" w:rsidP="00D74539">
      <w:pPr>
        <w:spacing w:line="276" w:lineRule="auto"/>
        <w:jc w:val="both"/>
      </w:pPr>
    </w:p>
    <w:p w:rsidR="00E9498B" w:rsidRPr="000733F1" w:rsidRDefault="00E9498B" w:rsidP="00D74539">
      <w:pPr>
        <w:pStyle w:val="1par"/>
      </w:pPr>
      <w:r w:rsidRPr="000733F1">
        <w:t>W zakresie zasad kształto</w:t>
      </w:r>
      <w:r w:rsidR="00D70536" w:rsidRPr="000733F1">
        <w:t xml:space="preserve">wania krajobrazu – </w:t>
      </w:r>
      <w:r w:rsidR="00724E59" w:rsidRPr="000733F1">
        <w:t>nie wystąpiła potrzeba określania</w:t>
      </w:r>
      <w:r w:rsidR="00AA204F" w:rsidRPr="000733F1">
        <w:t>.</w:t>
      </w:r>
    </w:p>
    <w:p w:rsidR="00C4272C" w:rsidRPr="000733F1" w:rsidRDefault="00C4272C" w:rsidP="00D74539">
      <w:pPr>
        <w:pStyle w:val="Akapitzlist"/>
        <w:spacing w:line="276" w:lineRule="auto"/>
      </w:pPr>
    </w:p>
    <w:p w:rsidR="008975C1" w:rsidRPr="000733F1" w:rsidRDefault="00C4272C" w:rsidP="00D74539">
      <w:pPr>
        <w:pStyle w:val="1par"/>
      </w:pPr>
      <w:r w:rsidRPr="000733F1">
        <w:t>W</w:t>
      </w:r>
      <w:r w:rsidR="00E144E6" w:rsidRPr="000733F1">
        <w:t xml:space="preserve"> zakresie zasad ochrony dziedzictwa kulturowego i zabytków, w tym krajobrazów kulturowych oraz dóbr kultury współczesnej </w:t>
      </w:r>
      <w:r w:rsidR="008975C1" w:rsidRPr="000733F1">
        <w:t>ustala się:</w:t>
      </w:r>
    </w:p>
    <w:p w:rsidR="00774DD9" w:rsidRPr="000733F1" w:rsidRDefault="003B19D5" w:rsidP="000D6279">
      <w:pPr>
        <w:pStyle w:val="1par1"/>
      </w:pPr>
      <w:r w:rsidRPr="000733F1">
        <w:t>w granicach obszaru objętego planem znajdują się teren i obiekty</w:t>
      </w:r>
      <w:r w:rsidR="00BF0E6D" w:rsidRPr="000733F1">
        <w:t xml:space="preserve"> zabytkowe</w:t>
      </w:r>
      <w:r w:rsidRPr="000733F1">
        <w:t xml:space="preserve"> </w:t>
      </w:r>
      <w:r w:rsidR="00BF0E6D" w:rsidRPr="000733F1">
        <w:t>wpisane</w:t>
      </w:r>
      <w:r w:rsidR="00BF0E6D" w:rsidRPr="000733F1">
        <w:br/>
        <w:t>do</w:t>
      </w:r>
      <w:r w:rsidR="00774DD9" w:rsidRPr="000733F1">
        <w:t xml:space="preserve"> wojewódzkiej ewidencji zabytków</w:t>
      </w:r>
      <w:r w:rsidR="00BF0E6D" w:rsidRPr="000733F1">
        <w:t>, objęte ochroną konserwatorską na podstawie planu miejscowego</w:t>
      </w:r>
      <w:r w:rsidR="00774DD9" w:rsidRPr="000733F1">
        <w:t>:</w:t>
      </w:r>
    </w:p>
    <w:p w:rsidR="00F04932" w:rsidRPr="000733F1" w:rsidRDefault="00F04932" w:rsidP="004B0E80">
      <w:pPr>
        <w:pStyle w:val="paragrafa"/>
        <w:spacing w:line="276" w:lineRule="auto"/>
        <w:ind w:hanging="284"/>
      </w:pPr>
      <w:r w:rsidRPr="000733F1">
        <w:t>z</w:t>
      </w:r>
      <w:r w:rsidR="00774DD9" w:rsidRPr="000733F1">
        <w:t>espół dworsko-parkowo-folwarczny</w:t>
      </w:r>
      <w:r w:rsidRPr="000733F1">
        <w:t>,</w:t>
      </w:r>
    </w:p>
    <w:p w:rsidR="008D44D8" w:rsidRPr="000733F1" w:rsidRDefault="00F04932" w:rsidP="004B0E80">
      <w:pPr>
        <w:pStyle w:val="paragrafa"/>
        <w:spacing w:line="276" w:lineRule="auto"/>
        <w:ind w:hanging="284"/>
      </w:pPr>
      <w:r w:rsidRPr="000733F1">
        <w:t xml:space="preserve">obora z zespołu </w:t>
      </w:r>
      <w:r w:rsidR="00AA7BC5" w:rsidRPr="000733F1">
        <w:t>nr</w:t>
      </w:r>
      <w:r w:rsidRPr="000733F1">
        <w:t xml:space="preserve"> 17, </w:t>
      </w:r>
      <w:r w:rsidR="00AA7BC5" w:rsidRPr="000733F1">
        <w:t>d</w:t>
      </w:r>
      <w:r w:rsidRPr="000733F1">
        <w:t>z</w:t>
      </w:r>
      <w:r w:rsidR="00AA7BC5" w:rsidRPr="000733F1">
        <w:t>iałka nr</w:t>
      </w:r>
      <w:r w:rsidRPr="000733F1">
        <w:t xml:space="preserve"> 38/28</w:t>
      </w:r>
      <w:r w:rsidR="00AA7BC5" w:rsidRPr="000733F1">
        <w:t xml:space="preserve"> – obręb Czeczewo</w:t>
      </w:r>
      <w:r w:rsidR="00A73107" w:rsidRPr="000733F1">
        <w:t>;</w:t>
      </w:r>
    </w:p>
    <w:p w:rsidR="00AA7BC5" w:rsidRPr="000733F1" w:rsidRDefault="00AA7BC5" w:rsidP="004B0E80">
      <w:pPr>
        <w:pStyle w:val="paragrafa"/>
        <w:spacing w:line="276" w:lineRule="auto"/>
        <w:ind w:hanging="284"/>
      </w:pPr>
      <w:r w:rsidRPr="000733F1">
        <w:t>budynek gospodarczy z zespołu nr 17, działka nr 39/4 – obręb Czeczewo,</w:t>
      </w:r>
    </w:p>
    <w:p w:rsidR="00AA7BC5" w:rsidRPr="000733F1" w:rsidRDefault="00AA7BC5" w:rsidP="004B0E80">
      <w:pPr>
        <w:pStyle w:val="paragrafa"/>
        <w:spacing w:line="276" w:lineRule="auto"/>
        <w:ind w:hanging="284"/>
      </w:pPr>
      <w:r w:rsidRPr="000733F1">
        <w:t>chlewnia z zespołu (fragment) nr 32A, działka nr 38/11 – obręb Czeczewo;</w:t>
      </w:r>
    </w:p>
    <w:p w:rsidR="00B84246" w:rsidRPr="000733F1" w:rsidRDefault="00A13FF1" w:rsidP="004B0E80">
      <w:pPr>
        <w:pStyle w:val="1par1"/>
      </w:pPr>
      <w:r w:rsidRPr="000733F1">
        <w:t xml:space="preserve">zasady ochrony </w:t>
      </w:r>
      <w:r w:rsidR="004D4390" w:rsidRPr="000733F1">
        <w:t>dla</w:t>
      </w:r>
      <w:r w:rsidRPr="000733F1">
        <w:t xml:space="preserve"> zespo</w:t>
      </w:r>
      <w:r w:rsidR="004D4390" w:rsidRPr="000733F1">
        <w:t>łu</w:t>
      </w:r>
      <w:r w:rsidRPr="000733F1">
        <w:t xml:space="preserve"> dworsko-parkowo-folwarczn</w:t>
      </w:r>
      <w:r w:rsidR="004D4390" w:rsidRPr="000733F1">
        <w:t>ego</w:t>
      </w:r>
      <w:r w:rsidRPr="000733F1">
        <w:t xml:space="preserve"> wymienionym w pkt 1</w:t>
      </w:r>
      <w:r w:rsidR="00354E5E" w:rsidRPr="000733F1">
        <w:t xml:space="preserve"> lit. </w:t>
      </w:r>
      <w:r w:rsidR="004D4390" w:rsidRPr="000733F1">
        <w:t>a</w:t>
      </w:r>
      <w:r w:rsidRPr="000733F1">
        <w:t>:</w:t>
      </w:r>
    </w:p>
    <w:p w:rsidR="00A13FF1" w:rsidRPr="000733F1" w:rsidRDefault="00A13FF1" w:rsidP="004B0E80">
      <w:pPr>
        <w:pStyle w:val="paragrafa"/>
        <w:spacing w:line="276" w:lineRule="auto"/>
        <w:ind w:hanging="284"/>
      </w:pPr>
      <w:r w:rsidRPr="000733F1">
        <w:t xml:space="preserve">na terenie zespołu dopuszcza się nową zabudowę, jednak musi ona charakteryzować się wysokimi walorami estetycznymi i dostosowywać się do obiektów historycznych pod względem usytuowania - bezkonfliktowo włączać się w przestrzeń </w:t>
      </w:r>
      <w:r w:rsidRPr="000733F1">
        <w:br/>
        <w:t>i nie zniekształcać historycznego układu przestrzennego zespołu, skali, bryły, kształtu dachu, typu zabudowy, oraz kolorystki elewacji zgodnie z zasadą dobrego sąsiedztwa,</w:t>
      </w:r>
    </w:p>
    <w:p w:rsidR="00A13FF1" w:rsidRPr="000733F1" w:rsidRDefault="00A13FF1" w:rsidP="004B0E80">
      <w:pPr>
        <w:pStyle w:val="paragrafa"/>
        <w:spacing w:line="276" w:lineRule="auto"/>
        <w:ind w:hanging="284"/>
      </w:pPr>
      <w:r w:rsidRPr="000733F1">
        <w:t>nakaz zachowania historycznych nawierzchni, a ewentualne nowe nawierzchnie muszą nawiązywać do historycznych,</w:t>
      </w:r>
    </w:p>
    <w:p w:rsidR="00A13FF1" w:rsidRPr="000733F1" w:rsidRDefault="00A13FF1" w:rsidP="004B0E80">
      <w:pPr>
        <w:pStyle w:val="paragrafa"/>
        <w:spacing w:line="276" w:lineRule="auto"/>
        <w:ind w:hanging="284"/>
      </w:pPr>
      <w:r w:rsidRPr="000733F1">
        <w:t>zakaz wprowadzania dominant wysokościowych na terenie zespołu;</w:t>
      </w:r>
    </w:p>
    <w:p w:rsidR="00FB3385" w:rsidRPr="000733F1" w:rsidRDefault="00FB3385" w:rsidP="004B0E80">
      <w:pPr>
        <w:pStyle w:val="1par1"/>
      </w:pPr>
      <w:r w:rsidRPr="000733F1">
        <w:t xml:space="preserve">zasady ochrony </w:t>
      </w:r>
      <w:r w:rsidR="00B84246" w:rsidRPr="000733F1">
        <w:t>dla budynków</w:t>
      </w:r>
      <w:r w:rsidRPr="000733F1">
        <w:t xml:space="preserve"> wymienionych w pkt 1</w:t>
      </w:r>
      <w:r w:rsidR="000078B2" w:rsidRPr="000733F1">
        <w:t xml:space="preserve"> </w:t>
      </w:r>
      <w:r w:rsidR="00354E5E" w:rsidRPr="000733F1">
        <w:t xml:space="preserve">lit. </w:t>
      </w:r>
      <w:r w:rsidR="004D4390" w:rsidRPr="000733F1">
        <w:t>b-d</w:t>
      </w:r>
      <w:r w:rsidRPr="000733F1">
        <w:t>:</w:t>
      </w:r>
    </w:p>
    <w:p w:rsidR="005D786E" w:rsidRPr="000733F1" w:rsidRDefault="00FB3385" w:rsidP="004B0E80">
      <w:pPr>
        <w:pStyle w:val="paragrafa"/>
        <w:spacing w:line="276" w:lineRule="auto"/>
        <w:ind w:hanging="284"/>
      </w:pPr>
      <w:r w:rsidRPr="000733F1">
        <w:t>nakaz zachowania lub przywrócenia historycznego wyglądu architektonicznego zabudowy o wartości h</w:t>
      </w:r>
      <w:r w:rsidR="00173F40" w:rsidRPr="000733F1">
        <w:t>istoryczno-kulturowej w zakresie: gabarytów, kształtów bryły budynków oraz geometrii dachów i rodzajów pokrycia dachó</w:t>
      </w:r>
      <w:r w:rsidR="009B6EF0" w:rsidRPr="000733F1">
        <w:t>w, kompozycji elewacji, tzn. zachowania lub przywrócenia historycznego detalu architektonicznego rozmieszczenia, wielkości, kształtu oraz proporcji historycznych otw</w:t>
      </w:r>
      <w:r w:rsidR="005D786E" w:rsidRPr="000733F1">
        <w:t>orów okiennych i drzwiowych,</w:t>
      </w:r>
    </w:p>
    <w:p w:rsidR="005D786E" w:rsidRPr="000733F1" w:rsidRDefault="005D786E" w:rsidP="004B0E80">
      <w:pPr>
        <w:pStyle w:val="paragrafa"/>
        <w:spacing w:line="276" w:lineRule="auto"/>
        <w:ind w:hanging="284"/>
      </w:pPr>
      <w:r w:rsidRPr="000733F1">
        <w:t>zakaz tynkowania ceglanych elewacji lub fragmentów ceglanych elewacji budynków o wartości historyczno-kulturowej,</w:t>
      </w:r>
    </w:p>
    <w:p w:rsidR="005D786E" w:rsidRPr="000733F1" w:rsidRDefault="005D786E" w:rsidP="004B0E80">
      <w:pPr>
        <w:pStyle w:val="paragrafa"/>
        <w:spacing w:line="276" w:lineRule="auto"/>
        <w:ind w:hanging="284"/>
      </w:pPr>
      <w:r w:rsidRPr="000733F1">
        <w:t>zakaz ocieplania elewacji budynków o wartości historyczno-kulturowej,</w:t>
      </w:r>
    </w:p>
    <w:p w:rsidR="005D786E" w:rsidRPr="000733F1" w:rsidRDefault="005D786E" w:rsidP="004B0E80">
      <w:pPr>
        <w:pStyle w:val="paragrafa"/>
        <w:spacing w:line="276" w:lineRule="auto"/>
        <w:ind w:hanging="284"/>
      </w:pPr>
      <w:r w:rsidRPr="000733F1">
        <w:t>wszelkie działania na terenie zespołu dworsko-parkowo-folwarcznego oraz przy obiektach o wartości historyczno-kulturowej należy prowadzić zgodnie z przepisami odrębnymi dotyczącymi ochrony zabytków,</w:t>
      </w:r>
    </w:p>
    <w:p w:rsidR="00BB7102" w:rsidRPr="000733F1" w:rsidRDefault="005D786E" w:rsidP="004B0E80">
      <w:pPr>
        <w:pStyle w:val="paragrafa"/>
        <w:spacing w:line="276" w:lineRule="auto"/>
        <w:ind w:hanging="284"/>
      </w:pPr>
      <w:r w:rsidRPr="000733F1">
        <w:t xml:space="preserve">ewentualna wycinka </w:t>
      </w:r>
      <w:r w:rsidR="003B7314" w:rsidRPr="000733F1">
        <w:t xml:space="preserve">drzew </w:t>
      </w:r>
      <w:r w:rsidRPr="000733F1">
        <w:t xml:space="preserve">dopuszczalna na zasadach przepisów odrębnych </w:t>
      </w:r>
      <w:r w:rsidR="00BB7102" w:rsidRPr="000733F1">
        <w:t>dotyczących ochrony przyrody;</w:t>
      </w:r>
    </w:p>
    <w:p w:rsidR="008D44D8" w:rsidRPr="000733F1" w:rsidRDefault="00BB7102" w:rsidP="00BB7102">
      <w:pPr>
        <w:pStyle w:val="Akapity"/>
      </w:pPr>
      <w:r w:rsidRPr="000733F1">
        <w:t xml:space="preserve">w granicach opracowania planu nie odnotowano występowania nieruchomych zabytków archeologicznych, podlegających ochronie konserwatorskiej, jednak w przypadku odkrycia </w:t>
      </w:r>
      <w:r w:rsidRPr="000733F1">
        <w:br/>
        <w:t>w trakcie realizacji inwestycji przedmiotu, który posiada cechy zabytku lub wykopaliska archeologicznego, osoby prowadzące roboty budowlane i ziemne są zobowiązane postępować zgodnie z przepisami odrębnymi</w:t>
      </w:r>
      <w:r w:rsidR="00515784" w:rsidRPr="000733F1">
        <w:t>.</w:t>
      </w:r>
    </w:p>
    <w:p w:rsidR="00B607F1" w:rsidRPr="000733F1" w:rsidRDefault="00B607F1" w:rsidP="001A32C9">
      <w:pPr>
        <w:pStyle w:val="1par1a"/>
        <w:numPr>
          <w:ilvl w:val="0"/>
          <w:numId w:val="0"/>
        </w:numPr>
      </w:pPr>
    </w:p>
    <w:p w:rsidR="00DD36D3" w:rsidRPr="000733F1" w:rsidRDefault="00DD36D3" w:rsidP="00D74539">
      <w:pPr>
        <w:pStyle w:val="1par"/>
      </w:pPr>
      <w:r w:rsidRPr="000733F1">
        <w:t>W zakresie wymagań wynikających z potrzeb kształtowania przestrzeni publicznych</w:t>
      </w:r>
      <w:r w:rsidR="003662E9" w:rsidRPr="000733F1">
        <w:t xml:space="preserve"> – nie wystąpiła potrzeba określania.</w:t>
      </w:r>
    </w:p>
    <w:p w:rsidR="003662E9" w:rsidRPr="000733F1" w:rsidRDefault="003662E9" w:rsidP="00D74539">
      <w:pPr>
        <w:pStyle w:val="1par"/>
        <w:numPr>
          <w:ilvl w:val="0"/>
          <w:numId w:val="0"/>
        </w:numPr>
        <w:ind w:left="426"/>
      </w:pPr>
    </w:p>
    <w:p w:rsidR="00DD36D3" w:rsidRPr="000733F1" w:rsidRDefault="00DD36D3" w:rsidP="00D74539">
      <w:pPr>
        <w:pStyle w:val="1par"/>
      </w:pPr>
      <w:r w:rsidRPr="000733F1">
        <w:t>W zakresie zasad kształtowania zabudowy oraz wskaźników zagospodarowania terenu: określono w rozdziale 2, w ustaleniach szczegółowych.</w:t>
      </w:r>
    </w:p>
    <w:p w:rsidR="00E144E6" w:rsidRPr="000733F1" w:rsidRDefault="00E144E6" w:rsidP="00D74539">
      <w:pPr>
        <w:pStyle w:val="1par"/>
        <w:numPr>
          <w:ilvl w:val="0"/>
          <w:numId w:val="0"/>
        </w:numPr>
      </w:pPr>
    </w:p>
    <w:p w:rsidR="00E144E6" w:rsidRPr="000733F1" w:rsidRDefault="00E144E6" w:rsidP="00D74539">
      <w:pPr>
        <w:pStyle w:val="1par"/>
      </w:pPr>
      <w:r w:rsidRPr="000733F1">
        <w:t>W zakresie 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 – nie wystąpiła potrzeba określania.</w:t>
      </w:r>
    </w:p>
    <w:p w:rsidR="00DD36D3" w:rsidRPr="000733F1" w:rsidRDefault="00DD36D3" w:rsidP="00D74539">
      <w:pPr>
        <w:spacing w:line="276" w:lineRule="auto"/>
        <w:jc w:val="both"/>
      </w:pPr>
    </w:p>
    <w:p w:rsidR="00DD36D3" w:rsidRPr="000733F1" w:rsidRDefault="00DD36D3" w:rsidP="00D74539">
      <w:pPr>
        <w:pStyle w:val="1par"/>
      </w:pPr>
      <w:r w:rsidRPr="000733F1">
        <w:t>W zakresie szczegółowych zasad i warunków scalania i podziału nieruchomości objętych planem miejscowym – nie wystąpiła potrzeba określania.</w:t>
      </w:r>
    </w:p>
    <w:p w:rsidR="00DD36D3" w:rsidRPr="000733F1" w:rsidRDefault="00DD36D3" w:rsidP="00D74539">
      <w:pPr>
        <w:spacing w:line="276" w:lineRule="auto"/>
        <w:jc w:val="both"/>
      </w:pPr>
    </w:p>
    <w:p w:rsidR="00D07622" w:rsidRPr="000733F1" w:rsidRDefault="00DD36D3" w:rsidP="00463FAB">
      <w:pPr>
        <w:pStyle w:val="1par"/>
      </w:pPr>
      <w:r w:rsidRPr="000733F1">
        <w:t xml:space="preserve">W zakresie szczególnych warunków zagospodarowania terenów oraz ograniczenia </w:t>
      </w:r>
      <w:r w:rsidRPr="000733F1">
        <w:br/>
        <w:t xml:space="preserve">w ich </w:t>
      </w:r>
      <w:r w:rsidR="002806E1" w:rsidRPr="000733F1">
        <w:t>użytkowaniu</w:t>
      </w:r>
      <w:r w:rsidR="005E3957" w:rsidRPr="000733F1">
        <w:t xml:space="preserve">, w tym zakaz </w:t>
      </w:r>
      <w:r w:rsidR="00B607F1" w:rsidRPr="000733F1">
        <w:t>zabudowy</w:t>
      </w:r>
      <w:r w:rsidR="00463FAB" w:rsidRPr="000733F1">
        <w:t xml:space="preserve"> ustala się – nie wystąpiła potrzeba określania.</w:t>
      </w:r>
    </w:p>
    <w:p w:rsidR="00FA2FFE" w:rsidRPr="000733F1" w:rsidRDefault="00FA2FFE" w:rsidP="00D74539">
      <w:pPr>
        <w:pStyle w:val="Akapitzlist"/>
        <w:spacing w:line="276" w:lineRule="auto"/>
      </w:pPr>
    </w:p>
    <w:p w:rsidR="00DD36D3" w:rsidRPr="000733F1" w:rsidRDefault="00DD36D3" w:rsidP="00D74539">
      <w:pPr>
        <w:pStyle w:val="1par"/>
      </w:pPr>
      <w:r w:rsidRPr="000733F1">
        <w:t xml:space="preserve">W zakresie zasad modernizacji, rozbudowy i budowy systemów komunikacji </w:t>
      </w:r>
      <w:r w:rsidRPr="000733F1">
        <w:br/>
        <w:t>i infrastruktury technicznej ustala się:</w:t>
      </w:r>
    </w:p>
    <w:p w:rsidR="00963B63" w:rsidRPr="000733F1" w:rsidRDefault="00672D1F" w:rsidP="000D6279">
      <w:pPr>
        <w:pStyle w:val="1par1"/>
      </w:pPr>
      <w:r w:rsidRPr="000733F1">
        <w:t>obsługę komunikacyjna obszaru obję</w:t>
      </w:r>
      <w:r w:rsidR="00E16B31" w:rsidRPr="000733F1">
        <w:t>tego planem zapewnia się z</w:t>
      </w:r>
      <w:r w:rsidR="00CE1C2F" w:rsidRPr="000733F1">
        <w:t xml:space="preserve">: </w:t>
      </w:r>
      <w:r w:rsidR="00E16B31" w:rsidRPr="000733F1">
        <w:t xml:space="preserve">drogi </w:t>
      </w:r>
      <w:r w:rsidR="008D44D8" w:rsidRPr="000733F1">
        <w:t xml:space="preserve">wojewódzkiej </w:t>
      </w:r>
      <w:r w:rsidR="0067451B" w:rsidRPr="000733F1">
        <w:br/>
      </w:r>
      <w:r w:rsidR="008D44D8" w:rsidRPr="000733F1">
        <w:t xml:space="preserve">nr </w:t>
      </w:r>
      <w:r w:rsidR="00463FAB" w:rsidRPr="000733F1">
        <w:t xml:space="preserve">543 </w:t>
      </w:r>
      <w:r w:rsidR="00EB23F8" w:rsidRPr="000733F1">
        <w:t xml:space="preserve">oraz </w:t>
      </w:r>
      <w:r w:rsidR="00E16B31" w:rsidRPr="000733F1">
        <w:t xml:space="preserve">drogi </w:t>
      </w:r>
      <w:r w:rsidR="00EB23F8" w:rsidRPr="000733F1">
        <w:t xml:space="preserve">gminnej nr </w:t>
      </w:r>
      <w:r w:rsidR="00463FAB" w:rsidRPr="000733F1">
        <w:t>041632</w:t>
      </w:r>
      <w:r w:rsidR="00EB23F8" w:rsidRPr="000733F1">
        <w:t>C</w:t>
      </w:r>
      <w:r w:rsidR="003645D4" w:rsidRPr="000733F1">
        <w:t>;</w:t>
      </w:r>
    </w:p>
    <w:p w:rsidR="004D423F" w:rsidRPr="000733F1" w:rsidRDefault="004D423F" w:rsidP="000D6279">
      <w:pPr>
        <w:pStyle w:val="1par1"/>
      </w:pPr>
      <w:r w:rsidRPr="000733F1">
        <w:t xml:space="preserve">dostępność komunikacyjna dla poszczególnych nieruchomości odbywać się będzie poprzez istniejące </w:t>
      </w:r>
      <w:r w:rsidR="00044CD2" w:rsidRPr="000733F1">
        <w:t>zjazdy, a</w:t>
      </w:r>
      <w:r w:rsidRPr="000733F1">
        <w:t xml:space="preserve"> </w:t>
      </w:r>
      <w:r w:rsidR="00044CD2" w:rsidRPr="000733F1">
        <w:t xml:space="preserve">ewentualna lokalizacja </w:t>
      </w:r>
      <w:r w:rsidRPr="000733F1">
        <w:t>planowan</w:t>
      </w:r>
      <w:r w:rsidR="00044CD2" w:rsidRPr="000733F1">
        <w:t>ych</w:t>
      </w:r>
      <w:r w:rsidRPr="000733F1">
        <w:t xml:space="preserve"> zjazd</w:t>
      </w:r>
      <w:r w:rsidR="00044CD2" w:rsidRPr="000733F1">
        <w:t>ów zostanie określona</w:t>
      </w:r>
      <w:r w:rsidR="00044CD2" w:rsidRPr="000733F1">
        <w:br/>
      </w:r>
      <w:r w:rsidRPr="000733F1">
        <w:t>w odrębnym postępowaniu na podstawie przepisów odrębnych;</w:t>
      </w:r>
    </w:p>
    <w:p w:rsidR="003645D4" w:rsidRPr="000733F1" w:rsidRDefault="00963B63" w:rsidP="000D6279">
      <w:pPr>
        <w:pStyle w:val="1par1"/>
      </w:pPr>
      <w:r w:rsidRPr="000733F1">
        <w:t>miejsca do parkowania dla samochodów osobowych należy realizować w granicach działki w ilości minimum</w:t>
      </w:r>
      <w:r w:rsidR="003645D4" w:rsidRPr="000733F1">
        <w:t xml:space="preserve"> dla</w:t>
      </w:r>
      <w:r w:rsidR="001C0BD7" w:rsidRPr="000733F1">
        <w:t xml:space="preserve"> zabudowy</w:t>
      </w:r>
      <w:r w:rsidR="003645D4" w:rsidRPr="000733F1">
        <w:t>:</w:t>
      </w:r>
      <w:r w:rsidRPr="000733F1">
        <w:t xml:space="preserve"> </w:t>
      </w:r>
    </w:p>
    <w:p w:rsidR="003645D4" w:rsidRPr="000733F1" w:rsidRDefault="003645D4" w:rsidP="001A32C9">
      <w:pPr>
        <w:pStyle w:val="1par1a"/>
      </w:pPr>
      <w:r w:rsidRPr="000733F1">
        <w:t>mieszkaniowej jednorodzinnej - 2 miejsca na mieszkanie</w:t>
      </w:r>
      <w:r w:rsidR="001C0BD7" w:rsidRPr="000733F1">
        <w:t>,</w:t>
      </w:r>
    </w:p>
    <w:p w:rsidR="00EB23F8" w:rsidRPr="000733F1" w:rsidRDefault="00EB23F8" w:rsidP="001A32C9">
      <w:pPr>
        <w:pStyle w:val="1par1a"/>
      </w:pPr>
      <w:r w:rsidRPr="000733F1">
        <w:t>zagrodowej – 2 miejsca na mieszkanie.</w:t>
      </w:r>
    </w:p>
    <w:p w:rsidR="00EB23F8" w:rsidRPr="000733F1" w:rsidRDefault="003645D4" w:rsidP="001A32C9">
      <w:pPr>
        <w:pStyle w:val="1par1a"/>
      </w:pPr>
      <w:r w:rsidRPr="000733F1">
        <w:t xml:space="preserve">usługowej </w:t>
      </w:r>
      <w:r w:rsidR="001C0BD7" w:rsidRPr="000733F1">
        <w:t>3 miejsca na 100 m</w:t>
      </w:r>
      <w:r w:rsidR="001C0BD7" w:rsidRPr="000733F1">
        <w:rPr>
          <w:vertAlign w:val="superscript"/>
        </w:rPr>
        <w:t>2</w:t>
      </w:r>
      <w:r w:rsidR="001C0BD7" w:rsidRPr="000733F1">
        <w:t xml:space="preserve"> powierzchni użytkowej obiektu usługowego, jednak nie mniej ni</w:t>
      </w:r>
      <w:r w:rsidR="002744E6" w:rsidRPr="000733F1">
        <w:t>ż 2 miejsca na 1 lokal usługowy</w:t>
      </w:r>
      <w:r w:rsidR="00EB23F8" w:rsidRPr="000733F1">
        <w:t>;</w:t>
      </w:r>
    </w:p>
    <w:p w:rsidR="001C0BD7" w:rsidRPr="000733F1" w:rsidRDefault="00EB23F8" w:rsidP="001A32C9">
      <w:pPr>
        <w:pStyle w:val="1par1a"/>
      </w:pPr>
      <w:r w:rsidRPr="000733F1">
        <w:t>agroturystycznej – 1 miejsce na pokój</w:t>
      </w:r>
      <w:r w:rsidR="003B7314" w:rsidRPr="000733F1">
        <w:t xml:space="preserve"> przeznaczony do wynajęcia</w:t>
      </w:r>
      <w:r w:rsidR="002744E6" w:rsidRPr="000733F1">
        <w:t>;</w:t>
      </w:r>
    </w:p>
    <w:p w:rsidR="00F85B4D" w:rsidRPr="000733F1" w:rsidRDefault="00784A16" w:rsidP="000D6279">
      <w:pPr>
        <w:pStyle w:val="1par1"/>
      </w:pPr>
      <w:r w:rsidRPr="000733F1">
        <w:t xml:space="preserve">miejsca do parkowania dla samochodów osobowych należy zapewnić dla obiektów nowoplanowanych, a obliczoną ilość miejsc parkingowych należy zaokrąglić w górę </w:t>
      </w:r>
      <w:r w:rsidRPr="000733F1">
        <w:br/>
        <w:t>do pełnej liczby</w:t>
      </w:r>
      <w:r w:rsidR="00F85B4D" w:rsidRPr="000733F1">
        <w:t xml:space="preserve">; </w:t>
      </w:r>
    </w:p>
    <w:p w:rsidR="001C0BD7" w:rsidRPr="000733F1" w:rsidRDefault="001C0BD7" w:rsidP="000D6279">
      <w:pPr>
        <w:pStyle w:val="1par1"/>
      </w:pPr>
      <w:r w:rsidRPr="000733F1">
        <w:t xml:space="preserve">dla pojazdów zaopatrzonych w kartę parkingową należy zapewnić miejsca parkingowe </w:t>
      </w:r>
      <w:r w:rsidR="002D758C" w:rsidRPr="000733F1">
        <w:br/>
      </w:r>
      <w:r w:rsidRPr="000733F1">
        <w:t xml:space="preserve">w strefach ruchu, w ilości </w:t>
      </w:r>
      <w:r w:rsidR="002D758C" w:rsidRPr="000733F1">
        <w:t xml:space="preserve">zgodnej </w:t>
      </w:r>
      <w:r w:rsidRPr="000733F1">
        <w:t>z przepisami odrębnymi;</w:t>
      </w:r>
    </w:p>
    <w:p w:rsidR="00963B63" w:rsidRPr="000733F1" w:rsidRDefault="00963B63" w:rsidP="000D6279">
      <w:pPr>
        <w:pStyle w:val="1par1"/>
      </w:pPr>
      <w:r w:rsidRPr="000733F1">
        <w:t xml:space="preserve">w realizacji poszczególnych elementów układu komunikacyjnego uwzględniać obecne </w:t>
      </w:r>
      <w:r w:rsidRPr="000733F1">
        <w:br/>
        <w:t>i przyszłe powiązania komunikacyjne dróg;</w:t>
      </w:r>
    </w:p>
    <w:p w:rsidR="00963B63" w:rsidRPr="000733F1" w:rsidRDefault="00963B63" w:rsidP="000D6279">
      <w:pPr>
        <w:pStyle w:val="1par1"/>
      </w:pPr>
      <w:r w:rsidRPr="000733F1">
        <w:t>w obszarze objętym planem dopuszcza się budowę oraz przebudowę wszelkich sieci infrastruktury technicznej;</w:t>
      </w:r>
    </w:p>
    <w:p w:rsidR="00153FEA" w:rsidRPr="000733F1" w:rsidRDefault="00153FEA" w:rsidP="000D6279">
      <w:pPr>
        <w:pStyle w:val="1par1"/>
      </w:pPr>
      <w:r w:rsidRPr="000733F1">
        <w:t xml:space="preserve">dla potrzeb komunikacji oraz urządzeń i obiektów infrastruktury technicznej dopuszcza </w:t>
      </w:r>
      <w:r w:rsidR="00216214" w:rsidRPr="000733F1">
        <w:br/>
      </w:r>
      <w:r w:rsidRPr="000733F1">
        <w:t>się w terenach wydzielenie działek o powierzchniach niezbędnych dla ich prawidłowego funkcjonowania na warunkach wyn</w:t>
      </w:r>
      <w:r w:rsidR="002744E6" w:rsidRPr="000733F1">
        <w:t>ikających z przepisów odrębnych;</w:t>
      </w:r>
    </w:p>
    <w:p w:rsidR="00963B63" w:rsidRPr="000733F1" w:rsidRDefault="00963B63" w:rsidP="000D6279">
      <w:pPr>
        <w:pStyle w:val="1par1"/>
      </w:pPr>
      <w:r w:rsidRPr="000733F1">
        <w:t>zaopatrzenie w wodę:</w:t>
      </w:r>
    </w:p>
    <w:p w:rsidR="00CB56B0" w:rsidRPr="000733F1" w:rsidRDefault="00CB56B0" w:rsidP="00D74539">
      <w:pPr>
        <w:pStyle w:val="paragrafa"/>
        <w:spacing w:line="276" w:lineRule="auto"/>
        <w:ind w:left="794" w:hanging="227"/>
      </w:pPr>
      <w:r w:rsidRPr="000733F1">
        <w:t xml:space="preserve">nakazuje się przyłączenie budynków do gminnej sieci wodociągowej przewodami </w:t>
      </w:r>
      <w:r w:rsidRPr="000733F1">
        <w:br/>
        <w:t>o przekroju nie mniejszym niż Ø 32 mm,</w:t>
      </w:r>
    </w:p>
    <w:p w:rsidR="00CB56B0" w:rsidRPr="000733F1" w:rsidRDefault="00CB56B0" w:rsidP="001A32C9">
      <w:pPr>
        <w:pStyle w:val="1par1a"/>
      </w:pPr>
      <w:r w:rsidRPr="000733F1">
        <w:t>do zewnętrznego gaszenia pożaru należy zapewnić punkty poboru w odpowiedniej ilości, zgodnie z przepisami odrębnymi;</w:t>
      </w:r>
    </w:p>
    <w:p w:rsidR="00963B63" w:rsidRPr="000733F1" w:rsidRDefault="00963B63" w:rsidP="000D6279">
      <w:pPr>
        <w:pStyle w:val="paragraf10"/>
      </w:pPr>
      <w:r w:rsidRPr="000733F1">
        <w:t>odprowadzenie ścieków:</w:t>
      </w:r>
    </w:p>
    <w:p w:rsidR="00CB56B0" w:rsidRPr="000733F1" w:rsidRDefault="00CB56B0" w:rsidP="001A32C9">
      <w:pPr>
        <w:pStyle w:val="1par1a"/>
      </w:pPr>
      <w:r w:rsidRPr="000733F1">
        <w:t>do sieci kanalizacji sanitarnej przewodami o przekroju nie mniejszym niż Ø 60 mm</w:t>
      </w:r>
      <w:r w:rsidR="002744E6" w:rsidRPr="000733F1">
        <w:t>,</w:t>
      </w:r>
    </w:p>
    <w:p w:rsidR="00963B63" w:rsidRPr="000733F1" w:rsidRDefault="00657D32" w:rsidP="001A32C9">
      <w:pPr>
        <w:pStyle w:val="1par1a"/>
      </w:pPr>
      <w:r w:rsidRPr="000733F1">
        <w:t xml:space="preserve">przy braku możliwości przyłączenia budynków do sieci kanalizacji sanitarnej, </w:t>
      </w:r>
      <w:r w:rsidRPr="000733F1">
        <w:br/>
        <w:t>dopuszcza się ich odprowadzanie do bezodpływowych zbiorników wybieralnych lub przydomowych oczyszczalni ścieków do czasu realizacji sieci kanalizacji sanitarnej</w:t>
      </w:r>
      <w:r w:rsidR="001C0BD7" w:rsidRPr="000733F1">
        <w:t>;</w:t>
      </w:r>
    </w:p>
    <w:p w:rsidR="00963B63" w:rsidRPr="000733F1" w:rsidRDefault="00963B63" w:rsidP="000D6279">
      <w:pPr>
        <w:pStyle w:val="paragraf10"/>
      </w:pPr>
      <w:r w:rsidRPr="000733F1">
        <w:t>zaopatrzenie w energię elektryczną:</w:t>
      </w:r>
    </w:p>
    <w:p w:rsidR="00CB56B0" w:rsidRPr="000733F1" w:rsidRDefault="00CB56B0" w:rsidP="001A32C9">
      <w:pPr>
        <w:pStyle w:val="1par1a"/>
      </w:pPr>
      <w:r w:rsidRPr="000733F1">
        <w:t>w postaci instalacji podziemnych w powiązaniu z istniejącą siecią nN (niskiego napięcia) i SN (średniego napięcia) - 0,4 – 15kV,</w:t>
      </w:r>
    </w:p>
    <w:p w:rsidR="00963B63" w:rsidRPr="000733F1" w:rsidRDefault="00963B63" w:rsidP="001A32C9">
      <w:pPr>
        <w:pStyle w:val="1par1a"/>
        <w:rPr>
          <w:b/>
        </w:rPr>
      </w:pPr>
      <w:r w:rsidRPr="000733F1">
        <w:t xml:space="preserve">z indywidualnych źródeł energii odnawialnej o łącznej mocy zainstalowanej elektrycznej jak dla mikroinstalacji, za wyjątkiem turbin wiatrowych – zgodnie </w:t>
      </w:r>
      <w:r w:rsidR="002D758C" w:rsidRPr="000733F1">
        <w:br/>
      </w:r>
      <w:r w:rsidRPr="000733F1">
        <w:t>z przepisami odrębnymi,</w:t>
      </w:r>
    </w:p>
    <w:p w:rsidR="00963B63" w:rsidRPr="000733F1" w:rsidRDefault="00963B63" w:rsidP="001A32C9">
      <w:pPr>
        <w:pStyle w:val="1par1a"/>
      </w:pPr>
      <w:r w:rsidRPr="000733F1">
        <w:t>w terenie objętym opracowaniem dopuszcza się lokalizację stacji transformatorowej, słupowej lub wolnostojącej z zapewnieniem możliwości dojazdu do drogi publicznej;</w:t>
      </w:r>
    </w:p>
    <w:p w:rsidR="00963B63" w:rsidRPr="000733F1" w:rsidRDefault="00963B63" w:rsidP="000D6279">
      <w:pPr>
        <w:pStyle w:val="paragraf10"/>
      </w:pPr>
      <w:r w:rsidRPr="000733F1">
        <w:t>zao</w:t>
      </w:r>
      <w:r w:rsidR="001C0BD7" w:rsidRPr="000733F1">
        <w:t>patrzenie w gaz:</w:t>
      </w:r>
    </w:p>
    <w:p w:rsidR="00CB56B0" w:rsidRPr="000733F1" w:rsidRDefault="00CB56B0" w:rsidP="00D74539">
      <w:pPr>
        <w:pStyle w:val="1lita"/>
        <w:ind w:left="794" w:hanging="227"/>
      </w:pPr>
      <w:r w:rsidRPr="000733F1">
        <w:t>z projektowanej sieci, w powiązaniu z siecią zewnętrzną o przekroju nie mniejszym niż PE Ø 32 mm,</w:t>
      </w:r>
    </w:p>
    <w:p w:rsidR="001C0BD7" w:rsidRPr="000733F1" w:rsidRDefault="001C0BD7" w:rsidP="001A32C9">
      <w:pPr>
        <w:pStyle w:val="1par1a"/>
      </w:pPr>
      <w:r w:rsidRPr="000733F1">
        <w:t>dopuszcza się instalacje z indywidualnymi zbiorn</w:t>
      </w:r>
      <w:r w:rsidR="00914670" w:rsidRPr="000733F1">
        <w:t>ikami oraz butlami gazowymi;</w:t>
      </w:r>
    </w:p>
    <w:p w:rsidR="00963B63" w:rsidRPr="000733F1" w:rsidRDefault="00963B63" w:rsidP="000D6279">
      <w:pPr>
        <w:pStyle w:val="paragraf10"/>
      </w:pPr>
      <w:r w:rsidRPr="000733F1">
        <w:t xml:space="preserve">zaopatrzenie w energię cieplną - </w:t>
      </w:r>
      <w:r w:rsidR="0048522F" w:rsidRPr="000733F1">
        <w:t>ogrzewanie budynków z indywidualnych niskoemisyjnych źródeł ciepła, zgodnie z przepisami odrębnymi;</w:t>
      </w:r>
    </w:p>
    <w:p w:rsidR="00914670" w:rsidRPr="000733F1" w:rsidRDefault="00963B63" w:rsidP="000D6279">
      <w:pPr>
        <w:pStyle w:val="paragraf10"/>
      </w:pPr>
      <w:r w:rsidRPr="000733F1">
        <w:t>odprowadzenie wód opadowych i roztopowych</w:t>
      </w:r>
      <w:r w:rsidR="00914670" w:rsidRPr="000733F1">
        <w:t>:</w:t>
      </w:r>
    </w:p>
    <w:p w:rsidR="00914670" w:rsidRPr="000733F1" w:rsidRDefault="00457FFA" w:rsidP="001A32C9">
      <w:pPr>
        <w:pStyle w:val="1par1a"/>
      </w:pPr>
      <w:r w:rsidRPr="000733F1">
        <w:t xml:space="preserve">z dachów – powierzchniowo na teren działki (do gruntu) lub do urządzeń wodnych </w:t>
      </w:r>
      <w:r w:rsidRPr="000733F1">
        <w:br/>
        <w:t>lub zagospodarować na potrzeby gospodarcze</w:t>
      </w:r>
      <w:r w:rsidR="00914670" w:rsidRPr="000733F1">
        <w:t>,</w:t>
      </w:r>
    </w:p>
    <w:p w:rsidR="00914670" w:rsidRPr="000733F1" w:rsidRDefault="00B82CC9" w:rsidP="001A32C9">
      <w:pPr>
        <w:pStyle w:val="1par1a"/>
      </w:pPr>
      <w:r w:rsidRPr="000733F1">
        <w:t xml:space="preserve">z powierzchni utwardzonych związanych z usługami - </w:t>
      </w:r>
      <w:r w:rsidR="00FE7C78" w:rsidRPr="000733F1">
        <w:t>jeżeli wynika to z przepisów odrębnych należy</w:t>
      </w:r>
      <w:r w:rsidRPr="000733F1">
        <w:t xml:space="preserve">, po uprzednim podczyszczeniu w odpowiednim separatorze, odprowadzić wody do </w:t>
      </w:r>
      <w:r w:rsidR="00FE7C78" w:rsidRPr="000733F1">
        <w:t>gruntu lub do urządzeń wodnych lub zagospodarować</w:t>
      </w:r>
      <w:r w:rsidR="00FE7C78" w:rsidRPr="000733F1">
        <w:br/>
      </w:r>
      <w:r w:rsidRPr="000733F1">
        <w:t>na potrzeby gospodarcze</w:t>
      </w:r>
      <w:r w:rsidR="00914670" w:rsidRPr="000733F1">
        <w:t>;</w:t>
      </w:r>
    </w:p>
    <w:p w:rsidR="00CB56B0" w:rsidRPr="000733F1" w:rsidRDefault="00CB56B0" w:rsidP="000D6279">
      <w:pPr>
        <w:pStyle w:val="paragraf10"/>
      </w:pPr>
      <w:r w:rsidRPr="000733F1">
        <w:t>zaopatrzenie w infrastrukturę telekomunikacyjną – kanalizacja kablowa w postaci linii kablowych lub linii optotelekomunikacyjnych, w powiązaniu z siecią zewnętrzną;</w:t>
      </w:r>
    </w:p>
    <w:p w:rsidR="00963B63" w:rsidRPr="000733F1" w:rsidRDefault="00963B63" w:rsidP="000D6279">
      <w:pPr>
        <w:pStyle w:val="paragraf10"/>
      </w:pPr>
      <w:r w:rsidRPr="000733F1">
        <w:t xml:space="preserve">w obszarze objętym planem dopuszcza się lokalizację inwestycji celu publicznego </w:t>
      </w:r>
      <w:r w:rsidRPr="000733F1">
        <w:br/>
        <w:t>z zakresu łączności publicznej w rozumieniu przepisów odrębnych.</w:t>
      </w:r>
    </w:p>
    <w:p w:rsidR="00DD36D3" w:rsidRPr="000733F1" w:rsidRDefault="00DD36D3" w:rsidP="00D74539">
      <w:pPr>
        <w:spacing w:line="276" w:lineRule="auto"/>
        <w:jc w:val="both"/>
        <w:rPr>
          <w:sz w:val="16"/>
        </w:rPr>
      </w:pPr>
    </w:p>
    <w:p w:rsidR="00DD36D3" w:rsidRPr="000733F1" w:rsidRDefault="00DD36D3" w:rsidP="00D74539">
      <w:pPr>
        <w:pStyle w:val="1par"/>
      </w:pPr>
      <w:r w:rsidRPr="000733F1">
        <w:t xml:space="preserve">W zakresie sposobu i terminu tymczasowego zagospodarowania, urządzania </w:t>
      </w:r>
      <w:r w:rsidRPr="000733F1">
        <w:br/>
        <w:t>i użytkowania terenów - n</w:t>
      </w:r>
      <w:r w:rsidR="0080178C" w:rsidRPr="000733F1">
        <w:t>ie wystąpiła potrzeba określania</w:t>
      </w:r>
      <w:r w:rsidRPr="000733F1">
        <w:t>.</w:t>
      </w:r>
    </w:p>
    <w:p w:rsidR="00DD36D3" w:rsidRPr="000733F1" w:rsidRDefault="00DD36D3" w:rsidP="00D74539">
      <w:pPr>
        <w:spacing w:line="276" w:lineRule="auto"/>
        <w:jc w:val="both"/>
        <w:rPr>
          <w:sz w:val="16"/>
        </w:rPr>
      </w:pPr>
    </w:p>
    <w:p w:rsidR="00DD36D3" w:rsidRPr="000733F1" w:rsidRDefault="000078B2" w:rsidP="00D74539">
      <w:pPr>
        <w:pStyle w:val="1par"/>
      </w:pPr>
      <w:r w:rsidRPr="000733F1">
        <w:t>Ustala się stawkę procentową, na podstawie której ustala się jednorazową opłatę</w:t>
      </w:r>
      <w:r w:rsidRPr="000733F1">
        <w:br/>
        <w:t>(o której mowa w art. 36 ust. 4 ustawy) w wysokości 30% od wzrostu wartości nieruchomości</w:t>
      </w:r>
      <w:r w:rsidR="00DD36D3" w:rsidRPr="000733F1">
        <w:t>.</w:t>
      </w:r>
    </w:p>
    <w:p w:rsidR="00820514" w:rsidRPr="000733F1" w:rsidRDefault="00820514" w:rsidP="00D74539">
      <w:pPr>
        <w:spacing w:line="276" w:lineRule="auto"/>
        <w:jc w:val="both"/>
        <w:rPr>
          <w:sz w:val="16"/>
        </w:rPr>
      </w:pPr>
    </w:p>
    <w:p w:rsidR="00DD36D3" w:rsidRPr="000733F1" w:rsidRDefault="00DD36D3" w:rsidP="00D74539">
      <w:pPr>
        <w:spacing w:line="276" w:lineRule="auto"/>
        <w:jc w:val="center"/>
        <w:rPr>
          <w:b/>
        </w:rPr>
      </w:pPr>
      <w:r w:rsidRPr="000733F1">
        <w:rPr>
          <w:b/>
        </w:rPr>
        <w:t>Rozdział 2</w:t>
      </w:r>
    </w:p>
    <w:p w:rsidR="0011256A" w:rsidRPr="000733F1" w:rsidRDefault="00DD36D3" w:rsidP="00D74539">
      <w:pPr>
        <w:spacing w:after="240" w:line="276" w:lineRule="auto"/>
        <w:jc w:val="center"/>
        <w:rPr>
          <w:b/>
        </w:rPr>
      </w:pPr>
      <w:r w:rsidRPr="000733F1">
        <w:rPr>
          <w:b/>
        </w:rPr>
        <w:t>Ustalenia szczegółowe</w:t>
      </w:r>
    </w:p>
    <w:p w:rsidR="000D6279" w:rsidRPr="000733F1" w:rsidRDefault="000D6279" w:rsidP="00D74539">
      <w:pPr>
        <w:pStyle w:val="1par"/>
      </w:pPr>
      <w:r w:rsidRPr="000733F1">
        <w:t>1. Dla teren</w:t>
      </w:r>
      <w:r w:rsidR="003D424E" w:rsidRPr="000733F1">
        <w:t>ów</w:t>
      </w:r>
      <w:r w:rsidRPr="000733F1">
        <w:t xml:space="preserve"> oznaczon</w:t>
      </w:r>
      <w:r w:rsidR="003D424E" w:rsidRPr="000733F1">
        <w:t>ych</w:t>
      </w:r>
      <w:r w:rsidRPr="000733F1">
        <w:t xml:space="preserve"> w planie symbol</w:t>
      </w:r>
      <w:r w:rsidR="003D424E" w:rsidRPr="000733F1">
        <w:t>ami:</w:t>
      </w:r>
      <w:r w:rsidRPr="000733F1">
        <w:t xml:space="preserve"> </w:t>
      </w:r>
      <w:r w:rsidR="004274C9" w:rsidRPr="000733F1">
        <w:rPr>
          <w:b/>
        </w:rPr>
        <w:t>0</w:t>
      </w:r>
      <w:r w:rsidR="003D424E" w:rsidRPr="000733F1">
        <w:rPr>
          <w:b/>
        </w:rPr>
        <w:t>1</w:t>
      </w:r>
      <w:r w:rsidR="004274C9" w:rsidRPr="000733F1">
        <w:rPr>
          <w:b/>
        </w:rPr>
        <w:t>.</w:t>
      </w:r>
      <w:r w:rsidRPr="000733F1">
        <w:rPr>
          <w:b/>
        </w:rPr>
        <w:t>RM</w:t>
      </w:r>
      <w:r w:rsidR="00993AB2" w:rsidRPr="000733F1">
        <w:rPr>
          <w:b/>
        </w:rPr>
        <w:t xml:space="preserve">, </w:t>
      </w:r>
      <w:r w:rsidR="004274C9" w:rsidRPr="000733F1">
        <w:rPr>
          <w:b/>
        </w:rPr>
        <w:t>0</w:t>
      </w:r>
      <w:r w:rsidR="00993AB2" w:rsidRPr="000733F1">
        <w:rPr>
          <w:b/>
        </w:rPr>
        <w:t>5</w:t>
      </w:r>
      <w:r w:rsidR="004274C9" w:rsidRPr="000733F1">
        <w:rPr>
          <w:b/>
        </w:rPr>
        <w:t>.</w:t>
      </w:r>
      <w:r w:rsidR="00993AB2" w:rsidRPr="000733F1">
        <w:rPr>
          <w:b/>
        </w:rPr>
        <w:t xml:space="preserve">RM, </w:t>
      </w:r>
      <w:r w:rsidR="004274C9" w:rsidRPr="000733F1">
        <w:rPr>
          <w:b/>
        </w:rPr>
        <w:t>0</w:t>
      </w:r>
      <w:r w:rsidR="00993AB2" w:rsidRPr="000733F1">
        <w:rPr>
          <w:b/>
        </w:rPr>
        <w:t>6</w:t>
      </w:r>
      <w:r w:rsidR="004274C9" w:rsidRPr="000733F1">
        <w:rPr>
          <w:b/>
        </w:rPr>
        <w:t>.</w:t>
      </w:r>
      <w:r w:rsidR="00993AB2" w:rsidRPr="000733F1">
        <w:rPr>
          <w:b/>
        </w:rPr>
        <w:t xml:space="preserve">RM </w:t>
      </w:r>
      <w:r w:rsidR="003D424E" w:rsidRPr="000733F1">
        <w:rPr>
          <w:b/>
        </w:rPr>
        <w:t xml:space="preserve">i </w:t>
      </w:r>
      <w:r w:rsidR="004274C9" w:rsidRPr="000733F1">
        <w:rPr>
          <w:b/>
        </w:rPr>
        <w:t>0</w:t>
      </w:r>
      <w:r w:rsidR="00993AB2" w:rsidRPr="000733F1">
        <w:rPr>
          <w:b/>
        </w:rPr>
        <w:t>7</w:t>
      </w:r>
      <w:r w:rsidR="004274C9" w:rsidRPr="000733F1">
        <w:rPr>
          <w:b/>
        </w:rPr>
        <w:t>.</w:t>
      </w:r>
      <w:r w:rsidR="003D424E" w:rsidRPr="000733F1">
        <w:rPr>
          <w:b/>
        </w:rPr>
        <w:t>RM</w:t>
      </w:r>
      <w:r w:rsidRPr="000733F1">
        <w:rPr>
          <w:b/>
        </w:rPr>
        <w:t xml:space="preserve">, </w:t>
      </w:r>
      <w:r w:rsidRPr="000733F1">
        <w:t xml:space="preserve">ustala się przeznaczenie – teren zabudowy zagrodowej w gospodarstwach </w:t>
      </w:r>
      <w:r w:rsidR="00DF7B10" w:rsidRPr="000733F1">
        <w:t>rolnych, hodowlanych</w:t>
      </w:r>
      <w:r w:rsidR="004274C9" w:rsidRPr="000733F1">
        <w:t xml:space="preserve"> </w:t>
      </w:r>
      <w:r w:rsidRPr="000733F1">
        <w:t>i ogrodniczych.</w:t>
      </w:r>
    </w:p>
    <w:p w:rsidR="000D6279" w:rsidRPr="000733F1" w:rsidRDefault="000D6279" w:rsidP="000D6279">
      <w:pPr>
        <w:pStyle w:val="paragraf1"/>
      </w:pPr>
      <w:r w:rsidRPr="000733F1">
        <w:t>Dopuszcza się budowę budynków mieszkalnych, budynków związanych z funkcją agroturystyczną, budynków inwentarskich oraz innych budynków i urządzeń służących wyłącznie produkcji rolnej.</w:t>
      </w:r>
    </w:p>
    <w:p w:rsidR="000D6279" w:rsidRPr="000733F1" w:rsidRDefault="000D6279" w:rsidP="000D6279">
      <w:pPr>
        <w:pStyle w:val="1pkt"/>
        <w:numPr>
          <w:ilvl w:val="1"/>
          <w:numId w:val="1"/>
        </w:numPr>
        <w:ind w:firstLine="426"/>
      </w:pPr>
      <w:r w:rsidRPr="000733F1">
        <w:t>W zakresie zasad kształtowania zabudowy i wskaźników zagospodarowania terenów ustala się:</w:t>
      </w:r>
    </w:p>
    <w:p w:rsidR="000D6279" w:rsidRPr="000733F1" w:rsidRDefault="000D6279" w:rsidP="000D6279">
      <w:pPr>
        <w:pStyle w:val="Akapity"/>
      </w:pPr>
      <w:r w:rsidRPr="000733F1">
        <w:t>w teren</w:t>
      </w:r>
      <w:r w:rsidR="003D424E" w:rsidRPr="000733F1">
        <w:t>ach</w:t>
      </w:r>
      <w:r w:rsidRPr="000733F1">
        <w:t xml:space="preserve"> </w:t>
      </w:r>
      <w:r w:rsidR="004274C9" w:rsidRPr="000733F1">
        <w:rPr>
          <w:b/>
        </w:rPr>
        <w:t>0</w:t>
      </w:r>
      <w:r w:rsidR="00993AB2" w:rsidRPr="000733F1">
        <w:rPr>
          <w:b/>
        </w:rPr>
        <w:t>1</w:t>
      </w:r>
      <w:r w:rsidR="004274C9" w:rsidRPr="000733F1">
        <w:rPr>
          <w:b/>
        </w:rPr>
        <w:t>.</w:t>
      </w:r>
      <w:r w:rsidR="00993AB2" w:rsidRPr="000733F1">
        <w:rPr>
          <w:b/>
        </w:rPr>
        <w:t xml:space="preserve">RM, </w:t>
      </w:r>
      <w:r w:rsidR="004274C9" w:rsidRPr="000733F1">
        <w:rPr>
          <w:b/>
        </w:rPr>
        <w:t>0</w:t>
      </w:r>
      <w:r w:rsidR="00993AB2" w:rsidRPr="000733F1">
        <w:rPr>
          <w:b/>
        </w:rPr>
        <w:t>5</w:t>
      </w:r>
      <w:r w:rsidR="004274C9" w:rsidRPr="000733F1">
        <w:rPr>
          <w:b/>
        </w:rPr>
        <w:t>.</w:t>
      </w:r>
      <w:r w:rsidR="00993AB2" w:rsidRPr="000733F1">
        <w:rPr>
          <w:b/>
        </w:rPr>
        <w:t xml:space="preserve">RM, </w:t>
      </w:r>
      <w:r w:rsidR="004274C9" w:rsidRPr="000733F1">
        <w:rPr>
          <w:b/>
        </w:rPr>
        <w:t>0</w:t>
      </w:r>
      <w:r w:rsidR="00993AB2" w:rsidRPr="000733F1">
        <w:rPr>
          <w:b/>
        </w:rPr>
        <w:t>6</w:t>
      </w:r>
      <w:r w:rsidR="004274C9" w:rsidRPr="000733F1">
        <w:rPr>
          <w:b/>
        </w:rPr>
        <w:t>.</w:t>
      </w:r>
      <w:r w:rsidR="00993AB2" w:rsidRPr="000733F1">
        <w:rPr>
          <w:b/>
        </w:rPr>
        <w:t xml:space="preserve">RM i </w:t>
      </w:r>
      <w:r w:rsidR="004274C9" w:rsidRPr="000733F1">
        <w:rPr>
          <w:b/>
        </w:rPr>
        <w:t>0</w:t>
      </w:r>
      <w:r w:rsidR="00993AB2" w:rsidRPr="000733F1">
        <w:rPr>
          <w:b/>
        </w:rPr>
        <w:t>7</w:t>
      </w:r>
      <w:r w:rsidR="004274C9" w:rsidRPr="000733F1">
        <w:rPr>
          <w:b/>
        </w:rPr>
        <w:t>.</w:t>
      </w:r>
      <w:r w:rsidR="00993AB2" w:rsidRPr="000733F1">
        <w:rPr>
          <w:b/>
        </w:rPr>
        <w:t>RM</w:t>
      </w:r>
      <w:r w:rsidR="00993AB2" w:rsidRPr="000733F1">
        <w:t xml:space="preserve"> </w:t>
      </w:r>
      <w:r w:rsidRPr="000733F1">
        <w:t xml:space="preserve">wprowadza się zakaz lokalizacji przedsięwzięć mogących </w:t>
      </w:r>
      <w:r w:rsidR="00172F64" w:rsidRPr="000733F1">
        <w:t xml:space="preserve">potencjalnie i </w:t>
      </w:r>
      <w:r w:rsidRPr="000733F1">
        <w:t>zawsze znacząco oddziaływać na środowisko (w rozumieniu przepisów odrębnych), dotyczących chowu i hodowli zwierząt;</w:t>
      </w:r>
    </w:p>
    <w:p w:rsidR="000D6279" w:rsidRPr="000733F1" w:rsidRDefault="000D6279" w:rsidP="000D6279">
      <w:pPr>
        <w:pStyle w:val="Akapity"/>
      </w:pPr>
      <w:r w:rsidRPr="000733F1">
        <w:t>maksymalne nieprzekraczalne linie zabudowy w odległości zgodnej z rysunkiem planu;</w:t>
      </w:r>
    </w:p>
    <w:p w:rsidR="000D6279" w:rsidRPr="000733F1" w:rsidRDefault="000D6279" w:rsidP="000D6279">
      <w:pPr>
        <w:pStyle w:val="Akapity"/>
      </w:pPr>
      <w:r w:rsidRPr="000733F1">
        <w:t>intensywność zabudowy:</w:t>
      </w:r>
    </w:p>
    <w:p w:rsidR="000D6279" w:rsidRPr="000733F1" w:rsidRDefault="000D6279" w:rsidP="001A32C9">
      <w:pPr>
        <w:pStyle w:val="Styl1par1aAutomatyczny"/>
      </w:pPr>
      <w:r w:rsidRPr="000733F1">
        <w:t>minimalną – nie wystąpiła potrzeba określania,</w:t>
      </w:r>
    </w:p>
    <w:p w:rsidR="000D6279" w:rsidRPr="000733F1" w:rsidRDefault="000D6279" w:rsidP="001A32C9">
      <w:pPr>
        <w:pStyle w:val="Styl1par1aAutomatyczny"/>
      </w:pPr>
      <w:r w:rsidRPr="000733F1">
        <w:t>maksymalną – 0,3;</w:t>
      </w:r>
    </w:p>
    <w:p w:rsidR="000D6279" w:rsidRPr="000733F1" w:rsidRDefault="000D6279" w:rsidP="000D6279">
      <w:pPr>
        <w:pStyle w:val="Akapity"/>
      </w:pPr>
      <w:r w:rsidRPr="000733F1">
        <w:t>maksymalną wielkość powierzchni zabudowy w stosunku do powierzchni działki – 30%;</w:t>
      </w:r>
    </w:p>
    <w:p w:rsidR="000D6279" w:rsidRPr="000733F1" w:rsidRDefault="000D6279" w:rsidP="000D6279">
      <w:pPr>
        <w:pStyle w:val="Akapity"/>
      </w:pPr>
      <w:r w:rsidRPr="000733F1">
        <w:t xml:space="preserve">udział powierzchni biologicznie czynnej w odniesieniu do powierzchni działki budowlanej – minimum </w:t>
      </w:r>
      <w:r w:rsidR="00274510" w:rsidRPr="000733F1">
        <w:t>5</w:t>
      </w:r>
      <w:r w:rsidRPr="000733F1">
        <w:t xml:space="preserve">0%; </w:t>
      </w:r>
    </w:p>
    <w:p w:rsidR="000D6279" w:rsidRPr="000733F1" w:rsidRDefault="00684A71" w:rsidP="000D6279">
      <w:pPr>
        <w:pStyle w:val="paragraf10"/>
      </w:pPr>
      <w:r w:rsidRPr="000733F1">
        <w:t>parametry i wskaźniki dla budynków mieszkalnych i budynków związanych z funkcją agroturystyczną</w:t>
      </w:r>
      <w:r w:rsidR="000D6279" w:rsidRPr="000733F1">
        <w:t>:</w:t>
      </w:r>
    </w:p>
    <w:p w:rsidR="000D6279" w:rsidRPr="000733F1" w:rsidRDefault="000D6279" w:rsidP="001A32C9">
      <w:pPr>
        <w:pStyle w:val="Styl1par1aAutomatyczny"/>
      </w:pPr>
      <w:r w:rsidRPr="000733F1">
        <w:t xml:space="preserve">wysokość: nie większa niż </w:t>
      </w:r>
      <w:r w:rsidR="00B82CC9" w:rsidRPr="000733F1">
        <w:t>9</w:t>
      </w:r>
      <w:r w:rsidRPr="000733F1">
        <w:t>,0 m,</w:t>
      </w:r>
    </w:p>
    <w:p w:rsidR="000D6279" w:rsidRPr="000733F1" w:rsidRDefault="000D6279" w:rsidP="001A32C9">
      <w:pPr>
        <w:pStyle w:val="Styl1par1aAutomatyczny"/>
      </w:pPr>
      <w:r w:rsidRPr="000733F1">
        <w:t>liczba kondygnacji nadziemnych: nie więcej niż 2,0,</w:t>
      </w:r>
    </w:p>
    <w:p w:rsidR="000D6279" w:rsidRPr="000733F1" w:rsidRDefault="000D6279" w:rsidP="00B82CC9">
      <w:pPr>
        <w:pStyle w:val="Styl1par1aAutomatyczny"/>
      </w:pPr>
      <w:r w:rsidRPr="000733F1">
        <w:t>geometria dachu: dwuspadowy, o kącie nachylenia połaci od 2</w:t>
      </w:r>
      <w:r w:rsidR="00594A92" w:rsidRPr="000733F1">
        <w:t>0</w:t>
      </w:r>
      <w:r w:rsidRPr="000733F1">
        <w:t>º</w:t>
      </w:r>
      <w:r w:rsidR="00B82CC9" w:rsidRPr="000733F1">
        <w:t xml:space="preserve"> </w:t>
      </w:r>
      <w:r w:rsidRPr="000733F1">
        <w:t>do 45º;</w:t>
      </w:r>
    </w:p>
    <w:p w:rsidR="000D6279" w:rsidRPr="000733F1" w:rsidRDefault="00684A71" w:rsidP="000D6279">
      <w:pPr>
        <w:pStyle w:val="Akapity"/>
      </w:pPr>
      <w:r w:rsidRPr="000733F1">
        <w:t>parametry i wskaźniki dla budynków gospodarczych, garażowych i inwentarskich</w:t>
      </w:r>
      <w:r w:rsidR="000D6279" w:rsidRPr="000733F1">
        <w:t>:</w:t>
      </w:r>
    </w:p>
    <w:p w:rsidR="000D6279" w:rsidRPr="000733F1" w:rsidRDefault="000D6279" w:rsidP="000D6279">
      <w:pPr>
        <w:pStyle w:val="paragrafa"/>
        <w:spacing w:line="276" w:lineRule="auto"/>
        <w:ind w:left="1050"/>
      </w:pPr>
      <w:r w:rsidRPr="000733F1">
        <w:t xml:space="preserve">wysokość: nie większa niż </w:t>
      </w:r>
      <w:r w:rsidR="00B82CC9" w:rsidRPr="000733F1">
        <w:t>6</w:t>
      </w:r>
      <w:r w:rsidRPr="000733F1">
        <w:t>,0 m,</w:t>
      </w:r>
    </w:p>
    <w:p w:rsidR="000D6279" w:rsidRPr="000733F1" w:rsidRDefault="000D6279" w:rsidP="000D6279">
      <w:pPr>
        <w:pStyle w:val="paragrafa"/>
        <w:spacing w:line="276" w:lineRule="auto"/>
        <w:ind w:left="1050"/>
      </w:pPr>
      <w:r w:rsidRPr="000733F1">
        <w:t>liczba kondygnacji nadziemnych: nie więcej niż 2,0,</w:t>
      </w:r>
    </w:p>
    <w:p w:rsidR="000D6279" w:rsidRPr="000733F1" w:rsidRDefault="000D6279" w:rsidP="000D6279">
      <w:pPr>
        <w:pStyle w:val="paragrafa"/>
        <w:spacing w:line="276" w:lineRule="auto"/>
        <w:ind w:left="1050"/>
      </w:pPr>
      <w:r w:rsidRPr="000733F1">
        <w:t xml:space="preserve">geometria dachu: dwuspadowy, o kącie nachylenia połaci </w:t>
      </w:r>
      <w:r w:rsidR="00594A92" w:rsidRPr="000733F1">
        <w:t>od 20º do 45º</w:t>
      </w:r>
      <w:r w:rsidRPr="000733F1">
        <w:t>,</w:t>
      </w:r>
    </w:p>
    <w:p w:rsidR="000D6279" w:rsidRPr="000733F1" w:rsidRDefault="00684A71" w:rsidP="000D6279">
      <w:pPr>
        <w:pStyle w:val="paragrafa"/>
        <w:spacing w:line="276" w:lineRule="auto"/>
        <w:ind w:left="1050"/>
      </w:pPr>
      <w:r w:rsidRPr="000733F1">
        <w:t xml:space="preserve">dopuszcza się lokalizację budynków gospodarczych i garażowych </w:t>
      </w:r>
      <w:r w:rsidR="00880A99" w:rsidRPr="000733F1">
        <w:t>w odległości 1,5 m od granicy działki</w:t>
      </w:r>
      <w:r w:rsidR="000D6279" w:rsidRPr="000733F1">
        <w:t>;</w:t>
      </w:r>
    </w:p>
    <w:p w:rsidR="000D6279" w:rsidRPr="000733F1" w:rsidRDefault="000D6279" w:rsidP="000D6279">
      <w:pPr>
        <w:pStyle w:val="paragraf10"/>
      </w:pPr>
      <w:r w:rsidRPr="000733F1">
        <w:t>dla nowych budynków mieszkalnych poziom posadowienia posadzki parteru – maksymalnie 1,20 m (ponad poziomem terenu);</w:t>
      </w:r>
    </w:p>
    <w:p w:rsidR="000D6279" w:rsidRPr="000733F1" w:rsidRDefault="000D6279" w:rsidP="000D6279">
      <w:pPr>
        <w:pStyle w:val="paragraf10"/>
      </w:pPr>
      <w:r w:rsidRPr="000733F1">
        <w:t>dopuszczenie lokalizacji budowli i urządzeń rolniczych, niezbędnych dla prowadzenia gospodarstwa rolnego bez ograniczania gabarytów wysokościowych;</w:t>
      </w:r>
    </w:p>
    <w:p w:rsidR="000D6279" w:rsidRPr="000733F1" w:rsidRDefault="000D6279" w:rsidP="000D6279">
      <w:pPr>
        <w:pStyle w:val="Akapity"/>
      </w:pPr>
      <w:r w:rsidRPr="000733F1">
        <w:t>minimalną powierzchnię nowo wydzielanych działek budowlanych – 3000 m</w:t>
      </w:r>
      <w:r w:rsidRPr="000733F1">
        <w:rPr>
          <w:vertAlign w:val="superscript"/>
        </w:rPr>
        <w:t>2</w:t>
      </w:r>
      <w:r w:rsidRPr="000733F1">
        <w:t>.</w:t>
      </w:r>
    </w:p>
    <w:p w:rsidR="000D6279" w:rsidRPr="000733F1" w:rsidRDefault="000D6279" w:rsidP="000D6279">
      <w:pPr>
        <w:pStyle w:val="paragraf1"/>
        <w:numPr>
          <w:ilvl w:val="0"/>
          <w:numId w:val="0"/>
        </w:numPr>
        <w:ind w:left="454"/>
      </w:pPr>
    </w:p>
    <w:p w:rsidR="00413786" w:rsidRPr="000733F1" w:rsidRDefault="00413786" w:rsidP="00D74539">
      <w:pPr>
        <w:pStyle w:val="1par"/>
      </w:pPr>
      <w:r w:rsidRPr="000733F1">
        <w:t xml:space="preserve">1. Dla terenu oznaczonego w planie symbolem </w:t>
      </w:r>
      <w:r w:rsidR="004274C9" w:rsidRPr="000733F1">
        <w:rPr>
          <w:b/>
        </w:rPr>
        <w:t>0</w:t>
      </w:r>
      <w:r w:rsidR="003D424E" w:rsidRPr="000733F1">
        <w:rPr>
          <w:b/>
        </w:rPr>
        <w:t>2</w:t>
      </w:r>
      <w:r w:rsidR="004274C9" w:rsidRPr="000733F1">
        <w:rPr>
          <w:b/>
        </w:rPr>
        <w:t>.</w:t>
      </w:r>
      <w:r w:rsidRPr="000733F1">
        <w:rPr>
          <w:b/>
        </w:rPr>
        <w:t>MN</w:t>
      </w:r>
      <w:r w:rsidRPr="000733F1">
        <w:t xml:space="preserve"> ustala się przeznaczenie – teren zabudowy mieszkaniowej jednorodzinnej.</w:t>
      </w:r>
    </w:p>
    <w:p w:rsidR="00413786" w:rsidRPr="000733F1" w:rsidRDefault="00413786" w:rsidP="00413786">
      <w:pPr>
        <w:pStyle w:val="paragraf1"/>
        <w:spacing w:line="276" w:lineRule="auto"/>
      </w:pPr>
      <w:r w:rsidRPr="000733F1">
        <w:t>W zakresie zasad kształtowania zabudowy i wskaźników zagospodarowania terenu ustala się:</w:t>
      </w:r>
    </w:p>
    <w:p w:rsidR="00413786" w:rsidRPr="000733F1" w:rsidRDefault="00413786" w:rsidP="00413786">
      <w:pPr>
        <w:pStyle w:val="Akapity"/>
      </w:pPr>
      <w:r w:rsidRPr="000733F1">
        <w:t xml:space="preserve">maksymalne nieprzekraczalne linie zabudowy </w:t>
      </w:r>
      <w:r w:rsidR="00594A92" w:rsidRPr="000733F1">
        <w:t>– nie wystąpiła potrzeba określenia</w:t>
      </w:r>
      <w:r w:rsidRPr="000733F1">
        <w:t>;</w:t>
      </w:r>
    </w:p>
    <w:p w:rsidR="00413786" w:rsidRPr="000733F1" w:rsidRDefault="00413786" w:rsidP="00413786">
      <w:pPr>
        <w:pStyle w:val="Akapity"/>
      </w:pPr>
      <w:r w:rsidRPr="000733F1">
        <w:t>intensywność zabudowy:</w:t>
      </w:r>
    </w:p>
    <w:p w:rsidR="00413786" w:rsidRPr="000733F1" w:rsidRDefault="00413786" w:rsidP="00413786">
      <w:pPr>
        <w:pStyle w:val="paragrafa"/>
        <w:spacing w:line="276" w:lineRule="auto"/>
      </w:pPr>
      <w:r w:rsidRPr="000733F1">
        <w:t>minimalną – 0,05,</w:t>
      </w:r>
    </w:p>
    <w:p w:rsidR="00413786" w:rsidRPr="000733F1" w:rsidRDefault="00413786" w:rsidP="00413786">
      <w:pPr>
        <w:pStyle w:val="paragrafa"/>
        <w:spacing w:line="276" w:lineRule="auto"/>
      </w:pPr>
      <w:r w:rsidRPr="000733F1">
        <w:t>maksymalną – 0,</w:t>
      </w:r>
      <w:r w:rsidR="00594A92" w:rsidRPr="000733F1">
        <w:t>30</w:t>
      </w:r>
      <w:r w:rsidRPr="000733F1">
        <w:t>;</w:t>
      </w:r>
    </w:p>
    <w:p w:rsidR="00413786" w:rsidRPr="000733F1" w:rsidRDefault="00413786" w:rsidP="00413786">
      <w:pPr>
        <w:pStyle w:val="Akapity"/>
      </w:pPr>
      <w:r w:rsidRPr="000733F1">
        <w:t xml:space="preserve">maksymalną wielkość powierzchni zabudowy w stosunku do powierzchni działki – </w:t>
      </w:r>
      <w:r w:rsidR="00594A92" w:rsidRPr="000733F1">
        <w:t>30</w:t>
      </w:r>
      <w:r w:rsidRPr="000733F1">
        <w:t>%;</w:t>
      </w:r>
    </w:p>
    <w:p w:rsidR="00413786" w:rsidRPr="000733F1" w:rsidRDefault="00413786" w:rsidP="00413786">
      <w:pPr>
        <w:pStyle w:val="Akapity"/>
      </w:pPr>
      <w:r w:rsidRPr="000733F1">
        <w:t>udział powierzchni biologicznie czynnej w odniesieniu do powierzchni działki budowlanej – minimum 50%,</w:t>
      </w:r>
    </w:p>
    <w:p w:rsidR="00413786" w:rsidRPr="000733F1" w:rsidRDefault="00413786" w:rsidP="00413786">
      <w:pPr>
        <w:pStyle w:val="Akapity"/>
      </w:pPr>
      <w:r w:rsidRPr="000733F1">
        <w:t>parametry i wskaźniki dla budynków mieszkalnych:</w:t>
      </w:r>
    </w:p>
    <w:p w:rsidR="00413786" w:rsidRPr="000733F1" w:rsidRDefault="00413786" w:rsidP="00413786">
      <w:pPr>
        <w:pStyle w:val="paragrafa"/>
        <w:spacing w:line="276" w:lineRule="auto"/>
      </w:pPr>
      <w:r w:rsidRPr="000733F1">
        <w:t>wysokość: nie większa niż 9,</w:t>
      </w:r>
      <w:r w:rsidR="003F12BC" w:rsidRPr="000733F1">
        <w:t>0</w:t>
      </w:r>
      <w:r w:rsidRPr="000733F1">
        <w:t xml:space="preserve"> m,</w:t>
      </w:r>
    </w:p>
    <w:p w:rsidR="00413786" w:rsidRPr="000733F1" w:rsidRDefault="00413786" w:rsidP="00413786">
      <w:pPr>
        <w:pStyle w:val="paragrafa"/>
        <w:spacing w:line="276" w:lineRule="auto"/>
      </w:pPr>
      <w:r w:rsidRPr="000733F1">
        <w:t>liczba kondygnacji nadziemnych: nie więcej niż 2,0,</w:t>
      </w:r>
    </w:p>
    <w:p w:rsidR="00413786" w:rsidRPr="000733F1" w:rsidRDefault="00413786" w:rsidP="00413786">
      <w:pPr>
        <w:pStyle w:val="paragrafa"/>
        <w:spacing w:line="276" w:lineRule="auto"/>
      </w:pPr>
      <w:r w:rsidRPr="000733F1">
        <w:t>geometria dachu: dwuspadowy, o kącie nachylenia połaci od 20º do 45º;</w:t>
      </w:r>
    </w:p>
    <w:p w:rsidR="00413786" w:rsidRPr="000733F1" w:rsidRDefault="00413786" w:rsidP="00413786">
      <w:pPr>
        <w:pStyle w:val="Akapity"/>
      </w:pPr>
      <w:r w:rsidRPr="000733F1">
        <w:t>parametry i wskaźniki dla budynków garażowych i gospodarczych:</w:t>
      </w:r>
    </w:p>
    <w:p w:rsidR="00413786" w:rsidRPr="000733F1" w:rsidRDefault="00413786" w:rsidP="00413786">
      <w:pPr>
        <w:pStyle w:val="paragrafa"/>
        <w:spacing w:line="276" w:lineRule="auto"/>
      </w:pPr>
      <w:r w:rsidRPr="000733F1">
        <w:t>wysokość: nie większa niż 6,0 m,</w:t>
      </w:r>
    </w:p>
    <w:p w:rsidR="00413786" w:rsidRPr="000733F1" w:rsidRDefault="00413786" w:rsidP="00413786">
      <w:pPr>
        <w:pStyle w:val="paragrafa"/>
        <w:spacing w:line="276" w:lineRule="auto"/>
      </w:pPr>
      <w:r w:rsidRPr="000733F1">
        <w:t xml:space="preserve">liczba kondygnacji nadziemnych: </w:t>
      </w:r>
      <w:r w:rsidR="004E302B" w:rsidRPr="000733F1">
        <w:t xml:space="preserve">nie więcej niż </w:t>
      </w:r>
      <w:r w:rsidRPr="000733F1">
        <w:t>2,0,</w:t>
      </w:r>
    </w:p>
    <w:p w:rsidR="003F12BC" w:rsidRPr="000733F1" w:rsidRDefault="00413786" w:rsidP="00413786">
      <w:pPr>
        <w:pStyle w:val="paragrafa"/>
        <w:spacing w:line="276" w:lineRule="auto"/>
      </w:pPr>
      <w:r w:rsidRPr="000733F1">
        <w:t>geometria dachu: dwuspadowy</w:t>
      </w:r>
      <w:r w:rsidR="00C20F0B" w:rsidRPr="000733F1">
        <w:t xml:space="preserve">, o kącie nachylenia połaci </w:t>
      </w:r>
      <w:r w:rsidRPr="000733F1">
        <w:t>od 20º do 45º</w:t>
      </w:r>
      <w:r w:rsidR="003F12BC" w:rsidRPr="000733F1">
        <w:t>,</w:t>
      </w:r>
    </w:p>
    <w:p w:rsidR="00413786" w:rsidRPr="000733F1" w:rsidRDefault="00880A99" w:rsidP="00413786">
      <w:pPr>
        <w:pStyle w:val="paragrafa"/>
        <w:spacing w:line="276" w:lineRule="auto"/>
      </w:pPr>
      <w:r w:rsidRPr="000733F1">
        <w:t>dopuszcza się lokalizację budynków w odległości 1,5 m od granicy działki</w:t>
      </w:r>
      <w:r w:rsidR="00413786" w:rsidRPr="000733F1">
        <w:t>;</w:t>
      </w:r>
    </w:p>
    <w:p w:rsidR="00413786" w:rsidRPr="000733F1" w:rsidRDefault="00413786" w:rsidP="00413786">
      <w:pPr>
        <w:pStyle w:val="Akapity"/>
      </w:pPr>
      <w:r w:rsidRPr="000733F1">
        <w:t>dla nowych budynków mieszkalnych poziom posadowienia posadzki parteru – maksymalnie 1,20 m (ponad poziomem terenu);</w:t>
      </w:r>
    </w:p>
    <w:p w:rsidR="00413786" w:rsidRPr="000733F1" w:rsidRDefault="00880A99" w:rsidP="00413786">
      <w:pPr>
        <w:pStyle w:val="Akapity"/>
      </w:pPr>
      <w:r w:rsidRPr="000733F1">
        <w:t>minimalną powierzchnię nowo wydzielanych działek budowlanych – nie wystąpiła potrzeba określania</w:t>
      </w:r>
      <w:r w:rsidR="00413786" w:rsidRPr="000733F1">
        <w:t>.</w:t>
      </w:r>
    </w:p>
    <w:p w:rsidR="00413786" w:rsidRPr="000733F1" w:rsidRDefault="00413786" w:rsidP="00413786">
      <w:pPr>
        <w:pStyle w:val="1par"/>
        <w:numPr>
          <w:ilvl w:val="0"/>
          <w:numId w:val="0"/>
        </w:numPr>
        <w:ind w:left="454"/>
      </w:pPr>
    </w:p>
    <w:p w:rsidR="00413D7E" w:rsidRPr="000733F1" w:rsidRDefault="00413D7E" w:rsidP="00D74539">
      <w:pPr>
        <w:pStyle w:val="1par"/>
      </w:pPr>
      <w:r w:rsidRPr="000733F1">
        <w:t xml:space="preserve">1. Dla terenu oznaczonego w planie symbolem </w:t>
      </w:r>
      <w:r w:rsidR="004274C9" w:rsidRPr="000733F1">
        <w:rPr>
          <w:b/>
        </w:rPr>
        <w:t>0</w:t>
      </w:r>
      <w:r w:rsidRPr="000733F1">
        <w:rPr>
          <w:b/>
        </w:rPr>
        <w:t>3</w:t>
      </w:r>
      <w:r w:rsidR="004274C9" w:rsidRPr="000733F1">
        <w:rPr>
          <w:b/>
        </w:rPr>
        <w:t>.</w:t>
      </w:r>
      <w:r w:rsidRPr="000733F1">
        <w:rPr>
          <w:b/>
        </w:rPr>
        <w:t xml:space="preserve">US </w:t>
      </w:r>
      <w:r w:rsidRPr="000733F1">
        <w:t>ustala się przeznaczenie – teren sportu i rekreacji.</w:t>
      </w:r>
    </w:p>
    <w:p w:rsidR="00413D7E" w:rsidRPr="000733F1" w:rsidRDefault="00413D7E" w:rsidP="00413D7E">
      <w:pPr>
        <w:pStyle w:val="1pkt"/>
        <w:numPr>
          <w:ilvl w:val="1"/>
          <w:numId w:val="1"/>
        </w:numPr>
        <w:rPr>
          <w:b/>
        </w:rPr>
      </w:pPr>
      <w:r w:rsidRPr="000733F1">
        <w:t xml:space="preserve">Teren sportu i rekreacji, w tym w szczególności: </w:t>
      </w:r>
      <w:r w:rsidR="00FF2EE6" w:rsidRPr="000733F1">
        <w:t>budynki związane z funkcją sportu</w:t>
      </w:r>
      <w:r w:rsidR="00FF2EE6" w:rsidRPr="000733F1">
        <w:br/>
        <w:t xml:space="preserve">i rekreacji, </w:t>
      </w:r>
      <w:r w:rsidRPr="000733F1">
        <w:t>letni amfiteatr, plac zabaw, boisk</w:t>
      </w:r>
      <w:r w:rsidR="00FF2EE6" w:rsidRPr="000733F1">
        <w:t>o</w:t>
      </w:r>
      <w:r w:rsidRPr="000733F1">
        <w:t xml:space="preserve"> do gier, wiat</w:t>
      </w:r>
      <w:r w:rsidR="00FF2EE6" w:rsidRPr="000733F1">
        <w:t>a</w:t>
      </w:r>
      <w:r w:rsidRPr="000733F1">
        <w:t>.</w:t>
      </w:r>
    </w:p>
    <w:p w:rsidR="00413D7E" w:rsidRPr="000733F1" w:rsidRDefault="00413D7E" w:rsidP="00413D7E">
      <w:pPr>
        <w:pStyle w:val="1pkt"/>
        <w:numPr>
          <w:ilvl w:val="1"/>
          <w:numId w:val="1"/>
        </w:numPr>
        <w:rPr>
          <w:b/>
        </w:rPr>
      </w:pPr>
      <w:r w:rsidRPr="000733F1">
        <w:t>W terenie dopuszcza się obiekty i urządzenia infrastruktury technicznej.</w:t>
      </w:r>
    </w:p>
    <w:p w:rsidR="00413D7E" w:rsidRPr="000733F1" w:rsidRDefault="00413D7E" w:rsidP="00413D7E">
      <w:pPr>
        <w:pStyle w:val="1pkt"/>
        <w:numPr>
          <w:ilvl w:val="1"/>
          <w:numId w:val="1"/>
        </w:numPr>
        <w:ind w:firstLine="426"/>
      </w:pPr>
      <w:r w:rsidRPr="000733F1">
        <w:t xml:space="preserve">W zakresie zasad kształtowania zabudowy i wskaźników zagospodarowania </w:t>
      </w:r>
      <w:r w:rsidR="00FF2EE6" w:rsidRPr="000733F1">
        <w:t>terenu</w:t>
      </w:r>
      <w:r w:rsidRPr="000733F1">
        <w:t xml:space="preserve"> ustala się:</w:t>
      </w:r>
    </w:p>
    <w:p w:rsidR="00413D7E" w:rsidRPr="000733F1" w:rsidRDefault="00413D7E" w:rsidP="00413D7E">
      <w:pPr>
        <w:pStyle w:val="paragraf10"/>
      </w:pPr>
      <w:r w:rsidRPr="000733F1">
        <w:t>maksymalne nieprzekraczalne linie zabudowy w odległości zgodnej z rysunkiem planu;</w:t>
      </w:r>
    </w:p>
    <w:p w:rsidR="00413D7E" w:rsidRPr="000733F1" w:rsidRDefault="00413D7E" w:rsidP="00413D7E">
      <w:pPr>
        <w:pStyle w:val="paragraf10"/>
      </w:pPr>
      <w:r w:rsidRPr="000733F1">
        <w:t>intensywność zabudowy:</w:t>
      </w:r>
    </w:p>
    <w:p w:rsidR="00413D7E" w:rsidRPr="000733F1" w:rsidRDefault="00413D7E" w:rsidP="00413D7E">
      <w:pPr>
        <w:pStyle w:val="1lita"/>
      </w:pPr>
      <w:r w:rsidRPr="000733F1">
        <w:t>minimalną – nie wystąpiła potrzeba określania,</w:t>
      </w:r>
    </w:p>
    <w:p w:rsidR="00413D7E" w:rsidRPr="000733F1" w:rsidRDefault="00413D7E" w:rsidP="00413D7E">
      <w:pPr>
        <w:pStyle w:val="1lita"/>
      </w:pPr>
      <w:r w:rsidRPr="000733F1">
        <w:t>maksymalną – 0,4;</w:t>
      </w:r>
    </w:p>
    <w:p w:rsidR="00413D7E" w:rsidRPr="000733F1" w:rsidRDefault="00413D7E" w:rsidP="00413D7E">
      <w:pPr>
        <w:pStyle w:val="paragraf10"/>
      </w:pPr>
      <w:r w:rsidRPr="000733F1">
        <w:t>maksymalną wielkość powierzchni zabudowy w stosunku do powierzchni działki – 40%;</w:t>
      </w:r>
    </w:p>
    <w:p w:rsidR="00413D7E" w:rsidRPr="000733F1" w:rsidRDefault="00413D7E" w:rsidP="00413D7E">
      <w:pPr>
        <w:pStyle w:val="paragraf10"/>
      </w:pPr>
      <w:r w:rsidRPr="000733F1">
        <w:t>udział powierzchni biologicznie czynnej w odniesieniu do powierzchni działki budowlanej dla zabudowy – minimum 40%,</w:t>
      </w:r>
    </w:p>
    <w:p w:rsidR="00413D7E" w:rsidRPr="000733F1" w:rsidRDefault="00413D7E" w:rsidP="00413D7E">
      <w:pPr>
        <w:pStyle w:val="paragraf10"/>
      </w:pPr>
      <w:r w:rsidRPr="000733F1">
        <w:t>parametry i wskaźniki dla budynków:</w:t>
      </w:r>
    </w:p>
    <w:p w:rsidR="00413D7E" w:rsidRPr="000733F1" w:rsidRDefault="00413D7E" w:rsidP="00413D7E">
      <w:pPr>
        <w:pStyle w:val="1lita"/>
      </w:pPr>
      <w:r w:rsidRPr="000733F1">
        <w:t xml:space="preserve">wysokość: nie większa niż </w:t>
      </w:r>
      <w:r w:rsidR="00BF48DF" w:rsidRPr="000733F1">
        <w:t>9</w:t>
      </w:r>
      <w:r w:rsidRPr="000733F1">
        <w:t>,0 m,</w:t>
      </w:r>
    </w:p>
    <w:p w:rsidR="00413D7E" w:rsidRPr="000733F1" w:rsidRDefault="00413D7E" w:rsidP="00413D7E">
      <w:pPr>
        <w:pStyle w:val="1lita"/>
      </w:pPr>
      <w:r w:rsidRPr="000733F1">
        <w:t>liczba kondygnacji nadziemnych: nie więcej niż 2,0,</w:t>
      </w:r>
    </w:p>
    <w:p w:rsidR="00413D7E" w:rsidRPr="000733F1" w:rsidRDefault="00413D7E" w:rsidP="00413D7E">
      <w:pPr>
        <w:pStyle w:val="1lita"/>
      </w:pPr>
      <w:r w:rsidRPr="000733F1">
        <w:t xml:space="preserve">geometria dachu: dwuspadowy, o kącie nachylenia połaci </w:t>
      </w:r>
      <w:r w:rsidR="00BF48DF" w:rsidRPr="000733F1">
        <w:t>od 20º do 45º</w:t>
      </w:r>
      <w:r w:rsidRPr="000733F1">
        <w:t>;</w:t>
      </w:r>
    </w:p>
    <w:p w:rsidR="00413D7E" w:rsidRPr="000733F1" w:rsidRDefault="008E0825" w:rsidP="00413D7E">
      <w:pPr>
        <w:pStyle w:val="paragraf10"/>
      </w:pPr>
      <w:r w:rsidRPr="000733F1">
        <w:t>minimalną powierzchnię nowo wydzielanych działek budowlanych – nie wystąpiła potrzeba określania</w:t>
      </w:r>
      <w:r w:rsidR="00413D7E" w:rsidRPr="000733F1">
        <w:t>.</w:t>
      </w:r>
    </w:p>
    <w:p w:rsidR="00413D7E" w:rsidRPr="000733F1" w:rsidRDefault="00413D7E" w:rsidP="00413D7E">
      <w:pPr>
        <w:pStyle w:val="1par"/>
        <w:numPr>
          <w:ilvl w:val="0"/>
          <w:numId w:val="0"/>
        </w:numPr>
      </w:pPr>
    </w:p>
    <w:p w:rsidR="00F30505" w:rsidRPr="000733F1" w:rsidRDefault="00F30505" w:rsidP="00D74539">
      <w:pPr>
        <w:pStyle w:val="1par"/>
      </w:pPr>
      <w:r w:rsidRPr="000733F1">
        <w:t xml:space="preserve">1. Dla terenu oznaczonego w planie symbolem </w:t>
      </w:r>
      <w:r w:rsidR="004274C9" w:rsidRPr="000733F1">
        <w:rPr>
          <w:b/>
        </w:rPr>
        <w:t>0</w:t>
      </w:r>
      <w:r w:rsidRPr="000733F1">
        <w:rPr>
          <w:b/>
        </w:rPr>
        <w:t>4</w:t>
      </w:r>
      <w:r w:rsidR="004274C9" w:rsidRPr="000733F1">
        <w:rPr>
          <w:b/>
        </w:rPr>
        <w:t>.</w:t>
      </w:r>
      <w:r w:rsidRPr="000733F1">
        <w:rPr>
          <w:b/>
        </w:rPr>
        <w:t xml:space="preserve">U </w:t>
      </w:r>
      <w:r w:rsidRPr="000733F1">
        <w:t>ustala się przeznaczenie – teren zabudowy usługowej.</w:t>
      </w:r>
    </w:p>
    <w:p w:rsidR="00F30505" w:rsidRPr="000733F1" w:rsidRDefault="00F30505" w:rsidP="00F30505">
      <w:pPr>
        <w:pStyle w:val="1pkt"/>
        <w:numPr>
          <w:ilvl w:val="1"/>
          <w:numId w:val="1"/>
        </w:numPr>
        <w:rPr>
          <w:b/>
        </w:rPr>
      </w:pPr>
      <w:r w:rsidRPr="000733F1">
        <w:t xml:space="preserve">Zakaz lokalizacji przedsięwzięć mogących potencjalnie oraz zawsze znacząco oddziaływać na środowisko (w rozumieniu przepisów odrębnych), za wyjątkiem inwestycji celu publicznego z zakresu łączności publicznej (w rozumieniu przepisów odrębnych) </w:t>
      </w:r>
      <w:r w:rsidRPr="000733F1">
        <w:br/>
        <w:t>oraz infrastruktury technicznej.</w:t>
      </w:r>
    </w:p>
    <w:p w:rsidR="00F30505" w:rsidRPr="000733F1" w:rsidRDefault="008E0825" w:rsidP="00F30505">
      <w:pPr>
        <w:pStyle w:val="1pkt"/>
        <w:numPr>
          <w:ilvl w:val="1"/>
          <w:numId w:val="1"/>
        </w:numPr>
        <w:rPr>
          <w:b/>
        </w:rPr>
      </w:pPr>
      <w:r w:rsidRPr="000733F1">
        <w:t>W terenach zakazuje się lokalizacji usług związanych z: prowadzeniem warsztatów rzemieślniczych, blacharni, lakierni, stolarni, skupem i przetwarzaniem metali i tworzyw sztucznych (odpadów); usługami handlu dotyczącymi sprzedaży: materiałów budowlanych oraz surowców energetycznych wykorzystywanych do ogrzewania budynków</w:t>
      </w:r>
      <w:r w:rsidR="00F30505" w:rsidRPr="000733F1">
        <w:t xml:space="preserve"> oraz obiektów związanych z przechowywaniem zwłok (np. zakłady pogrzebowe).</w:t>
      </w:r>
    </w:p>
    <w:p w:rsidR="00F30505" w:rsidRPr="000733F1" w:rsidRDefault="00F30505" w:rsidP="00F30505">
      <w:pPr>
        <w:pStyle w:val="1pkt"/>
        <w:numPr>
          <w:ilvl w:val="1"/>
          <w:numId w:val="1"/>
        </w:numPr>
        <w:ind w:firstLine="426"/>
      </w:pPr>
      <w:r w:rsidRPr="000733F1">
        <w:t>W zakresie zasad kształtowania zabudowy i wskaźników zagospodarowania terenu ustala się:</w:t>
      </w:r>
    </w:p>
    <w:p w:rsidR="00F30505" w:rsidRPr="000733F1" w:rsidRDefault="00F30505" w:rsidP="00F30505">
      <w:pPr>
        <w:pStyle w:val="paragraf10"/>
      </w:pPr>
      <w:r w:rsidRPr="000733F1">
        <w:t>maksymalne nieprzekraczalne linie zabudowy w odległości zgodnej z rysunkiem planu;</w:t>
      </w:r>
    </w:p>
    <w:p w:rsidR="00F30505" w:rsidRPr="000733F1" w:rsidRDefault="00F30505" w:rsidP="00F30505">
      <w:pPr>
        <w:pStyle w:val="paragraf10"/>
      </w:pPr>
      <w:r w:rsidRPr="000733F1">
        <w:t>intensywność zabudowy:</w:t>
      </w:r>
    </w:p>
    <w:p w:rsidR="00F30505" w:rsidRPr="000733F1" w:rsidRDefault="00F30505" w:rsidP="00F30505">
      <w:pPr>
        <w:pStyle w:val="1lita"/>
      </w:pPr>
      <w:r w:rsidRPr="000733F1">
        <w:t>minimalną – 0,02,</w:t>
      </w:r>
    </w:p>
    <w:p w:rsidR="00F30505" w:rsidRPr="000733F1" w:rsidRDefault="00F30505" w:rsidP="00F30505">
      <w:pPr>
        <w:pStyle w:val="1lita"/>
      </w:pPr>
      <w:r w:rsidRPr="000733F1">
        <w:t>maksymalną – 0,4;</w:t>
      </w:r>
    </w:p>
    <w:p w:rsidR="00F30505" w:rsidRPr="000733F1" w:rsidRDefault="00F30505" w:rsidP="00F30505">
      <w:pPr>
        <w:pStyle w:val="paragraf10"/>
      </w:pPr>
      <w:r w:rsidRPr="000733F1">
        <w:t>maksymalną wielkość powierzchni zabudowy w stosunku do powierzchni działki – 4</w:t>
      </w:r>
      <w:r w:rsidR="00986770" w:rsidRPr="000733F1">
        <w:t>0</w:t>
      </w:r>
      <w:r w:rsidRPr="000733F1">
        <w:t>%;</w:t>
      </w:r>
    </w:p>
    <w:p w:rsidR="00F30505" w:rsidRPr="000733F1" w:rsidRDefault="00F30505" w:rsidP="00F30505">
      <w:pPr>
        <w:pStyle w:val="paragraf10"/>
      </w:pPr>
      <w:r w:rsidRPr="000733F1">
        <w:t xml:space="preserve">udział powierzchni biologicznie czynnej w odniesieniu do powierzchni działki budowlanej dla zabudowy – minimum </w:t>
      </w:r>
      <w:r w:rsidR="00986770" w:rsidRPr="000733F1">
        <w:t>2</w:t>
      </w:r>
      <w:r w:rsidRPr="000733F1">
        <w:t>0%,</w:t>
      </w:r>
    </w:p>
    <w:p w:rsidR="00F30505" w:rsidRPr="000733F1" w:rsidRDefault="00F30505" w:rsidP="00F30505">
      <w:pPr>
        <w:pStyle w:val="paragraf10"/>
      </w:pPr>
      <w:r w:rsidRPr="000733F1">
        <w:t>parametry i wskaźniki dla budynków:</w:t>
      </w:r>
    </w:p>
    <w:p w:rsidR="00F30505" w:rsidRPr="000733F1" w:rsidRDefault="00F30505" w:rsidP="00F30505">
      <w:pPr>
        <w:pStyle w:val="1lita"/>
      </w:pPr>
      <w:r w:rsidRPr="000733F1">
        <w:t>wysokość: nie większa niż 10,0 m,</w:t>
      </w:r>
    </w:p>
    <w:p w:rsidR="00F30505" w:rsidRPr="000733F1" w:rsidRDefault="00F30505" w:rsidP="00F30505">
      <w:pPr>
        <w:pStyle w:val="1lita"/>
      </w:pPr>
      <w:r w:rsidRPr="000733F1">
        <w:t>liczba kondygnacji nadziemnych: nie więcej niż 2,0,</w:t>
      </w:r>
    </w:p>
    <w:p w:rsidR="00F30505" w:rsidRPr="000733F1" w:rsidRDefault="00F30505" w:rsidP="00F30505">
      <w:pPr>
        <w:pStyle w:val="1lita"/>
      </w:pPr>
      <w:r w:rsidRPr="000733F1">
        <w:t xml:space="preserve">geometria dachu: dwuspadowy, o kącie nachylenia połaci </w:t>
      </w:r>
      <w:r w:rsidR="00986770" w:rsidRPr="000733F1">
        <w:t xml:space="preserve">od 20º </w:t>
      </w:r>
      <w:r w:rsidRPr="000733F1">
        <w:t>do 45º;</w:t>
      </w:r>
    </w:p>
    <w:p w:rsidR="00F30505" w:rsidRPr="000733F1" w:rsidRDefault="00F30505" w:rsidP="00F30505">
      <w:pPr>
        <w:pStyle w:val="paragraf10"/>
      </w:pPr>
      <w:r w:rsidRPr="000733F1">
        <w:t>parametry i wsk</w:t>
      </w:r>
      <w:r w:rsidR="000078B2" w:rsidRPr="000733F1">
        <w:t>aźniki dla budynków garażowych</w:t>
      </w:r>
      <w:r w:rsidRPr="000733F1">
        <w:t>:</w:t>
      </w:r>
    </w:p>
    <w:p w:rsidR="00F30505" w:rsidRPr="000733F1" w:rsidRDefault="00F30505" w:rsidP="00F30505">
      <w:pPr>
        <w:pStyle w:val="1lita"/>
      </w:pPr>
      <w:r w:rsidRPr="000733F1">
        <w:t>wysokość: nie większa niż 6,0 m,</w:t>
      </w:r>
    </w:p>
    <w:p w:rsidR="00F30505" w:rsidRPr="000733F1" w:rsidRDefault="00F30505" w:rsidP="00F30505">
      <w:pPr>
        <w:pStyle w:val="1lita"/>
      </w:pPr>
      <w:r w:rsidRPr="000733F1">
        <w:t>liczba kondygnacji nadziemnych:</w:t>
      </w:r>
      <w:r w:rsidR="00B22D12" w:rsidRPr="000733F1">
        <w:t xml:space="preserve"> </w:t>
      </w:r>
      <w:r w:rsidRPr="000733F1">
        <w:t>1,0,</w:t>
      </w:r>
    </w:p>
    <w:p w:rsidR="00F30505" w:rsidRPr="000733F1" w:rsidRDefault="00F30505" w:rsidP="00F30505">
      <w:pPr>
        <w:pStyle w:val="1lita"/>
      </w:pPr>
      <w:r w:rsidRPr="000733F1">
        <w:t xml:space="preserve">geometria dachu: dwuspadowy, o kącie nachylenia połaci </w:t>
      </w:r>
      <w:r w:rsidR="00986770" w:rsidRPr="000733F1">
        <w:t>od 20º do 45º</w:t>
      </w:r>
      <w:r w:rsidRPr="000733F1">
        <w:t>,</w:t>
      </w:r>
    </w:p>
    <w:p w:rsidR="00F30505" w:rsidRPr="000733F1" w:rsidRDefault="008E0825" w:rsidP="00F30505">
      <w:pPr>
        <w:pStyle w:val="1lita"/>
      </w:pPr>
      <w:r w:rsidRPr="000733F1">
        <w:t>dopuszcza się lokalizację budynków w odległości 1,5 m od granicy działki</w:t>
      </w:r>
      <w:r w:rsidR="00F30505" w:rsidRPr="000733F1">
        <w:t>;</w:t>
      </w:r>
    </w:p>
    <w:p w:rsidR="00F30505" w:rsidRPr="000733F1" w:rsidRDefault="008E0825" w:rsidP="00F30505">
      <w:pPr>
        <w:pStyle w:val="paragraf10"/>
      </w:pPr>
      <w:r w:rsidRPr="000733F1">
        <w:t>minimalną powierzchnię nowo wydzielanych działek budowlanych – nie wystąpiła potrzeba określania</w:t>
      </w:r>
      <w:r w:rsidR="00F30505" w:rsidRPr="000733F1">
        <w:t>.</w:t>
      </w:r>
    </w:p>
    <w:p w:rsidR="00413D7E" w:rsidRPr="000733F1" w:rsidRDefault="00413D7E" w:rsidP="00D74539">
      <w:pPr>
        <w:spacing w:line="276" w:lineRule="auto"/>
        <w:jc w:val="center"/>
        <w:rPr>
          <w:b/>
        </w:rPr>
      </w:pPr>
    </w:p>
    <w:p w:rsidR="00DD36D3" w:rsidRPr="000733F1" w:rsidRDefault="00DD36D3" w:rsidP="00D74539">
      <w:pPr>
        <w:spacing w:line="276" w:lineRule="auto"/>
        <w:jc w:val="center"/>
        <w:rPr>
          <w:b/>
        </w:rPr>
      </w:pPr>
      <w:r w:rsidRPr="000733F1">
        <w:rPr>
          <w:b/>
        </w:rPr>
        <w:t>Rozdział 3</w:t>
      </w:r>
    </w:p>
    <w:p w:rsidR="00DD36D3" w:rsidRPr="000733F1" w:rsidRDefault="00820514" w:rsidP="00D74539">
      <w:pPr>
        <w:spacing w:after="240" w:line="276" w:lineRule="auto"/>
        <w:jc w:val="center"/>
        <w:rPr>
          <w:b/>
        </w:rPr>
      </w:pPr>
      <w:r w:rsidRPr="000733F1">
        <w:rPr>
          <w:b/>
        </w:rPr>
        <w:t>Przepisy</w:t>
      </w:r>
      <w:r w:rsidR="00DD36D3" w:rsidRPr="000733F1">
        <w:rPr>
          <w:b/>
        </w:rPr>
        <w:t xml:space="preserve"> końcowe</w:t>
      </w:r>
    </w:p>
    <w:p w:rsidR="00DD36D3" w:rsidRPr="000733F1" w:rsidRDefault="00DD36D3" w:rsidP="00D74539">
      <w:pPr>
        <w:pStyle w:val="1par"/>
      </w:pPr>
      <w:r w:rsidRPr="000733F1">
        <w:t xml:space="preserve">Wykonanie niniejszej uchwały powierza się </w:t>
      </w:r>
      <w:r w:rsidR="00C9189C" w:rsidRPr="000733F1">
        <w:t>Burmistrzowi Miasta i Gminy Radzyń Chełmiński</w:t>
      </w:r>
      <w:r w:rsidRPr="000733F1">
        <w:t>.</w:t>
      </w:r>
    </w:p>
    <w:p w:rsidR="00DD36D3" w:rsidRPr="000733F1" w:rsidRDefault="00DD36D3" w:rsidP="00D74539">
      <w:pPr>
        <w:pStyle w:val="1par"/>
      </w:pPr>
      <w:r w:rsidRPr="000733F1">
        <w:t>Uchwała wchodzi w życie po upływie 14 dni od dnia jej ogłoszenia w Dzienniku Urzędowym Województwa Kujawsko-Pomorskiego.</w:t>
      </w:r>
    </w:p>
    <w:p w:rsidR="00DD36D3" w:rsidRPr="000733F1" w:rsidRDefault="00DD36D3" w:rsidP="00D74539">
      <w:pPr>
        <w:pStyle w:val="1par"/>
      </w:pPr>
      <w:r w:rsidRPr="000733F1">
        <w:t xml:space="preserve">Uchwała podlega publikacji na stronie internetowej w Biuletynie Informacji Publicznej </w:t>
      </w:r>
      <w:r w:rsidR="000F17CB" w:rsidRPr="000733F1">
        <w:t xml:space="preserve">Urzędu </w:t>
      </w:r>
      <w:r w:rsidR="00B45D72" w:rsidRPr="000733F1">
        <w:t>Miasta i Gminy Radzyń Chełmiński</w:t>
      </w:r>
      <w:r w:rsidRPr="000733F1">
        <w:t>.</w:t>
      </w:r>
    </w:p>
    <w:p w:rsidR="00D25758" w:rsidRPr="000733F1" w:rsidRDefault="00D25758" w:rsidP="00D74539">
      <w:pPr>
        <w:spacing w:line="276" w:lineRule="auto"/>
        <w:jc w:val="both"/>
        <w:rPr>
          <w:sz w:val="16"/>
        </w:rPr>
      </w:pPr>
    </w:p>
    <w:p w:rsidR="00DD36D3" w:rsidRPr="000733F1" w:rsidRDefault="00C9189C" w:rsidP="00D74539">
      <w:pPr>
        <w:spacing w:line="276" w:lineRule="auto"/>
        <w:jc w:val="right"/>
      </w:pPr>
      <w:r w:rsidRPr="000733F1">
        <w:t>PRZEWODNICZĄCY</w:t>
      </w:r>
      <w:r w:rsidR="00DD36D3" w:rsidRPr="000733F1">
        <w:t xml:space="preserve"> RADY </w:t>
      </w:r>
      <w:r w:rsidR="00B45D72" w:rsidRPr="000733F1">
        <w:t>MIEJSKIEJ</w:t>
      </w:r>
    </w:p>
    <w:p w:rsidR="00F148BD" w:rsidRPr="000733F1" w:rsidRDefault="00AF43AA" w:rsidP="008F604E">
      <w:pPr>
        <w:pStyle w:val="Akapity"/>
        <w:numPr>
          <w:ilvl w:val="0"/>
          <w:numId w:val="0"/>
        </w:numPr>
        <w:ind w:left="965"/>
      </w:pPr>
      <w:r w:rsidRPr="000733F1">
        <w:tab/>
      </w:r>
      <w:r w:rsidRPr="000733F1">
        <w:tab/>
      </w:r>
      <w:r w:rsidRPr="000733F1">
        <w:tab/>
      </w:r>
      <w:r w:rsidRPr="000733F1">
        <w:tab/>
      </w:r>
      <w:r w:rsidR="00DD36D3" w:rsidRPr="000733F1">
        <w:tab/>
      </w:r>
      <w:r w:rsidR="00DD36D3" w:rsidRPr="000733F1">
        <w:tab/>
        <w:t xml:space="preserve">                   </w:t>
      </w:r>
    </w:p>
    <w:p w:rsidR="00C9189C" w:rsidRPr="000733F1" w:rsidRDefault="00CB2620" w:rsidP="000D6279">
      <w:pPr>
        <w:pStyle w:val="Akapity"/>
        <w:numPr>
          <w:ilvl w:val="0"/>
          <w:numId w:val="0"/>
        </w:numPr>
        <w:ind w:left="5948"/>
      </w:pPr>
      <w:r w:rsidRPr="000733F1">
        <w:t>Jan Józef Michaliszyn</w:t>
      </w:r>
    </w:p>
    <w:p w:rsidR="00B45D72" w:rsidRPr="000733F1" w:rsidRDefault="00B45D72" w:rsidP="00D74539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:rsidR="00292772" w:rsidRPr="000733F1" w:rsidRDefault="00292772" w:rsidP="003146FF">
      <w:pPr>
        <w:pStyle w:val="Tekstpodstawowy"/>
        <w:spacing w:after="0"/>
        <w:jc w:val="both"/>
        <w:rPr>
          <w:sz w:val="24"/>
          <w:szCs w:val="24"/>
        </w:rPr>
      </w:pPr>
    </w:p>
    <w:p w:rsidR="00BF48DF" w:rsidRPr="000733F1" w:rsidRDefault="00BF48DF" w:rsidP="003146FF">
      <w:pPr>
        <w:pStyle w:val="Tekstpodstawowy"/>
        <w:spacing w:after="0"/>
        <w:jc w:val="both"/>
        <w:rPr>
          <w:sz w:val="24"/>
          <w:szCs w:val="24"/>
        </w:rPr>
      </w:pPr>
    </w:p>
    <w:p w:rsidR="00BF48DF" w:rsidRPr="000733F1" w:rsidRDefault="00BF48DF" w:rsidP="003146FF">
      <w:pPr>
        <w:pStyle w:val="Tekstpodstawowy"/>
        <w:spacing w:after="0"/>
        <w:jc w:val="both"/>
        <w:rPr>
          <w:sz w:val="24"/>
          <w:szCs w:val="24"/>
        </w:rPr>
      </w:pPr>
    </w:p>
    <w:p w:rsidR="000F17CB" w:rsidRPr="000733F1" w:rsidRDefault="004025AE" w:rsidP="004025AE">
      <w:pPr>
        <w:tabs>
          <w:tab w:val="left" w:pos="2580"/>
        </w:tabs>
      </w:pPr>
      <w:r w:rsidRPr="000733F1">
        <w:tab/>
      </w:r>
      <w:bookmarkEnd w:id="0"/>
    </w:p>
    <w:sectPr w:rsidR="000F17CB" w:rsidRPr="000733F1" w:rsidSect="0007621E">
      <w:footerReference w:type="even" r:id="rId8"/>
      <w:footerReference w:type="default" r:id="rId9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505" w:rsidRDefault="00F30505">
      <w:r>
        <w:separator/>
      </w:r>
    </w:p>
  </w:endnote>
  <w:endnote w:type="continuationSeparator" w:id="0">
    <w:p w:rsidR="00F30505" w:rsidRDefault="00F3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505" w:rsidRDefault="00F30505" w:rsidP="000729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0505" w:rsidRDefault="00F30505" w:rsidP="00400C6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505" w:rsidRDefault="00F30505" w:rsidP="000729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33F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30505" w:rsidRDefault="00F30505" w:rsidP="00400C6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505" w:rsidRDefault="00F30505">
      <w:r>
        <w:separator/>
      </w:r>
    </w:p>
  </w:footnote>
  <w:footnote w:type="continuationSeparator" w:id="0">
    <w:p w:rsidR="00F30505" w:rsidRDefault="00F3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613A"/>
    <w:multiLevelType w:val="hybridMultilevel"/>
    <w:tmpl w:val="CB5E7A12"/>
    <w:lvl w:ilvl="0" w:tplc="26EA4F9E">
      <w:start w:val="1"/>
      <w:numFmt w:val="decimal"/>
      <w:lvlText w:val="§%1."/>
      <w:lvlJc w:val="left"/>
      <w:pPr>
        <w:ind w:left="454" w:hanging="454"/>
      </w:pPr>
      <w:rPr>
        <w:rFonts w:hint="default"/>
        <w:b/>
      </w:rPr>
    </w:lvl>
    <w:lvl w:ilvl="1" w:tplc="D4708434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2E10C7"/>
    <w:multiLevelType w:val="multilevel"/>
    <w:tmpl w:val="011A991C"/>
    <w:lvl w:ilvl="0">
      <w:start w:val="1"/>
      <w:numFmt w:val="decimal"/>
      <w:pStyle w:val="PARAGRAF"/>
      <w:suff w:val="space"/>
      <w:lvlText w:val="§ %1."/>
      <w:lvlJc w:val="left"/>
      <w:pPr>
        <w:ind w:left="114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pStyle w:val="paragraf1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kapity"/>
      <w:suff w:val="space"/>
      <w:lvlText w:val="%3)"/>
      <w:lvlJc w:val="left"/>
      <w:pPr>
        <w:ind w:left="965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paragrafa"/>
      <w:suff w:val="space"/>
      <w:lvlText w:val="%4)"/>
      <w:lvlJc w:val="left"/>
      <w:pPr>
        <w:ind w:left="908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paragraf-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2" w15:restartNumberingAfterBreak="0">
    <w:nsid w:val="3B16066A"/>
    <w:multiLevelType w:val="multilevel"/>
    <w:tmpl w:val="FA5C1D9C"/>
    <w:lvl w:ilvl="0">
      <w:start w:val="1"/>
      <w:numFmt w:val="decimal"/>
      <w:suff w:val="space"/>
      <w:lvlText w:val="§ %1."/>
      <w:lvlJc w:val="left"/>
      <w:pPr>
        <w:ind w:left="0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539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794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3" w15:restartNumberingAfterBreak="0">
    <w:nsid w:val="702039C6"/>
    <w:multiLevelType w:val="multilevel"/>
    <w:tmpl w:val="117C0830"/>
    <w:lvl w:ilvl="0">
      <w:start w:val="1"/>
      <w:numFmt w:val="decimal"/>
      <w:suff w:val="space"/>
      <w:lvlText w:val="§ %1."/>
      <w:lvlJc w:val="left"/>
      <w:pPr>
        <w:ind w:left="2382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:em w:val="none"/>
      </w:rPr>
    </w:lvl>
    <w:lvl w:ilvl="1">
      <w:start w:val="2"/>
      <w:numFmt w:val="decimal"/>
      <w:suff w:val="space"/>
      <w:lvlText w:val="%2."/>
      <w:lvlJc w:val="left"/>
      <w:pPr>
        <w:ind w:left="256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suff w:val="space"/>
      <w:lvlText w:val="%3)"/>
      <w:lvlJc w:val="left"/>
      <w:pPr>
        <w:ind w:left="681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lowerLetter"/>
      <w:suff w:val="space"/>
      <w:lvlText w:val="%4)"/>
      <w:lvlJc w:val="left"/>
      <w:pPr>
        <w:ind w:left="794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4" w15:restartNumberingAfterBreak="0">
    <w:nsid w:val="78B20573"/>
    <w:multiLevelType w:val="multilevel"/>
    <w:tmpl w:val="CE260174"/>
    <w:lvl w:ilvl="0">
      <w:start w:val="1"/>
      <w:numFmt w:val="decimal"/>
      <w:suff w:val="space"/>
      <w:lvlText w:val="§ %1."/>
      <w:lvlJc w:val="left"/>
      <w:pPr>
        <w:ind w:left="0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539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794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"/>
  </w:num>
  <w:num w:numId="3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0E"/>
    <w:rsid w:val="000000B2"/>
    <w:rsid w:val="00000718"/>
    <w:rsid w:val="00002299"/>
    <w:rsid w:val="000023BF"/>
    <w:rsid w:val="000033C0"/>
    <w:rsid w:val="00004255"/>
    <w:rsid w:val="0000430D"/>
    <w:rsid w:val="00004887"/>
    <w:rsid w:val="0000505B"/>
    <w:rsid w:val="00007213"/>
    <w:rsid w:val="000078B2"/>
    <w:rsid w:val="00007FBF"/>
    <w:rsid w:val="000133E7"/>
    <w:rsid w:val="00013D14"/>
    <w:rsid w:val="00014269"/>
    <w:rsid w:val="0001453A"/>
    <w:rsid w:val="00014913"/>
    <w:rsid w:val="000151E5"/>
    <w:rsid w:val="00016D75"/>
    <w:rsid w:val="0001749A"/>
    <w:rsid w:val="000177E9"/>
    <w:rsid w:val="00020A0B"/>
    <w:rsid w:val="0002201F"/>
    <w:rsid w:val="000225C3"/>
    <w:rsid w:val="000228A1"/>
    <w:rsid w:val="00022933"/>
    <w:rsid w:val="000232ED"/>
    <w:rsid w:val="00023D2B"/>
    <w:rsid w:val="00025723"/>
    <w:rsid w:val="000267E5"/>
    <w:rsid w:val="000274DF"/>
    <w:rsid w:val="00027EBD"/>
    <w:rsid w:val="000300D6"/>
    <w:rsid w:val="00031C02"/>
    <w:rsid w:val="000320AF"/>
    <w:rsid w:val="00032AB5"/>
    <w:rsid w:val="0003614C"/>
    <w:rsid w:val="0003626E"/>
    <w:rsid w:val="0004051D"/>
    <w:rsid w:val="00040DBF"/>
    <w:rsid w:val="00040FC0"/>
    <w:rsid w:val="0004139A"/>
    <w:rsid w:val="00043377"/>
    <w:rsid w:val="000439C1"/>
    <w:rsid w:val="00044CD2"/>
    <w:rsid w:val="00044D98"/>
    <w:rsid w:val="0005027E"/>
    <w:rsid w:val="000511C4"/>
    <w:rsid w:val="00051BCE"/>
    <w:rsid w:val="0005246B"/>
    <w:rsid w:val="00052840"/>
    <w:rsid w:val="00053733"/>
    <w:rsid w:val="000538A3"/>
    <w:rsid w:val="00054064"/>
    <w:rsid w:val="00054562"/>
    <w:rsid w:val="00054742"/>
    <w:rsid w:val="000547CF"/>
    <w:rsid w:val="000553A3"/>
    <w:rsid w:val="0005541C"/>
    <w:rsid w:val="00057CF4"/>
    <w:rsid w:val="00061C9F"/>
    <w:rsid w:val="00062501"/>
    <w:rsid w:val="000646CE"/>
    <w:rsid w:val="00064F1B"/>
    <w:rsid w:val="00066812"/>
    <w:rsid w:val="0007012A"/>
    <w:rsid w:val="00072997"/>
    <w:rsid w:val="000733F1"/>
    <w:rsid w:val="000735B1"/>
    <w:rsid w:val="00074631"/>
    <w:rsid w:val="00075BB6"/>
    <w:rsid w:val="0007621E"/>
    <w:rsid w:val="00077527"/>
    <w:rsid w:val="00077F6E"/>
    <w:rsid w:val="00081597"/>
    <w:rsid w:val="000852DD"/>
    <w:rsid w:val="00085941"/>
    <w:rsid w:val="0008634A"/>
    <w:rsid w:val="00086F43"/>
    <w:rsid w:val="0008747D"/>
    <w:rsid w:val="00090D79"/>
    <w:rsid w:val="0009122A"/>
    <w:rsid w:val="0009363A"/>
    <w:rsid w:val="00097029"/>
    <w:rsid w:val="00097034"/>
    <w:rsid w:val="000A00AD"/>
    <w:rsid w:val="000A123A"/>
    <w:rsid w:val="000A486E"/>
    <w:rsid w:val="000A4A57"/>
    <w:rsid w:val="000A542A"/>
    <w:rsid w:val="000A625E"/>
    <w:rsid w:val="000A6FF2"/>
    <w:rsid w:val="000B049B"/>
    <w:rsid w:val="000B1C2F"/>
    <w:rsid w:val="000B2F93"/>
    <w:rsid w:val="000B460F"/>
    <w:rsid w:val="000B49A3"/>
    <w:rsid w:val="000B4C98"/>
    <w:rsid w:val="000B4D25"/>
    <w:rsid w:val="000B4FE9"/>
    <w:rsid w:val="000B51D7"/>
    <w:rsid w:val="000B7703"/>
    <w:rsid w:val="000B7BEC"/>
    <w:rsid w:val="000C5EFD"/>
    <w:rsid w:val="000C6453"/>
    <w:rsid w:val="000D4320"/>
    <w:rsid w:val="000D461F"/>
    <w:rsid w:val="000D5D74"/>
    <w:rsid w:val="000D6279"/>
    <w:rsid w:val="000D6545"/>
    <w:rsid w:val="000D7BD1"/>
    <w:rsid w:val="000E08A0"/>
    <w:rsid w:val="000E173F"/>
    <w:rsid w:val="000E22E9"/>
    <w:rsid w:val="000E4158"/>
    <w:rsid w:val="000E4D0A"/>
    <w:rsid w:val="000E6076"/>
    <w:rsid w:val="000E6C13"/>
    <w:rsid w:val="000F17CB"/>
    <w:rsid w:val="000F1B6F"/>
    <w:rsid w:val="000F244D"/>
    <w:rsid w:val="000F28DE"/>
    <w:rsid w:val="000F3268"/>
    <w:rsid w:val="000F3348"/>
    <w:rsid w:val="000F36C0"/>
    <w:rsid w:val="000F6841"/>
    <w:rsid w:val="000F7629"/>
    <w:rsid w:val="001001B0"/>
    <w:rsid w:val="00103C57"/>
    <w:rsid w:val="00104B26"/>
    <w:rsid w:val="00104D1E"/>
    <w:rsid w:val="00107107"/>
    <w:rsid w:val="0010773E"/>
    <w:rsid w:val="001100FB"/>
    <w:rsid w:val="00110DD7"/>
    <w:rsid w:val="001112EE"/>
    <w:rsid w:val="0011256A"/>
    <w:rsid w:val="0011273A"/>
    <w:rsid w:val="00114A8F"/>
    <w:rsid w:val="00114F96"/>
    <w:rsid w:val="0011789B"/>
    <w:rsid w:val="00117C06"/>
    <w:rsid w:val="00117C20"/>
    <w:rsid w:val="0012126B"/>
    <w:rsid w:val="0012256A"/>
    <w:rsid w:val="00123187"/>
    <w:rsid w:val="0012450C"/>
    <w:rsid w:val="00125A39"/>
    <w:rsid w:val="00126055"/>
    <w:rsid w:val="0012606D"/>
    <w:rsid w:val="001273D6"/>
    <w:rsid w:val="00130B2C"/>
    <w:rsid w:val="001317FB"/>
    <w:rsid w:val="00132F73"/>
    <w:rsid w:val="0013328D"/>
    <w:rsid w:val="001332E7"/>
    <w:rsid w:val="00133D2D"/>
    <w:rsid w:val="00135525"/>
    <w:rsid w:val="00135C27"/>
    <w:rsid w:val="00135DD6"/>
    <w:rsid w:val="00136472"/>
    <w:rsid w:val="00136F39"/>
    <w:rsid w:val="00140815"/>
    <w:rsid w:val="00141CCB"/>
    <w:rsid w:val="00142634"/>
    <w:rsid w:val="001426B0"/>
    <w:rsid w:val="0014353D"/>
    <w:rsid w:val="00143CD2"/>
    <w:rsid w:val="00144DAA"/>
    <w:rsid w:val="00145F4D"/>
    <w:rsid w:val="00146533"/>
    <w:rsid w:val="00147444"/>
    <w:rsid w:val="0015080C"/>
    <w:rsid w:val="00151FDE"/>
    <w:rsid w:val="001524D7"/>
    <w:rsid w:val="00153FEA"/>
    <w:rsid w:val="001540BE"/>
    <w:rsid w:val="0015497D"/>
    <w:rsid w:val="00155370"/>
    <w:rsid w:val="00156549"/>
    <w:rsid w:val="00157608"/>
    <w:rsid w:val="001601B6"/>
    <w:rsid w:val="0016066E"/>
    <w:rsid w:val="00160824"/>
    <w:rsid w:val="00161297"/>
    <w:rsid w:val="00161B94"/>
    <w:rsid w:val="00162291"/>
    <w:rsid w:val="00163492"/>
    <w:rsid w:val="001665ED"/>
    <w:rsid w:val="00166F5C"/>
    <w:rsid w:val="001672CD"/>
    <w:rsid w:val="001674E6"/>
    <w:rsid w:val="0017079F"/>
    <w:rsid w:val="001709D3"/>
    <w:rsid w:val="00171210"/>
    <w:rsid w:val="0017125C"/>
    <w:rsid w:val="001715E6"/>
    <w:rsid w:val="00172F64"/>
    <w:rsid w:val="001734A4"/>
    <w:rsid w:val="00173946"/>
    <w:rsid w:val="00173F40"/>
    <w:rsid w:val="00175225"/>
    <w:rsid w:val="0017630F"/>
    <w:rsid w:val="00176897"/>
    <w:rsid w:val="00176CBA"/>
    <w:rsid w:val="0017730D"/>
    <w:rsid w:val="00177663"/>
    <w:rsid w:val="00180CCE"/>
    <w:rsid w:val="0018158C"/>
    <w:rsid w:val="00181BFF"/>
    <w:rsid w:val="00181EFC"/>
    <w:rsid w:val="001824DC"/>
    <w:rsid w:val="0018491C"/>
    <w:rsid w:val="00184BD5"/>
    <w:rsid w:val="001863BF"/>
    <w:rsid w:val="00186625"/>
    <w:rsid w:val="00186C3D"/>
    <w:rsid w:val="0018754F"/>
    <w:rsid w:val="00187809"/>
    <w:rsid w:val="001900EC"/>
    <w:rsid w:val="001909DD"/>
    <w:rsid w:val="00191498"/>
    <w:rsid w:val="001941B9"/>
    <w:rsid w:val="001945E5"/>
    <w:rsid w:val="00195427"/>
    <w:rsid w:val="00195F55"/>
    <w:rsid w:val="001A0D27"/>
    <w:rsid w:val="001A168A"/>
    <w:rsid w:val="001A29C1"/>
    <w:rsid w:val="001A30DF"/>
    <w:rsid w:val="001A32C9"/>
    <w:rsid w:val="001B11DC"/>
    <w:rsid w:val="001B1D24"/>
    <w:rsid w:val="001B29BD"/>
    <w:rsid w:val="001B2BAD"/>
    <w:rsid w:val="001B4444"/>
    <w:rsid w:val="001B5D1C"/>
    <w:rsid w:val="001B5D37"/>
    <w:rsid w:val="001B6A10"/>
    <w:rsid w:val="001C0473"/>
    <w:rsid w:val="001C0BD7"/>
    <w:rsid w:val="001C0E6C"/>
    <w:rsid w:val="001C1327"/>
    <w:rsid w:val="001C3135"/>
    <w:rsid w:val="001C3310"/>
    <w:rsid w:val="001C4364"/>
    <w:rsid w:val="001C50F5"/>
    <w:rsid w:val="001C5602"/>
    <w:rsid w:val="001C6A8D"/>
    <w:rsid w:val="001C7E11"/>
    <w:rsid w:val="001D06C5"/>
    <w:rsid w:val="001D2FF4"/>
    <w:rsid w:val="001D3A6C"/>
    <w:rsid w:val="001D3E05"/>
    <w:rsid w:val="001D54C1"/>
    <w:rsid w:val="001E0BF7"/>
    <w:rsid w:val="001E5810"/>
    <w:rsid w:val="001E5B06"/>
    <w:rsid w:val="001E61CB"/>
    <w:rsid w:val="001E7EF9"/>
    <w:rsid w:val="001F0EA5"/>
    <w:rsid w:val="001F21F7"/>
    <w:rsid w:val="001F3D1B"/>
    <w:rsid w:val="001F4AD1"/>
    <w:rsid w:val="001F54C2"/>
    <w:rsid w:val="001F6E63"/>
    <w:rsid w:val="001F776A"/>
    <w:rsid w:val="002009F5"/>
    <w:rsid w:val="00201EF7"/>
    <w:rsid w:val="00202D96"/>
    <w:rsid w:val="00204DC4"/>
    <w:rsid w:val="00205272"/>
    <w:rsid w:val="00205603"/>
    <w:rsid w:val="002065F0"/>
    <w:rsid w:val="002071C9"/>
    <w:rsid w:val="002071EE"/>
    <w:rsid w:val="002073AA"/>
    <w:rsid w:val="0020772F"/>
    <w:rsid w:val="00207EB9"/>
    <w:rsid w:val="00211E65"/>
    <w:rsid w:val="002123A0"/>
    <w:rsid w:val="00212F0B"/>
    <w:rsid w:val="00213040"/>
    <w:rsid w:val="002151A1"/>
    <w:rsid w:val="00216214"/>
    <w:rsid w:val="0021622B"/>
    <w:rsid w:val="00220ABB"/>
    <w:rsid w:val="00221B7C"/>
    <w:rsid w:val="002222F2"/>
    <w:rsid w:val="00222EAC"/>
    <w:rsid w:val="00223089"/>
    <w:rsid w:val="00223B3A"/>
    <w:rsid w:val="00224E20"/>
    <w:rsid w:val="00225080"/>
    <w:rsid w:val="00225C51"/>
    <w:rsid w:val="0022647F"/>
    <w:rsid w:val="0022704A"/>
    <w:rsid w:val="00230297"/>
    <w:rsid w:val="002303B7"/>
    <w:rsid w:val="00230553"/>
    <w:rsid w:val="0023125D"/>
    <w:rsid w:val="002321B7"/>
    <w:rsid w:val="002345BE"/>
    <w:rsid w:val="0023517F"/>
    <w:rsid w:val="00235190"/>
    <w:rsid w:val="00235849"/>
    <w:rsid w:val="00236222"/>
    <w:rsid w:val="00241DA5"/>
    <w:rsid w:val="00241FB5"/>
    <w:rsid w:val="00244D39"/>
    <w:rsid w:val="00246551"/>
    <w:rsid w:val="0024703F"/>
    <w:rsid w:val="00250F88"/>
    <w:rsid w:val="00252F58"/>
    <w:rsid w:val="00256B8B"/>
    <w:rsid w:val="0025734F"/>
    <w:rsid w:val="0025795B"/>
    <w:rsid w:val="00260181"/>
    <w:rsid w:val="002609D4"/>
    <w:rsid w:val="00260D9B"/>
    <w:rsid w:val="00260F62"/>
    <w:rsid w:val="00262362"/>
    <w:rsid w:val="00263CDF"/>
    <w:rsid w:val="00264AC0"/>
    <w:rsid w:val="00266AC8"/>
    <w:rsid w:val="00266D17"/>
    <w:rsid w:val="00267B2F"/>
    <w:rsid w:val="00270A18"/>
    <w:rsid w:val="00270D82"/>
    <w:rsid w:val="00272540"/>
    <w:rsid w:val="002740E4"/>
    <w:rsid w:val="002744E6"/>
    <w:rsid w:val="00274510"/>
    <w:rsid w:val="0027466C"/>
    <w:rsid w:val="00274BAE"/>
    <w:rsid w:val="00275545"/>
    <w:rsid w:val="0027700D"/>
    <w:rsid w:val="00277FA0"/>
    <w:rsid w:val="00280258"/>
    <w:rsid w:val="002805C4"/>
    <w:rsid w:val="002806E1"/>
    <w:rsid w:val="00280972"/>
    <w:rsid w:val="00280999"/>
    <w:rsid w:val="00280EC6"/>
    <w:rsid w:val="00281C85"/>
    <w:rsid w:val="0028281C"/>
    <w:rsid w:val="00283BD3"/>
    <w:rsid w:val="00284BD5"/>
    <w:rsid w:val="00287617"/>
    <w:rsid w:val="00287F0B"/>
    <w:rsid w:val="00290434"/>
    <w:rsid w:val="00290D3B"/>
    <w:rsid w:val="00292772"/>
    <w:rsid w:val="00292FB7"/>
    <w:rsid w:val="00293338"/>
    <w:rsid w:val="00293EED"/>
    <w:rsid w:val="00296641"/>
    <w:rsid w:val="00297AE9"/>
    <w:rsid w:val="002A2459"/>
    <w:rsid w:val="002A2B4F"/>
    <w:rsid w:val="002A2E28"/>
    <w:rsid w:val="002A349F"/>
    <w:rsid w:val="002A431F"/>
    <w:rsid w:val="002A4AF3"/>
    <w:rsid w:val="002A5984"/>
    <w:rsid w:val="002A617A"/>
    <w:rsid w:val="002A61C6"/>
    <w:rsid w:val="002A73A3"/>
    <w:rsid w:val="002B0F5D"/>
    <w:rsid w:val="002B1488"/>
    <w:rsid w:val="002B1C56"/>
    <w:rsid w:val="002B1D9E"/>
    <w:rsid w:val="002B4C90"/>
    <w:rsid w:val="002B5024"/>
    <w:rsid w:val="002B746C"/>
    <w:rsid w:val="002C2A8D"/>
    <w:rsid w:val="002C3676"/>
    <w:rsid w:val="002C6E15"/>
    <w:rsid w:val="002C7591"/>
    <w:rsid w:val="002D0701"/>
    <w:rsid w:val="002D1892"/>
    <w:rsid w:val="002D4851"/>
    <w:rsid w:val="002D4F71"/>
    <w:rsid w:val="002D5AC4"/>
    <w:rsid w:val="002D5ECE"/>
    <w:rsid w:val="002D7226"/>
    <w:rsid w:val="002D758C"/>
    <w:rsid w:val="002E075B"/>
    <w:rsid w:val="002E0A4C"/>
    <w:rsid w:val="002E0FB8"/>
    <w:rsid w:val="002E1F82"/>
    <w:rsid w:val="002E2C9A"/>
    <w:rsid w:val="002E3202"/>
    <w:rsid w:val="002E4AE1"/>
    <w:rsid w:val="002E4DB2"/>
    <w:rsid w:val="002E76A4"/>
    <w:rsid w:val="002E7880"/>
    <w:rsid w:val="002F0297"/>
    <w:rsid w:val="002F19A7"/>
    <w:rsid w:val="002F322E"/>
    <w:rsid w:val="002F48A7"/>
    <w:rsid w:val="002F48C3"/>
    <w:rsid w:val="002F5CCE"/>
    <w:rsid w:val="002F6551"/>
    <w:rsid w:val="002F7CCA"/>
    <w:rsid w:val="002F7CEF"/>
    <w:rsid w:val="002F7E6E"/>
    <w:rsid w:val="002F7F71"/>
    <w:rsid w:val="003009B5"/>
    <w:rsid w:val="00300A31"/>
    <w:rsid w:val="003065A3"/>
    <w:rsid w:val="00306859"/>
    <w:rsid w:val="00306E47"/>
    <w:rsid w:val="003102FB"/>
    <w:rsid w:val="00310A14"/>
    <w:rsid w:val="00312548"/>
    <w:rsid w:val="00312C85"/>
    <w:rsid w:val="003134BA"/>
    <w:rsid w:val="003134FB"/>
    <w:rsid w:val="0031368D"/>
    <w:rsid w:val="00313961"/>
    <w:rsid w:val="00313B48"/>
    <w:rsid w:val="00313D52"/>
    <w:rsid w:val="003146FF"/>
    <w:rsid w:val="0031485E"/>
    <w:rsid w:val="00314B12"/>
    <w:rsid w:val="00315E54"/>
    <w:rsid w:val="00316B6F"/>
    <w:rsid w:val="003204EB"/>
    <w:rsid w:val="00320675"/>
    <w:rsid w:val="00320B77"/>
    <w:rsid w:val="003225DF"/>
    <w:rsid w:val="003236B4"/>
    <w:rsid w:val="00325741"/>
    <w:rsid w:val="0032596C"/>
    <w:rsid w:val="003265C9"/>
    <w:rsid w:val="003265D4"/>
    <w:rsid w:val="003279F7"/>
    <w:rsid w:val="00327C1E"/>
    <w:rsid w:val="00330F9E"/>
    <w:rsid w:val="00331BC3"/>
    <w:rsid w:val="0033223E"/>
    <w:rsid w:val="00332513"/>
    <w:rsid w:val="00332E8C"/>
    <w:rsid w:val="00333853"/>
    <w:rsid w:val="003340FB"/>
    <w:rsid w:val="00340C3C"/>
    <w:rsid w:val="003417E1"/>
    <w:rsid w:val="0034186C"/>
    <w:rsid w:val="00341943"/>
    <w:rsid w:val="00342374"/>
    <w:rsid w:val="003473C6"/>
    <w:rsid w:val="00351382"/>
    <w:rsid w:val="00351507"/>
    <w:rsid w:val="00352569"/>
    <w:rsid w:val="00354E5E"/>
    <w:rsid w:val="00355914"/>
    <w:rsid w:val="00355E81"/>
    <w:rsid w:val="00356C47"/>
    <w:rsid w:val="00357291"/>
    <w:rsid w:val="00357501"/>
    <w:rsid w:val="00357885"/>
    <w:rsid w:val="00360C82"/>
    <w:rsid w:val="0036326C"/>
    <w:rsid w:val="003645D4"/>
    <w:rsid w:val="003645E2"/>
    <w:rsid w:val="003655C3"/>
    <w:rsid w:val="003662E9"/>
    <w:rsid w:val="003677C9"/>
    <w:rsid w:val="00370A62"/>
    <w:rsid w:val="003721EA"/>
    <w:rsid w:val="003727B9"/>
    <w:rsid w:val="00373EF4"/>
    <w:rsid w:val="0037490C"/>
    <w:rsid w:val="00374BBD"/>
    <w:rsid w:val="00376469"/>
    <w:rsid w:val="00376AB2"/>
    <w:rsid w:val="00381D11"/>
    <w:rsid w:val="0038420C"/>
    <w:rsid w:val="00385328"/>
    <w:rsid w:val="00387702"/>
    <w:rsid w:val="00387965"/>
    <w:rsid w:val="00390BBF"/>
    <w:rsid w:val="00393824"/>
    <w:rsid w:val="00394AF4"/>
    <w:rsid w:val="00396A7D"/>
    <w:rsid w:val="0039738F"/>
    <w:rsid w:val="00397FBC"/>
    <w:rsid w:val="003A238D"/>
    <w:rsid w:val="003A24BF"/>
    <w:rsid w:val="003A39C0"/>
    <w:rsid w:val="003A6D51"/>
    <w:rsid w:val="003B002D"/>
    <w:rsid w:val="003B0663"/>
    <w:rsid w:val="003B0F63"/>
    <w:rsid w:val="003B19D5"/>
    <w:rsid w:val="003B4A61"/>
    <w:rsid w:val="003B57E8"/>
    <w:rsid w:val="003B6AB9"/>
    <w:rsid w:val="003B7314"/>
    <w:rsid w:val="003B7FCD"/>
    <w:rsid w:val="003C013B"/>
    <w:rsid w:val="003C0177"/>
    <w:rsid w:val="003C0A20"/>
    <w:rsid w:val="003C15BE"/>
    <w:rsid w:val="003C1849"/>
    <w:rsid w:val="003C19DA"/>
    <w:rsid w:val="003C1CBF"/>
    <w:rsid w:val="003C1E95"/>
    <w:rsid w:val="003C3626"/>
    <w:rsid w:val="003D01D1"/>
    <w:rsid w:val="003D0DEC"/>
    <w:rsid w:val="003D16CD"/>
    <w:rsid w:val="003D424E"/>
    <w:rsid w:val="003D54AB"/>
    <w:rsid w:val="003D6E12"/>
    <w:rsid w:val="003D6FE2"/>
    <w:rsid w:val="003D7F49"/>
    <w:rsid w:val="003E08AF"/>
    <w:rsid w:val="003E4A1B"/>
    <w:rsid w:val="003E52DD"/>
    <w:rsid w:val="003E6C15"/>
    <w:rsid w:val="003F0199"/>
    <w:rsid w:val="003F0468"/>
    <w:rsid w:val="003F0BD4"/>
    <w:rsid w:val="003F0EE5"/>
    <w:rsid w:val="003F12BC"/>
    <w:rsid w:val="003F1687"/>
    <w:rsid w:val="003F248B"/>
    <w:rsid w:val="003F36E0"/>
    <w:rsid w:val="003F7624"/>
    <w:rsid w:val="003F7634"/>
    <w:rsid w:val="003F7F76"/>
    <w:rsid w:val="003F7F8D"/>
    <w:rsid w:val="00400C64"/>
    <w:rsid w:val="0040161B"/>
    <w:rsid w:val="00401E99"/>
    <w:rsid w:val="004025AE"/>
    <w:rsid w:val="00402F40"/>
    <w:rsid w:val="00403208"/>
    <w:rsid w:val="0040483B"/>
    <w:rsid w:val="00405A6C"/>
    <w:rsid w:val="004072A1"/>
    <w:rsid w:val="004074C9"/>
    <w:rsid w:val="00407705"/>
    <w:rsid w:val="00407F40"/>
    <w:rsid w:val="00412A87"/>
    <w:rsid w:val="0041353E"/>
    <w:rsid w:val="00413786"/>
    <w:rsid w:val="00413D7E"/>
    <w:rsid w:val="00420150"/>
    <w:rsid w:val="00420569"/>
    <w:rsid w:val="004212FE"/>
    <w:rsid w:val="00422B63"/>
    <w:rsid w:val="00422E4A"/>
    <w:rsid w:val="004251B5"/>
    <w:rsid w:val="004274C9"/>
    <w:rsid w:val="0043386B"/>
    <w:rsid w:val="00433BD6"/>
    <w:rsid w:val="00433BFC"/>
    <w:rsid w:val="00434217"/>
    <w:rsid w:val="004347AA"/>
    <w:rsid w:val="00440457"/>
    <w:rsid w:val="0044218C"/>
    <w:rsid w:val="0044270D"/>
    <w:rsid w:val="0044324A"/>
    <w:rsid w:val="00445E2C"/>
    <w:rsid w:val="00446093"/>
    <w:rsid w:val="0045153E"/>
    <w:rsid w:val="00453D09"/>
    <w:rsid w:val="00453D77"/>
    <w:rsid w:val="00454A39"/>
    <w:rsid w:val="0045520C"/>
    <w:rsid w:val="00457430"/>
    <w:rsid w:val="00457FFA"/>
    <w:rsid w:val="004623E6"/>
    <w:rsid w:val="004627A1"/>
    <w:rsid w:val="00462906"/>
    <w:rsid w:val="00463FAB"/>
    <w:rsid w:val="0046614A"/>
    <w:rsid w:val="00466181"/>
    <w:rsid w:val="00466997"/>
    <w:rsid w:val="00466F1D"/>
    <w:rsid w:val="00470128"/>
    <w:rsid w:val="00470690"/>
    <w:rsid w:val="004713D5"/>
    <w:rsid w:val="004718B5"/>
    <w:rsid w:val="00471D34"/>
    <w:rsid w:val="00472FDA"/>
    <w:rsid w:val="004737E8"/>
    <w:rsid w:val="00473AF5"/>
    <w:rsid w:val="00474119"/>
    <w:rsid w:val="00474858"/>
    <w:rsid w:val="00474F71"/>
    <w:rsid w:val="0047607D"/>
    <w:rsid w:val="004761CA"/>
    <w:rsid w:val="00477C6E"/>
    <w:rsid w:val="004808FB"/>
    <w:rsid w:val="004813FB"/>
    <w:rsid w:val="004816C8"/>
    <w:rsid w:val="00481FF9"/>
    <w:rsid w:val="00482E08"/>
    <w:rsid w:val="00483D75"/>
    <w:rsid w:val="00484FB8"/>
    <w:rsid w:val="0048522F"/>
    <w:rsid w:val="004861B3"/>
    <w:rsid w:val="004864E4"/>
    <w:rsid w:val="0048684A"/>
    <w:rsid w:val="0049031A"/>
    <w:rsid w:val="0049062E"/>
    <w:rsid w:val="004906CA"/>
    <w:rsid w:val="004907C0"/>
    <w:rsid w:val="00490EB9"/>
    <w:rsid w:val="00491822"/>
    <w:rsid w:val="00491AD6"/>
    <w:rsid w:val="00493D5B"/>
    <w:rsid w:val="00493E48"/>
    <w:rsid w:val="00493EE7"/>
    <w:rsid w:val="0049497E"/>
    <w:rsid w:val="004961B0"/>
    <w:rsid w:val="004A32AC"/>
    <w:rsid w:val="004A332B"/>
    <w:rsid w:val="004A62FE"/>
    <w:rsid w:val="004A688D"/>
    <w:rsid w:val="004A6A63"/>
    <w:rsid w:val="004A6E8A"/>
    <w:rsid w:val="004B0E80"/>
    <w:rsid w:val="004B1DB1"/>
    <w:rsid w:val="004B36E3"/>
    <w:rsid w:val="004B435A"/>
    <w:rsid w:val="004B4DAF"/>
    <w:rsid w:val="004C0618"/>
    <w:rsid w:val="004C1DEC"/>
    <w:rsid w:val="004C2997"/>
    <w:rsid w:val="004C2D07"/>
    <w:rsid w:val="004C4C57"/>
    <w:rsid w:val="004C4C61"/>
    <w:rsid w:val="004C6065"/>
    <w:rsid w:val="004C6EE9"/>
    <w:rsid w:val="004C75B3"/>
    <w:rsid w:val="004D0386"/>
    <w:rsid w:val="004D2A07"/>
    <w:rsid w:val="004D38F1"/>
    <w:rsid w:val="004D3946"/>
    <w:rsid w:val="004D423F"/>
    <w:rsid w:val="004D435C"/>
    <w:rsid w:val="004D4390"/>
    <w:rsid w:val="004D475A"/>
    <w:rsid w:val="004D4A1A"/>
    <w:rsid w:val="004D6F9F"/>
    <w:rsid w:val="004D7031"/>
    <w:rsid w:val="004D74AE"/>
    <w:rsid w:val="004D7AA3"/>
    <w:rsid w:val="004E060F"/>
    <w:rsid w:val="004E0C8C"/>
    <w:rsid w:val="004E1751"/>
    <w:rsid w:val="004E18CF"/>
    <w:rsid w:val="004E302B"/>
    <w:rsid w:val="004E3613"/>
    <w:rsid w:val="004E4386"/>
    <w:rsid w:val="004E4EE3"/>
    <w:rsid w:val="004E4F5B"/>
    <w:rsid w:val="004E7226"/>
    <w:rsid w:val="004E749C"/>
    <w:rsid w:val="004E77B4"/>
    <w:rsid w:val="004F00E7"/>
    <w:rsid w:val="004F2298"/>
    <w:rsid w:val="004F3008"/>
    <w:rsid w:val="004F3924"/>
    <w:rsid w:val="004F4D3A"/>
    <w:rsid w:val="004F58C9"/>
    <w:rsid w:val="004F724B"/>
    <w:rsid w:val="0050068C"/>
    <w:rsid w:val="00502B56"/>
    <w:rsid w:val="005037A4"/>
    <w:rsid w:val="00504065"/>
    <w:rsid w:val="005061BA"/>
    <w:rsid w:val="00506C79"/>
    <w:rsid w:val="00506D49"/>
    <w:rsid w:val="00506E93"/>
    <w:rsid w:val="00510206"/>
    <w:rsid w:val="00513C20"/>
    <w:rsid w:val="005146C4"/>
    <w:rsid w:val="00515038"/>
    <w:rsid w:val="00515722"/>
    <w:rsid w:val="00515784"/>
    <w:rsid w:val="00515818"/>
    <w:rsid w:val="005173E0"/>
    <w:rsid w:val="00517F3A"/>
    <w:rsid w:val="00520477"/>
    <w:rsid w:val="005211A4"/>
    <w:rsid w:val="005222A8"/>
    <w:rsid w:val="00522CD8"/>
    <w:rsid w:val="00523024"/>
    <w:rsid w:val="00523B5E"/>
    <w:rsid w:val="00524FBB"/>
    <w:rsid w:val="005255DE"/>
    <w:rsid w:val="0052668B"/>
    <w:rsid w:val="00530855"/>
    <w:rsid w:val="00530AE8"/>
    <w:rsid w:val="00531280"/>
    <w:rsid w:val="005312A3"/>
    <w:rsid w:val="00532198"/>
    <w:rsid w:val="00532E07"/>
    <w:rsid w:val="00532F4D"/>
    <w:rsid w:val="00533B15"/>
    <w:rsid w:val="00533C9F"/>
    <w:rsid w:val="00534586"/>
    <w:rsid w:val="00535302"/>
    <w:rsid w:val="00537BE5"/>
    <w:rsid w:val="00540138"/>
    <w:rsid w:val="00540E0C"/>
    <w:rsid w:val="00540F67"/>
    <w:rsid w:val="00541128"/>
    <w:rsid w:val="005419D9"/>
    <w:rsid w:val="00542A50"/>
    <w:rsid w:val="00542AE7"/>
    <w:rsid w:val="005438FD"/>
    <w:rsid w:val="005440B9"/>
    <w:rsid w:val="00545775"/>
    <w:rsid w:val="0054622B"/>
    <w:rsid w:val="00546926"/>
    <w:rsid w:val="00550EAE"/>
    <w:rsid w:val="00553F88"/>
    <w:rsid w:val="00554101"/>
    <w:rsid w:val="005546BC"/>
    <w:rsid w:val="00554B0E"/>
    <w:rsid w:val="00554CA7"/>
    <w:rsid w:val="00554CE3"/>
    <w:rsid w:val="00555A67"/>
    <w:rsid w:val="005568D8"/>
    <w:rsid w:val="00556B4F"/>
    <w:rsid w:val="00556DF9"/>
    <w:rsid w:val="00556F4F"/>
    <w:rsid w:val="005570F3"/>
    <w:rsid w:val="00557EEA"/>
    <w:rsid w:val="005601E7"/>
    <w:rsid w:val="005603DF"/>
    <w:rsid w:val="00562896"/>
    <w:rsid w:val="00562E8D"/>
    <w:rsid w:val="005635DE"/>
    <w:rsid w:val="00566BC5"/>
    <w:rsid w:val="00571E27"/>
    <w:rsid w:val="005721EC"/>
    <w:rsid w:val="00573018"/>
    <w:rsid w:val="0057368B"/>
    <w:rsid w:val="00575143"/>
    <w:rsid w:val="00575416"/>
    <w:rsid w:val="00576A72"/>
    <w:rsid w:val="00580306"/>
    <w:rsid w:val="00580596"/>
    <w:rsid w:val="00582859"/>
    <w:rsid w:val="00582D98"/>
    <w:rsid w:val="005839EE"/>
    <w:rsid w:val="00585DFD"/>
    <w:rsid w:val="00586D03"/>
    <w:rsid w:val="00590276"/>
    <w:rsid w:val="00590AFF"/>
    <w:rsid w:val="0059103F"/>
    <w:rsid w:val="00591AB0"/>
    <w:rsid w:val="00593567"/>
    <w:rsid w:val="00593654"/>
    <w:rsid w:val="00594A92"/>
    <w:rsid w:val="00594CCF"/>
    <w:rsid w:val="00595527"/>
    <w:rsid w:val="00595663"/>
    <w:rsid w:val="0059634D"/>
    <w:rsid w:val="005977C5"/>
    <w:rsid w:val="00597826"/>
    <w:rsid w:val="00597835"/>
    <w:rsid w:val="00597F93"/>
    <w:rsid w:val="005A0743"/>
    <w:rsid w:val="005A18BE"/>
    <w:rsid w:val="005A2431"/>
    <w:rsid w:val="005A25F1"/>
    <w:rsid w:val="005A2EB4"/>
    <w:rsid w:val="005A3BDF"/>
    <w:rsid w:val="005A3FEF"/>
    <w:rsid w:val="005A6E8E"/>
    <w:rsid w:val="005A71AE"/>
    <w:rsid w:val="005B095A"/>
    <w:rsid w:val="005B1CBA"/>
    <w:rsid w:val="005B21DA"/>
    <w:rsid w:val="005B3260"/>
    <w:rsid w:val="005B355C"/>
    <w:rsid w:val="005B4CFD"/>
    <w:rsid w:val="005B4D3C"/>
    <w:rsid w:val="005B5964"/>
    <w:rsid w:val="005B6F18"/>
    <w:rsid w:val="005B7310"/>
    <w:rsid w:val="005C1131"/>
    <w:rsid w:val="005C13E5"/>
    <w:rsid w:val="005C18D6"/>
    <w:rsid w:val="005C1D90"/>
    <w:rsid w:val="005C262E"/>
    <w:rsid w:val="005C4B8E"/>
    <w:rsid w:val="005C4ECB"/>
    <w:rsid w:val="005C6032"/>
    <w:rsid w:val="005D0079"/>
    <w:rsid w:val="005D2579"/>
    <w:rsid w:val="005D3075"/>
    <w:rsid w:val="005D3CCA"/>
    <w:rsid w:val="005D45CF"/>
    <w:rsid w:val="005D494C"/>
    <w:rsid w:val="005D6B57"/>
    <w:rsid w:val="005D786E"/>
    <w:rsid w:val="005E0393"/>
    <w:rsid w:val="005E1871"/>
    <w:rsid w:val="005E19F9"/>
    <w:rsid w:val="005E2DCE"/>
    <w:rsid w:val="005E3957"/>
    <w:rsid w:val="005E46DE"/>
    <w:rsid w:val="005E525D"/>
    <w:rsid w:val="005E5ED6"/>
    <w:rsid w:val="005E61F1"/>
    <w:rsid w:val="005E7147"/>
    <w:rsid w:val="005F1077"/>
    <w:rsid w:val="005F1D51"/>
    <w:rsid w:val="005F1E40"/>
    <w:rsid w:val="005F21A2"/>
    <w:rsid w:val="005F26B1"/>
    <w:rsid w:val="005F3D34"/>
    <w:rsid w:val="005F5CD1"/>
    <w:rsid w:val="005F75C5"/>
    <w:rsid w:val="005F787D"/>
    <w:rsid w:val="005F7E6C"/>
    <w:rsid w:val="00601536"/>
    <w:rsid w:val="006019CE"/>
    <w:rsid w:val="00601B2B"/>
    <w:rsid w:val="0060205B"/>
    <w:rsid w:val="006020B9"/>
    <w:rsid w:val="00602C0E"/>
    <w:rsid w:val="00603405"/>
    <w:rsid w:val="006036F0"/>
    <w:rsid w:val="006046E9"/>
    <w:rsid w:val="006046FB"/>
    <w:rsid w:val="00605E9A"/>
    <w:rsid w:val="0060684D"/>
    <w:rsid w:val="00607681"/>
    <w:rsid w:val="00607763"/>
    <w:rsid w:val="00610336"/>
    <w:rsid w:val="00610A10"/>
    <w:rsid w:val="00610A24"/>
    <w:rsid w:val="00611E3D"/>
    <w:rsid w:val="00613EA8"/>
    <w:rsid w:val="00613F32"/>
    <w:rsid w:val="00614E2A"/>
    <w:rsid w:val="0061633A"/>
    <w:rsid w:val="0061685E"/>
    <w:rsid w:val="00620112"/>
    <w:rsid w:val="00623C0D"/>
    <w:rsid w:val="00624789"/>
    <w:rsid w:val="00624CDA"/>
    <w:rsid w:val="00625566"/>
    <w:rsid w:val="00625A8A"/>
    <w:rsid w:val="006268C6"/>
    <w:rsid w:val="00626C11"/>
    <w:rsid w:val="00627ED3"/>
    <w:rsid w:val="00630168"/>
    <w:rsid w:val="00630495"/>
    <w:rsid w:val="00630FDD"/>
    <w:rsid w:val="00632273"/>
    <w:rsid w:val="00635B38"/>
    <w:rsid w:val="0063651D"/>
    <w:rsid w:val="0063652B"/>
    <w:rsid w:val="006365BC"/>
    <w:rsid w:val="00636DD9"/>
    <w:rsid w:val="00637122"/>
    <w:rsid w:val="0063782C"/>
    <w:rsid w:val="0064219E"/>
    <w:rsid w:val="006438FF"/>
    <w:rsid w:val="0064542E"/>
    <w:rsid w:val="006465D0"/>
    <w:rsid w:val="00647C1E"/>
    <w:rsid w:val="00651690"/>
    <w:rsid w:val="00651AD9"/>
    <w:rsid w:val="00651BD0"/>
    <w:rsid w:val="00651D65"/>
    <w:rsid w:val="006550DD"/>
    <w:rsid w:val="00655EC0"/>
    <w:rsid w:val="00656479"/>
    <w:rsid w:val="00656C1E"/>
    <w:rsid w:val="00657500"/>
    <w:rsid w:val="00657B9B"/>
    <w:rsid w:val="00657D32"/>
    <w:rsid w:val="00660370"/>
    <w:rsid w:val="00660589"/>
    <w:rsid w:val="00661D5B"/>
    <w:rsid w:val="006633CA"/>
    <w:rsid w:val="006635DB"/>
    <w:rsid w:val="006637DA"/>
    <w:rsid w:val="00663C0A"/>
    <w:rsid w:val="006675EF"/>
    <w:rsid w:val="006679BB"/>
    <w:rsid w:val="00667CAA"/>
    <w:rsid w:val="00670541"/>
    <w:rsid w:val="00671485"/>
    <w:rsid w:val="00671554"/>
    <w:rsid w:val="00672D1F"/>
    <w:rsid w:val="00673DC6"/>
    <w:rsid w:val="0067451B"/>
    <w:rsid w:val="006746BA"/>
    <w:rsid w:val="00677B44"/>
    <w:rsid w:val="00682B16"/>
    <w:rsid w:val="00684A71"/>
    <w:rsid w:val="00685180"/>
    <w:rsid w:val="0068613E"/>
    <w:rsid w:val="0069065E"/>
    <w:rsid w:val="00690872"/>
    <w:rsid w:val="006915A8"/>
    <w:rsid w:val="00694229"/>
    <w:rsid w:val="00695204"/>
    <w:rsid w:val="00696416"/>
    <w:rsid w:val="00697A90"/>
    <w:rsid w:val="006A033C"/>
    <w:rsid w:val="006A1135"/>
    <w:rsid w:val="006A173D"/>
    <w:rsid w:val="006A4533"/>
    <w:rsid w:val="006A4F4A"/>
    <w:rsid w:val="006A50BB"/>
    <w:rsid w:val="006A5148"/>
    <w:rsid w:val="006A68D7"/>
    <w:rsid w:val="006A707A"/>
    <w:rsid w:val="006B31E0"/>
    <w:rsid w:val="006B6A69"/>
    <w:rsid w:val="006B753F"/>
    <w:rsid w:val="006C00F5"/>
    <w:rsid w:val="006C1E8A"/>
    <w:rsid w:val="006C2E35"/>
    <w:rsid w:val="006C335F"/>
    <w:rsid w:val="006C3E67"/>
    <w:rsid w:val="006C5740"/>
    <w:rsid w:val="006C5CD8"/>
    <w:rsid w:val="006D1F19"/>
    <w:rsid w:val="006D2FDA"/>
    <w:rsid w:val="006D3930"/>
    <w:rsid w:val="006D3C89"/>
    <w:rsid w:val="006D4D4A"/>
    <w:rsid w:val="006D4FE7"/>
    <w:rsid w:val="006D61CB"/>
    <w:rsid w:val="006E1D90"/>
    <w:rsid w:val="006E1E79"/>
    <w:rsid w:val="006E2C8F"/>
    <w:rsid w:val="006E34A0"/>
    <w:rsid w:val="006E5715"/>
    <w:rsid w:val="006E7FAC"/>
    <w:rsid w:val="006F0225"/>
    <w:rsid w:val="006F0404"/>
    <w:rsid w:val="006F08D1"/>
    <w:rsid w:val="006F113A"/>
    <w:rsid w:val="006F22D8"/>
    <w:rsid w:val="006F334B"/>
    <w:rsid w:val="006F349F"/>
    <w:rsid w:val="006F3CEC"/>
    <w:rsid w:val="006F3E1C"/>
    <w:rsid w:val="006F44BB"/>
    <w:rsid w:val="006F6255"/>
    <w:rsid w:val="006F7879"/>
    <w:rsid w:val="007038CD"/>
    <w:rsid w:val="00706385"/>
    <w:rsid w:val="00706F52"/>
    <w:rsid w:val="0070706D"/>
    <w:rsid w:val="007101F4"/>
    <w:rsid w:val="00710200"/>
    <w:rsid w:val="0071045A"/>
    <w:rsid w:val="00710788"/>
    <w:rsid w:val="0071192E"/>
    <w:rsid w:val="00711D01"/>
    <w:rsid w:val="00711EEC"/>
    <w:rsid w:val="00715C8F"/>
    <w:rsid w:val="00720E2F"/>
    <w:rsid w:val="0072116A"/>
    <w:rsid w:val="00721318"/>
    <w:rsid w:val="007227B3"/>
    <w:rsid w:val="0072300F"/>
    <w:rsid w:val="00724E59"/>
    <w:rsid w:val="00724F05"/>
    <w:rsid w:val="00726008"/>
    <w:rsid w:val="00726357"/>
    <w:rsid w:val="00726CD4"/>
    <w:rsid w:val="007301A3"/>
    <w:rsid w:val="00730829"/>
    <w:rsid w:val="00731F7E"/>
    <w:rsid w:val="007328B8"/>
    <w:rsid w:val="00733918"/>
    <w:rsid w:val="00733D3A"/>
    <w:rsid w:val="0073445D"/>
    <w:rsid w:val="00735548"/>
    <w:rsid w:val="00736E71"/>
    <w:rsid w:val="007375C0"/>
    <w:rsid w:val="0074259A"/>
    <w:rsid w:val="00745F7C"/>
    <w:rsid w:val="00747476"/>
    <w:rsid w:val="0075087F"/>
    <w:rsid w:val="00750948"/>
    <w:rsid w:val="0075111A"/>
    <w:rsid w:val="00751684"/>
    <w:rsid w:val="007528EF"/>
    <w:rsid w:val="007529E8"/>
    <w:rsid w:val="00756A4C"/>
    <w:rsid w:val="007577E5"/>
    <w:rsid w:val="0076120D"/>
    <w:rsid w:val="00761BC2"/>
    <w:rsid w:val="00762A43"/>
    <w:rsid w:val="0076332D"/>
    <w:rsid w:val="0076574F"/>
    <w:rsid w:val="00765819"/>
    <w:rsid w:val="00765DFD"/>
    <w:rsid w:val="00767E83"/>
    <w:rsid w:val="00770F46"/>
    <w:rsid w:val="00771C29"/>
    <w:rsid w:val="00771FC4"/>
    <w:rsid w:val="00772B44"/>
    <w:rsid w:val="00772D04"/>
    <w:rsid w:val="007743D0"/>
    <w:rsid w:val="00774DD9"/>
    <w:rsid w:val="007760F7"/>
    <w:rsid w:val="0077672A"/>
    <w:rsid w:val="00776AA7"/>
    <w:rsid w:val="00777067"/>
    <w:rsid w:val="007777BC"/>
    <w:rsid w:val="007820C1"/>
    <w:rsid w:val="00782100"/>
    <w:rsid w:val="007826BD"/>
    <w:rsid w:val="00782714"/>
    <w:rsid w:val="0078299C"/>
    <w:rsid w:val="00782BF5"/>
    <w:rsid w:val="00783F71"/>
    <w:rsid w:val="00784A16"/>
    <w:rsid w:val="007854E6"/>
    <w:rsid w:val="0078553B"/>
    <w:rsid w:val="007869A5"/>
    <w:rsid w:val="00787398"/>
    <w:rsid w:val="0079093F"/>
    <w:rsid w:val="00791569"/>
    <w:rsid w:val="007924C8"/>
    <w:rsid w:val="007930A0"/>
    <w:rsid w:val="00793188"/>
    <w:rsid w:val="00793813"/>
    <w:rsid w:val="00794960"/>
    <w:rsid w:val="00794C9D"/>
    <w:rsid w:val="00796396"/>
    <w:rsid w:val="007963FC"/>
    <w:rsid w:val="007966A8"/>
    <w:rsid w:val="0079701B"/>
    <w:rsid w:val="00797701"/>
    <w:rsid w:val="007A0190"/>
    <w:rsid w:val="007A2363"/>
    <w:rsid w:val="007A2C97"/>
    <w:rsid w:val="007A337E"/>
    <w:rsid w:val="007A3CC6"/>
    <w:rsid w:val="007A5A1C"/>
    <w:rsid w:val="007A64FB"/>
    <w:rsid w:val="007A78B6"/>
    <w:rsid w:val="007A7CA5"/>
    <w:rsid w:val="007B0F22"/>
    <w:rsid w:val="007B29E3"/>
    <w:rsid w:val="007B2A27"/>
    <w:rsid w:val="007B53E9"/>
    <w:rsid w:val="007C175F"/>
    <w:rsid w:val="007C1B5A"/>
    <w:rsid w:val="007C271E"/>
    <w:rsid w:val="007C31A1"/>
    <w:rsid w:val="007C342C"/>
    <w:rsid w:val="007C4238"/>
    <w:rsid w:val="007C4F24"/>
    <w:rsid w:val="007C68EE"/>
    <w:rsid w:val="007C6A67"/>
    <w:rsid w:val="007C79CB"/>
    <w:rsid w:val="007D13BB"/>
    <w:rsid w:val="007D3AD6"/>
    <w:rsid w:val="007D3F99"/>
    <w:rsid w:val="007D4E4A"/>
    <w:rsid w:val="007D5A0E"/>
    <w:rsid w:val="007D6092"/>
    <w:rsid w:val="007D66E1"/>
    <w:rsid w:val="007D73EA"/>
    <w:rsid w:val="007E0A57"/>
    <w:rsid w:val="007E0BF0"/>
    <w:rsid w:val="007E20EF"/>
    <w:rsid w:val="007E3B58"/>
    <w:rsid w:val="007E489A"/>
    <w:rsid w:val="007E6CE2"/>
    <w:rsid w:val="007E7482"/>
    <w:rsid w:val="007F11B4"/>
    <w:rsid w:val="007F2301"/>
    <w:rsid w:val="007F37F3"/>
    <w:rsid w:val="007F58C8"/>
    <w:rsid w:val="007F5CE8"/>
    <w:rsid w:val="007F78EE"/>
    <w:rsid w:val="008000C4"/>
    <w:rsid w:val="008008FC"/>
    <w:rsid w:val="0080158C"/>
    <w:rsid w:val="0080178C"/>
    <w:rsid w:val="00802444"/>
    <w:rsid w:val="00802F08"/>
    <w:rsid w:val="0080449C"/>
    <w:rsid w:val="00804DA6"/>
    <w:rsid w:val="008056F2"/>
    <w:rsid w:val="00805E00"/>
    <w:rsid w:val="0080647C"/>
    <w:rsid w:val="00806B8E"/>
    <w:rsid w:val="0080733F"/>
    <w:rsid w:val="00810E4C"/>
    <w:rsid w:val="00811A71"/>
    <w:rsid w:val="00812B83"/>
    <w:rsid w:val="00813DC0"/>
    <w:rsid w:val="008144EF"/>
    <w:rsid w:val="00814ABC"/>
    <w:rsid w:val="00817481"/>
    <w:rsid w:val="008201DE"/>
    <w:rsid w:val="00820514"/>
    <w:rsid w:val="008214A2"/>
    <w:rsid w:val="008217A4"/>
    <w:rsid w:val="00821DB4"/>
    <w:rsid w:val="00823219"/>
    <w:rsid w:val="008240C9"/>
    <w:rsid w:val="00824600"/>
    <w:rsid w:val="00825081"/>
    <w:rsid w:val="0082529E"/>
    <w:rsid w:val="00827178"/>
    <w:rsid w:val="0082744C"/>
    <w:rsid w:val="00827561"/>
    <w:rsid w:val="00830361"/>
    <w:rsid w:val="00831E19"/>
    <w:rsid w:val="00831F44"/>
    <w:rsid w:val="00837407"/>
    <w:rsid w:val="00841159"/>
    <w:rsid w:val="00842B18"/>
    <w:rsid w:val="00843D51"/>
    <w:rsid w:val="0084573A"/>
    <w:rsid w:val="0084775A"/>
    <w:rsid w:val="00850054"/>
    <w:rsid w:val="00852976"/>
    <w:rsid w:val="00852E57"/>
    <w:rsid w:val="00853349"/>
    <w:rsid w:val="00854CFE"/>
    <w:rsid w:val="008553F9"/>
    <w:rsid w:val="00855605"/>
    <w:rsid w:val="00856DC0"/>
    <w:rsid w:val="00857CBB"/>
    <w:rsid w:val="00857FD8"/>
    <w:rsid w:val="00861745"/>
    <w:rsid w:val="008648E2"/>
    <w:rsid w:val="00864AD9"/>
    <w:rsid w:val="00865620"/>
    <w:rsid w:val="00866ED5"/>
    <w:rsid w:val="00871971"/>
    <w:rsid w:val="008751FB"/>
    <w:rsid w:val="00875471"/>
    <w:rsid w:val="0087551B"/>
    <w:rsid w:val="00875C2E"/>
    <w:rsid w:val="00875E37"/>
    <w:rsid w:val="008768DB"/>
    <w:rsid w:val="008803D4"/>
    <w:rsid w:val="00880A99"/>
    <w:rsid w:val="00882271"/>
    <w:rsid w:val="00882801"/>
    <w:rsid w:val="0088336B"/>
    <w:rsid w:val="00890FB0"/>
    <w:rsid w:val="008923A8"/>
    <w:rsid w:val="008933E2"/>
    <w:rsid w:val="0089358D"/>
    <w:rsid w:val="008943CC"/>
    <w:rsid w:val="00895013"/>
    <w:rsid w:val="008968CC"/>
    <w:rsid w:val="0089755A"/>
    <w:rsid w:val="008975C1"/>
    <w:rsid w:val="008A02C6"/>
    <w:rsid w:val="008A2687"/>
    <w:rsid w:val="008A62DE"/>
    <w:rsid w:val="008B35A2"/>
    <w:rsid w:val="008B35F4"/>
    <w:rsid w:val="008B4431"/>
    <w:rsid w:val="008B507D"/>
    <w:rsid w:val="008B648F"/>
    <w:rsid w:val="008B7170"/>
    <w:rsid w:val="008B7F5E"/>
    <w:rsid w:val="008C3870"/>
    <w:rsid w:val="008C3C4D"/>
    <w:rsid w:val="008C5E1C"/>
    <w:rsid w:val="008C7094"/>
    <w:rsid w:val="008D04D5"/>
    <w:rsid w:val="008D1300"/>
    <w:rsid w:val="008D2EEB"/>
    <w:rsid w:val="008D4290"/>
    <w:rsid w:val="008D44D8"/>
    <w:rsid w:val="008D5646"/>
    <w:rsid w:val="008E0825"/>
    <w:rsid w:val="008E0B16"/>
    <w:rsid w:val="008E11F7"/>
    <w:rsid w:val="008E3512"/>
    <w:rsid w:val="008E3550"/>
    <w:rsid w:val="008E37C2"/>
    <w:rsid w:val="008E3B80"/>
    <w:rsid w:val="008E420C"/>
    <w:rsid w:val="008E51B8"/>
    <w:rsid w:val="008E5B57"/>
    <w:rsid w:val="008E5BCD"/>
    <w:rsid w:val="008E6B2B"/>
    <w:rsid w:val="008E6E3C"/>
    <w:rsid w:val="008E7AE5"/>
    <w:rsid w:val="008E7C0B"/>
    <w:rsid w:val="008F08C7"/>
    <w:rsid w:val="008F0A51"/>
    <w:rsid w:val="008F0B0E"/>
    <w:rsid w:val="008F20C6"/>
    <w:rsid w:val="008F34D2"/>
    <w:rsid w:val="008F4404"/>
    <w:rsid w:val="008F4500"/>
    <w:rsid w:val="008F49CA"/>
    <w:rsid w:val="008F6021"/>
    <w:rsid w:val="008F604E"/>
    <w:rsid w:val="008F630F"/>
    <w:rsid w:val="008F6DD7"/>
    <w:rsid w:val="008F78C1"/>
    <w:rsid w:val="008F7FB2"/>
    <w:rsid w:val="00900192"/>
    <w:rsid w:val="009013DB"/>
    <w:rsid w:val="009017BD"/>
    <w:rsid w:val="009018B4"/>
    <w:rsid w:val="009018C8"/>
    <w:rsid w:val="00902414"/>
    <w:rsid w:val="009026B5"/>
    <w:rsid w:val="0090321C"/>
    <w:rsid w:val="0090328F"/>
    <w:rsid w:val="00907CC4"/>
    <w:rsid w:val="0091056C"/>
    <w:rsid w:val="009110C6"/>
    <w:rsid w:val="0091184C"/>
    <w:rsid w:val="00911F1A"/>
    <w:rsid w:val="009123C5"/>
    <w:rsid w:val="00912CB9"/>
    <w:rsid w:val="009137D6"/>
    <w:rsid w:val="00914670"/>
    <w:rsid w:val="0091657F"/>
    <w:rsid w:val="00916E28"/>
    <w:rsid w:val="00917A40"/>
    <w:rsid w:val="00924839"/>
    <w:rsid w:val="00924AEE"/>
    <w:rsid w:val="00924CFE"/>
    <w:rsid w:val="00925387"/>
    <w:rsid w:val="009275B6"/>
    <w:rsid w:val="0092764D"/>
    <w:rsid w:val="00930007"/>
    <w:rsid w:val="00930701"/>
    <w:rsid w:val="0093083C"/>
    <w:rsid w:val="00931163"/>
    <w:rsid w:val="00931BDB"/>
    <w:rsid w:val="00935675"/>
    <w:rsid w:val="009364D9"/>
    <w:rsid w:val="0093749C"/>
    <w:rsid w:val="009408E5"/>
    <w:rsid w:val="00942112"/>
    <w:rsid w:val="009426BF"/>
    <w:rsid w:val="00942A2A"/>
    <w:rsid w:val="00942F8F"/>
    <w:rsid w:val="009436FE"/>
    <w:rsid w:val="009440E5"/>
    <w:rsid w:val="009444E7"/>
    <w:rsid w:val="00945E84"/>
    <w:rsid w:val="009509F2"/>
    <w:rsid w:val="00951270"/>
    <w:rsid w:val="009524D9"/>
    <w:rsid w:val="0095657E"/>
    <w:rsid w:val="009574DE"/>
    <w:rsid w:val="00960DCB"/>
    <w:rsid w:val="009611B5"/>
    <w:rsid w:val="0096222D"/>
    <w:rsid w:val="009625EB"/>
    <w:rsid w:val="009628DE"/>
    <w:rsid w:val="00962E4D"/>
    <w:rsid w:val="0096379A"/>
    <w:rsid w:val="00963B63"/>
    <w:rsid w:val="00963D12"/>
    <w:rsid w:val="00966AD1"/>
    <w:rsid w:val="00966D7D"/>
    <w:rsid w:val="00967A22"/>
    <w:rsid w:val="0097069F"/>
    <w:rsid w:val="0097183B"/>
    <w:rsid w:val="0097257F"/>
    <w:rsid w:val="009726E3"/>
    <w:rsid w:val="00973115"/>
    <w:rsid w:val="00973946"/>
    <w:rsid w:val="00973BBF"/>
    <w:rsid w:val="0097404B"/>
    <w:rsid w:val="00974D70"/>
    <w:rsid w:val="00975777"/>
    <w:rsid w:val="0097632C"/>
    <w:rsid w:val="009766BB"/>
    <w:rsid w:val="009804F2"/>
    <w:rsid w:val="00980B8A"/>
    <w:rsid w:val="0098163B"/>
    <w:rsid w:val="00984788"/>
    <w:rsid w:val="009854C1"/>
    <w:rsid w:val="0098622E"/>
    <w:rsid w:val="00986770"/>
    <w:rsid w:val="00986875"/>
    <w:rsid w:val="00986976"/>
    <w:rsid w:val="00986AFF"/>
    <w:rsid w:val="00986C65"/>
    <w:rsid w:val="00986DDA"/>
    <w:rsid w:val="00986FC6"/>
    <w:rsid w:val="009875D6"/>
    <w:rsid w:val="00987C2A"/>
    <w:rsid w:val="00990398"/>
    <w:rsid w:val="00991623"/>
    <w:rsid w:val="00991850"/>
    <w:rsid w:val="00993403"/>
    <w:rsid w:val="00993523"/>
    <w:rsid w:val="00993AB2"/>
    <w:rsid w:val="00994128"/>
    <w:rsid w:val="00994CD3"/>
    <w:rsid w:val="0099707F"/>
    <w:rsid w:val="009A0391"/>
    <w:rsid w:val="009A0EB8"/>
    <w:rsid w:val="009A1EE3"/>
    <w:rsid w:val="009A2BD1"/>
    <w:rsid w:val="009A309C"/>
    <w:rsid w:val="009A32D7"/>
    <w:rsid w:val="009A396A"/>
    <w:rsid w:val="009A3A34"/>
    <w:rsid w:val="009A60D5"/>
    <w:rsid w:val="009B1310"/>
    <w:rsid w:val="009B167F"/>
    <w:rsid w:val="009B3C6D"/>
    <w:rsid w:val="009B4B77"/>
    <w:rsid w:val="009B5639"/>
    <w:rsid w:val="009B6B38"/>
    <w:rsid w:val="009B6B82"/>
    <w:rsid w:val="009B6EF0"/>
    <w:rsid w:val="009B7097"/>
    <w:rsid w:val="009B71ED"/>
    <w:rsid w:val="009B766E"/>
    <w:rsid w:val="009C0C9D"/>
    <w:rsid w:val="009C34A8"/>
    <w:rsid w:val="009C49F8"/>
    <w:rsid w:val="009C7763"/>
    <w:rsid w:val="009D399F"/>
    <w:rsid w:val="009D39A1"/>
    <w:rsid w:val="009D410E"/>
    <w:rsid w:val="009D4C60"/>
    <w:rsid w:val="009D7B5E"/>
    <w:rsid w:val="009D7BBC"/>
    <w:rsid w:val="009E20C3"/>
    <w:rsid w:val="009E3350"/>
    <w:rsid w:val="009E7AC7"/>
    <w:rsid w:val="009F4FC0"/>
    <w:rsid w:val="009F6471"/>
    <w:rsid w:val="009F7B12"/>
    <w:rsid w:val="00A003B8"/>
    <w:rsid w:val="00A011AB"/>
    <w:rsid w:val="00A02360"/>
    <w:rsid w:val="00A0306D"/>
    <w:rsid w:val="00A03763"/>
    <w:rsid w:val="00A04BAC"/>
    <w:rsid w:val="00A063A5"/>
    <w:rsid w:val="00A068B0"/>
    <w:rsid w:val="00A06954"/>
    <w:rsid w:val="00A07574"/>
    <w:rsid w:val="00A07BED"/>
    <w:rsid w:val="00A11195"/>
    <w:rsid w:val="00A11504"/>
    <w:rsid w:val="00A138CE"/>
    <w:rsid w:val="00A13FF1"/>
    <w:rsid w:val="00A142D0"/>
    <w:rsid w:val="00A14800"/>
    <w:rsid w:val="00A14863"/>
    <w:rsid w:val="00A16C74"/>
    <w:rsid w:val="00A17D15"/>
    <w:rsid w:val="00A209D9"/>
    <w:rsid w:val="00A21074"/>
    <w:rsid w:val="00A22AEE"/>
    <w:rsid w:val="00A233AD"/>
    <w:rsid w:val="00A24827"/>
    <w:rsid w:val="00A249CD"/>
    <w:rsid w:val="00A2559A"/>
    <w:rsid w:val="00A26DAB"/>
    <w:rsid w:val="00A3031E"/>
    <w:rsid w:val="00A304FE"/>
    <w:rsid w:val="00A30A91"/>
    <w:rsid w:val="00A30F02"/>
    <w:rsid w:val="00A31B2F"/>
    <w:rsid w:val="00A31F40"/>
    <w:rsid w:val="00A32497"/>
    <w:rsid w:val="00A33C40"/>
    <w:rsid w:val="00A346F2"/>
    <w:rsid w:val="00A37753"/>
    <w:rsid w:val="00A411AF"/>
    <w:rsid w:val="00A41970"/>
    <w:rsid w:val="00A433B7"/>
    <w:rsid w:val="00A451AC"/>
    <w:rsid w:val="00A52805"/>
    <w:rsid w:val="00A52D2E"/>
    <w:rsid w:val="00A53606"/>
    <w:rsid w:val="00A53684"/>
    <w:rsid w:val="00A54C1F"/>
    <w:rsid w:val="00A565C0"/>
    <w:rsid w:val="00A566D5"/>
    <w:rsid w:val="00A567CE"/>
    <w:rsid w:val="00A57319"/>
    <w:rsid w:val="00A57C92"/>
    <w:rsid w:val="00A60739"/>
    <w:rsid w:val="00A60792"/>
    <w:rsid w:val="00A60CBC"/>
    <w:rsid w:val="00A62AED"/>
    <w:rsid w:val="00A6391D"/>
    <w:rsid w:val="00A650E3"/>
    <w:rsid w:val="00A65886"/>
    <w:rsid w:val="00A65D43"/>
    <w:rsid w:val="00A70F6A"/>
    <w:rsid w:val="00A716B2"/>
    <w:rsid w:val="00A73107"/>
    <w:rsid w:val="00A7670A"/>
    <w:rsid w:val="00A77D79"/>
    <w:rsid w:val="00A801E9"/>
    <w:rsid w:val="00A80A56"/>
    <w:rsid w:val="00A80D25"/>
    <w:rsid w:val="00A8107C"/>
    <w:rsid w:val="00A8140F"/>
    <w:rsid w:val="00A817B7"/>
    <w:rsid w:val="00A81DC5"/>
    <w:rsid w:val="00A82E1F"/>
    <w:rsid w:val="00A8500C"/>
    <w:rsid w:val="00A85575"/>
    <w:rsid w:val="00A8615C"/>
    <w:rsid w:val="00A86D53"/>
    <w:rsid w:val="00A912EA"/>
    <w:rsid w:val="00A91366"/>
    <w:rsid w:val="00A913BB"/>
    <w:rsid w:val="00A914B5"/>
    <w:rsid w:val="00A9172A"/>
    <w:rsid w:val="00A9190B"/>
    <w:rsid w:val="00A946DA"/>
    <w:rsid w:val="00A95B66"/>
    <w:rsid w:val="00A95FFB"/>
    <w:rsid w:val="00A96CDD"/>
    <w:rsid w:val="00A96DEC"/>
    <w:rsid w:val="00A975BB"/>
    <w:rsid w:val="00AA1391"/>
    <w:rsid w:val="00AA204F"/>
    <w:rsid w:val="00AA28C3"/>
    <w:rsid w:val="00AA6574"/>
    <w:rsid w:val="00AA66DE"/>
    <w:rsid w:val="00AA79E7"/>
    <w:rsid w:val="00AA7BC5"/>
    <w:rsid w:val="00AA7D58"/>
    <w:rsid w:val="00AB1D0F"/>
    <w:rsid w:val="00AB1D62"/>
    <w:rsid w:val="00AB38DB"/>
    <w:rsid w:val="00AB4057"/>
    <w:rsid w:val="00AB4E12"/>
    <w:rsid w:val="00AB5005"/>
    <w:rsid w:val="00AB756D"/>
    <w:rsid w:val="00AB7E8B"/>
    <w:rsid w:val="00AC092C"/>
    <w:rsid w:val="00AC1FA8"/>
    <w:rsid w:val="00AC49AC"/>
    <w:rsid w:val="00AC5A9D"/>
    <w:rsid w:val="00AC5ED9"/>
    <w:rsid w:val="00AD1779"/>
    <w:rsid w:val="00AD2D70"/>
    <w:rsid w:val="00AD3786"/>
    <w:rsid w:val="00AD678B"/>
    <w:rsid w:val="00AD7D76"/>
    <w:rsid w:val="00AD7FBB"/>
    <w:rsid w:val="00AE0514"/>
    <w:rsid w:val="00AE0B88"/>
    <w:rsid w:val="00AE1B40"/>
    <w:rsid w:val="00AE2C88"/>
    <w:rsid w:val="00AE33EE"/>
    <w:rsid w:val="00AE4930"/>
    <w:rsid w:val="00AE4BEF"/>
    <w:rsid w:val="00AF200E"/>
    <w:rsid w:val="00AF2149"/>
    <w:rsid w:val="00AF322A"/>
    <w:rsid w:val="00AF43AA"/>
    <w:rsid w:val="00AF52A5"/>
    <w:rsid w:val="00AF54DF"/>
    <w:rsid w:val="00AF5F69"/>
    <w:rsid w:val="00AF7A67"/>
    <w:rsid w:val="00B005A2"/>
    <w:rsid w:val="00B00FD3"/>
    <w:rsid w:val="00B0192A"/>
    <w:rsid w:val="00B028A8"/>
    <w:rsid w:val="00B02F47"/>
    <w:rsid w:val="00B0314E"/>
    <w:rsid w:val="00B03774"/>
    <w:rsid w:val="00B03F6F"/>
    <w:rsid w:val="00B053C0"/>
    <w:rsid w:val="00B0616C"/>
    <w:rsid w:val="00B0655B"/>
    <w:rsid w:val="00B0795B"/>
    <w:rsid w:val="00B07A5E"/>
    <w:rsid w:val="00B10205"/>
    <w:rsid w:val="00B11AFB"/>
    <w:rsid w:val="00B13881"/>
    <w:rsid w:val="00B13FF0"/>
    <w:rsid w:val="00B14725"/>
    <w:rsid w:val="00B16644"/>
    <w:rsid w:val="00B17FD7"/>
    <w:rsid w:val="00B21526"/>
    <w:rsid w:val="00B21F89"/>
    <w:rsid w:val="00B22D12"/>
    <w:rsid w:val="00B22F1F"/>
    <w:rsid w:val="00B23478"/>
    <w:rsid w:val="00B2532D"/>
    <w:rsid w:val="00B26D6B"/>
    <w:rsid w:val="00B27643"/>
    <w:rsid w:val="00B3127A"/>
    <w:rsid w:val="00B33238"/>
    <w:rsid w:val="00B33A66"/>
    <w:rsid w:val="00B346D4"/>
    <w:rsid w:val="00B35600"/>
    <w:rsid w:val="00B35B99"/>
    <w:rsid w:val="00B36420"/>
    <w:rsid w:val="00B36516"/>
    <w:rsid w:val="00B366AD"/>
    <w:rsid w:val="00B36C07"/>
    <w:rsid w:val="00B401E8"/>
    <w:rsid w:val="00B407A3"/>
    <w:rsid w:val="00B40930"/>
    <w:rsid w:val="00B40A61"/>
    <w:rsid w:val="00B41462"/>
    <w:rsid w:val="00B41A39"/>
    <w:rsid w:val="00B432EC"/>
    <w:rsid w:val="00B4330A"/>
    <w:rsid w:val="00B433BF"/>
    <w:rsid w:val="00B43529"/>
    <w:rsid w:val="00B4371E"/>
    <w:rsid w:val="00B45D72"/>
    <w:rsid w:val="00B473DD"/>
    <w:rsid w:val="00B47C42"/>
    <w:rsid w:val="00B47CCE"/>
    <w:rsid w:val="00B50979"/>
    <w:rsid w:val="00B51920"/>
    <w:rsid w:val="00B523EC"/>
    <w:rsid w:val="00B5355B"/>
    <w:rsid w:val="00B55820"/>
    <w:rsid w:val="00B607F1"/>
    <w:rsid w:val="00B60D9A"/>
    <w:rsid w:val="00B6224D"/>
    <w:rsid w:val="00B66DED"/>
    <w:rsid w:val="00B66E53"/>
    <w:rsid w:val="00B6729D"/>
    <w:rsid w:val="00B67E7B"/>
    <w:rsid w:val="00B70727"/>
    <w:rsid w:val="00B7157F"/>
    <w:rsid w:val="00B72364"/>
    <w:rsid w:val="00B73084"/>
    <w:rsid w:val="00B74496"/>
    <w:rsid w:val="00B74A2E"/>
    <w:rsid w:val="00B7541D"/>
    <w:rsid w:val="00B80DB2"/>
    <w:rsid w:val="00B81BDF"/>
    <w:rsid w:val="00B82C0A"/>
    <w:rsid w:val="00B82CC9"/>
    <w:rsid w:val="00B82E50"/>
    <w:rsid w:val="00B82F16"/>
    <w:rsid w:val="00B83028"/>
    <w:rsid w:val="00B831DC"/>
    <w:rsid w:val="00B832CB"/>
    <w:rsid w:val="00B83FFA"/>
    <w:rsid w:val="00B84246"/>
    <w:rsid w:val="00B845B7"/>
    <w:rsid w:val="00B84A04"/>
    <w:rsid w:val="00B858CC"/>
    <w:rsid w:val="00B85B30"/>
    <w:rsid w:val="00B86634"/>
    <w:rsid w:val="00B86D0B"/>
    <w:rsid w:val="00B86F16"/>
    <w:rsid w:val="00B904EC"/>
    <w:rsid w:val="00B91991"/>
    <w:rsid w:val="00B9498C"/>
    <w:rsid w:val="00B94AF3"/>
    <w:rsid w:val="00B96909"/>
    <w:rsid w:val="00B96AED"/>
    <w:rsid w:val="00BA0FB5"/>
    <w:rsid w:val="00BA11E8"/>
    <w:rsid w:val="00BA3119"/>
    <w:rsid w:val="00BA3ECB"/>
    <w:rsid w:val="00BA3F10"/>
    <w:rsid w:val="00BA4BC0"/>
    <w:rsid w:val="00BA5461"/>
    <w:rsid w:val="00BA6DE9"/>
    <w:rsid w:val="00BA7807"/>
    <w:rsid w:val="00BB24FF"/>
    <w:rsid w:val="00BB40F2"/>
    <w:rsid w:val="00BB6654"/>
    <w:rsid w:val="00BB6FCB"/>
    <w:rsid w:val="00BB7102"/>
    <w:rsid w:val="00BB7332"/>
    <w:rsid w:val="00BC1B29"/>
    <w:rsid w:val="00BC2702"/>
    <w:rsid w:val="00BC2B2E"/>
    <w:rsid w:val="00BC4214"/>
    <w:rsid w:val="00BC5509"/>
    <w:rsid w:val="00BC5758"/>
    <w:rsid w:val="00BC6781"/>
    <w:rsid w:val="00BC686C"/>
    <w:rsid w:val="00BC760D"/>
    <w:rsid w:val="00BC7B1D"/>
    <w:rsid w:val="00BD00FB"/>
    <w:rsid w:val="00BD13FB"/>
    <w:rsid w:val="00BD19BF"/>
    <w:rsid w:val="00BD39C5"/>
    <w:rsid w:val="00BD3C0E"/>
    <w:rsid w:val="00BD3EDE"/>
    <w:rsid w:val="00BD48A4"/>
    <w:rsid w:val="00BD4BBB"/>
    <w:rsid w:val="00BD593E"/>
    <w:rsid w:val="00BD61EA"/>
    <w:rsid w:val="00BD6DAA"/>
    <w:rsid w:val="00BE0443"/>
    <w:rsid w:val="00BE0B96"/>
    <w:rsid w:val="00BE2256"/>
    <w:rsid w:val="00BE2423"/>
    <w:rsid w:val="00BE2570"/>
    <w:rsid w:val="00BE366A"/>
    <w:rsid w:val="00BE44D9"/>
    <w:rsid w:val="00BE6491"/>
    <w:rsid w:val="00BE7702"/>
    <w:rsid w:val="00BF0E6D"/>
    <w:rsid w:val="00BF2B09"/>
    <w:rsid w:val="00BF37EB"/>
    <w:rsid w:val="00BF48DF"/>
    <w:rsid w:val="00BF612C"/>
    <w:rsid w:val="00BF7026"/>
    <w:rsid w:val="00C0021D"/>
    <w:rsid w:val="00C00853"/>
    <w:rsid w:val="00C01508"/>
    <w:rsid w:val="00C0258B"/>
    <w:rsid w:val="00C03A56"/>
    <w:rsid w:val="00C059B1"/>
    <w:rsid w:val="00C05DE5"/>
    <w:rsid w:val="00C0715F"/>
    <w:rsid w:val="00C07405"/>
    <w:rsid w:val="00C0757D"/>
    <w:rsid w:val="00C105FE"/>
    <w:rsid w:val="00C10B03"/>
    <w:rsid w:val="00C113BB"/>
    <w:rsid w:val="00C13AA5"/>
    <w:rsid w:val="00C15495"/>
    <w:rsid w:val="00C164E4"/>
    <w:rsid w:val="00C1705A"/>
    <w:rsid w:val="00C176DA"/>
    <w:rsid w:val="00C208FF"/>
    <w:rsid w:val="00C20AA9"/>
    <w:rsid w:val="00C20F0B"/>
    <w:rsid w:val="00C21191"/>
    <w:rsid w:val="00C218DD"/>
    <w:rsid w:val="00C21F6B"/>
    <w:rsid w:val="00C2286A"/>
    <w:rsid w:val="00C2331C"/>
    <w:rsid w:val="00C241D4"/>
    <w:rsid w:val="00C245A3"/>
    <w:rsid w:val="00C24D03"/>
    <w:rsid w:val="00C24E99"/>
    <w:rsid w:val="00C25336"/>
    <w:rsid w:val="00C26DED"/>
    <w:rsid w:val="00C276AD"/>
    <w:rsid w:val="00C30BE8"/>
    <w:rsid w:val="00C30F85"/>
    <w:rsid w:val="00C31310"/>
    <w:rsid w:val="00C3149D"/>
    <w:rsid w:val="00C32A3F"/>
    <w:rsid w:val="00C32CCA"/>
    <w:rsid w:val="00C32E9E"/>
    <w:rsid w:val="00C3378D"/>
    <w:rsid w:val="00C337F2"/>
    <w:rsid w:val="00C33CA2"/>
    <w:rsid w:val="00C35A34"/>
    <w:rsid w:val="00C35C1A"/>
    <w:rsid w:val="00C3632B"/>
    <w:rsid w:val="00C366A3"/>
    <w:rsid w:val="00C4046E"/>
    <w:rsid w:val="00C40B00"/>
    <w:rsid w:val="00C40B53"/>
    <w:rsid w:val="00C4165B"/>
    <w:rsid w:val="00C417E0"/>
    <w:rsid w:val="00C423E5"/>
    <w:rsid w:val="00C4272C"/>
    <w:rsid w:val="00C42834"/>
    <w:rsid w:val="00C46B4F"/>
    <w:rsid w:val="00C4777B"/>
    <w:rsid w:val="00C50311"/>
    <w:rsid w:val="00C50405"/>
    <w:rsid w:val="00C50F05"/>
    <w:rsid w:val="00C51C17"/>
    <w:rsid w:val="00C534CD"/>
    <w:rsid w:val="00C53578"/>
    <w:rsid w:val="00C53D9A"/>
    <w:rsid w:val="00C54663"/>
    <w:rsid w:val="00C56A17"/>
    <w:rsid w:val="00C5734D"/>
    <w:rsid w:val="00C6036F"/>
    <w:rsid w:val="00C60438"/>
    <w:rsid w:val="00C6229B"/>
    <w:rsid w:val="00C62DE6"/>
    <w:rsid w:val="00C6339C"/>
    <w:rsid w:val="00C6430A"/>
    <w:rsid w:val="00C65A19"/>
    <w:rsid w:val="00C65D3F"/>
    <w:rsid w:val="00C65FD7"/>
    <w:rsid w:val="00C66F6D"/>
    <w:rsid w:val="00C67205"/>
    <w:rsid w:val="00C67701"/>
    <w:rsid w:val="00C701A1"/>
    <w:rsid w:val="00C71400"/>
    <w:rsid w:val="00C71844"/>
    <w:rsid w:val="00C718A4"/>
    <w:rsid w:val="00C71DE7"/>
    <w:rsid w:val="00C732DA"/>
    <w:rsid w:val="00C737B0"/>
    <w:rsid w:val="00C7428F"/>
    <w:rsid w:val="00C74EC6"/>
    <w:rsid w:val="00C759DC"/>
    <w:rsid w:val="00C768DD"/>
    <w:rsid w:val="00C77B3F"/>
    <w:rsid w:val="00C80E31"/>
    <w:rsid w:val="00C82A3C"/>
    <w:rsid w:val="00C85726"/>
    <w:rsid w:val="00C86773"/>
    <w:rsid w:val="00C90ADF"/>
    <w:rsid w:val="00C9189C"/>
    <w:rsid w:val="00C91DC2"/>
    <w:rsid w:val="00C92ED2"/>
    <w:rsid w:val="00C94116"/>
    <w:rsid w:val="00C9560F"/>
    <w:rsid w:val="00C95EC8"/>
    <w:rsid w:val="00C960D1"/>
    <w:rsid w:val="00C9696D"/>
    <w:rsid w:val="00C96A51"/>
    <w:rsid w:val="00CA0025"/>
    <w:rsid w:val="00CA068B"/>
    <w:rsid w:val="00CA0B3B"/>
    <w:rsid w:val="00CA2F37"/>
    <w:rsid w:val="00CA31DA"/>
    <w:rsid w:val="00CA34AE"/>
    <w:rsid w:val="00CA3F6B"/>
    <w:rsid w:val="00CA46B8"/>
    <w:rsid w:val="00CA47FC"/>
    <w:rsid w:val="00CB046B"/>
    <w:rsid w:val="00CB1120"/>
    <w:rsid w:val="00CB1847"/>
    <w:rsid w:val="00CB1F94"/>
    <w:rsid w:val="00CB2187"/>
    <w:rsid w:val="00CB2620"/>
    <w:rsid w:val="00CB5489"/>
    <w:rsid w:val="00CB54EC"/>
    <w:rsid w:val="00CB56B0"/>
    <w:rsid w:val="00CB5DA5"/>
    <w:rsid w:val="00CB5EC4"/>
    <w:rsid w:val="00CB6B66"/>
    <w:rsid w:val="00CB7B84"/>
    <w:rsid w:val="00CC0304"/>
    <w:rsid w:val="00CC093D"/>
    <w:rsid w:val="00CC1826"/>
    <w:rsid w:val="00CC1A80"/>
    <w:rsid w:val="00CC1EE4"/>
    <w:rsid w:val="00CC2262"/>
    <w:rsid w:val="00CC2526"/>
    <w:rsid w:val="00CC2E82"/>
    <w:rsid w:val="00CC3500"/>
    <w:rsid w:val="00CC3C5C"/>
    <w:rsid w:val="00CC3D03"/>
    <w:rsid w:val="00CC4853"/>
    <w:rsid w:val="00CC4F68"/>
    <w:rsid w:val="00CC57EB"/>
    <w:rsid w:val="00CC6755"/>
    <w:rsid w:val="00CC67DA"/>
    <w:rsid w:val="00CC747E"/>
    <w:rsid w:val="00CD02FD"/>
    <w:rsid w:val="00CD1E94"/>
    <w:rsid w:val="00CD248A"/>
    <w:rsid w:val="00CD329F"/>
    <w:rsid w:val="00CD3BF2"/>
    <w:rsid w:val="00CD3F23"/>
    <w:rsid w:val="00CD6505"/>
    <w:rsid w:val="00CE05EB"/>
    <w:rsid w:val="00CE071C"/>
    <w:rsid w:val="00CE124F"/>
    <w:rsid w:val="00CE1C2F"/>
    <w:rsid w:val="00CE1ED8"/>
    <w:rsid w:val="00CE1EE4"/>
    <w:rsid w:val="00CE418E"/>
    <w:rsid w:val="00CE4366"/>
    <w:rsid w:val="00CE53E4"/>
    <w:rsid w:val="00CE58AF"/>
    <w:rsid w:val="00CE6564"/>
    <w:rsid w:val="00CE69D9"/>
    <w:rsid w:val="00CE6ABA"/>
    <w:rsid w:val="00CF0897"/>
    <w:rsid w:val="00CF0B91"/>
    <w:rsid w:val="00CF23A6"/>
    <w:rsid w:val="00CF4268"/>
    <w:rsid w:val="00CF57E1"/>
    <w:rsid w:val="00CF65E3"/>
    <w:rsid w:val="00CF7E72"/>
    <w:rsid w:val="00D00145"/>
    <w:rsid w:val="00D00C14"/>
    <w:rsid w:val="00D02636"/>
    <w:rsid w:val="00D034B0"/>
    <w:rsid w:val="00D05E52"/>
    <w:rsid w:val="00D07202"/>
    <w:rsid w:val="00D07622"/>
    <w:rsid w:val="00D112A0"/>
    <w:rsid w:val="00D138DB"/>
    <w:rsid w:val="00D1497C"/>
    <w:rsid w:val="00D15DDC"/>
    <w:rsid w:val="00D1621B"/>
    <w:rsid w:val="00D17C63"/>
    <w:rsid w:val="00D17DE7"/>
    <w:rsid w:val="00D20441"/>
    <w:rsid w:val="00D2132B"/>
    <w:rsid w:val="00D21B41"/>
    <w:rsid w:val="00D21FA4"/>
    <w:rsid w:val="00D220BC"/>
    <w:rsid w:val="00D22A7F"/>
    <w:rsid w:val="00D235A2"/>
    <w:rsid w:val="00D25758"/>
    <w:rsid w:val="00D2588C"/>
    <w:rsid w:val="00D26819"/>
    <w:rsid w:val="00D26A2D"/>
    <w:rsid w:val="00D301BE"/>
    <w:rsid w:val="00D30D7A"/>
    <w:rsid w:val="00D30EE4"/>
    <w:rsid w:val="00D346A4"/>
    <w:rsid w:val="00D34D71"/>
    <w:rsid w:val="00D36208"/>
    <w:rsid w:val="00D362F7"/>
    <w:rsid w:val="00D4147B"/>
    <w:rsid w:val="00D4206B"/>
    <w:rsid w:val="00D43626"/>
    <w:rsid w:val="00D43856"/>
    <w:rsid w:val="00D439DE"/>
    <w:rsid w:val="00D44BA5"/>
    <w:rsid w:val="00D44D6F"/>
    <w:rsid w:val="00D44E25"/>
    <w:rsid w:val="00D456BC"/>
    <w:rsid w:val="00D468A4"/>
    <w:rsid w:val="00D46C2D"/>
    <w:rsid w:val="00D47929"/>
    <w:rsid w:val="00D47EEA"/>
    <w:rsid w:val="00D500B9"/>
    <w:rsid w:val="00D508E2"/>
    <w:rsid w:val="00D52724"/>
    <w:rsid w:val="00D52F6A"/>
    <w:rsid w:val="00D53180"/>
    <w:rsid w:val="00D55AF0"/>
    <w:rsid w:val="00D56C3D"/>
    <w:rsid w:val="00D574D9"/>
    <w:rsid w:val="00D61530"/>
    <w:rsid w:val="00D615DB"/>
    <w:rsid w:val="00D61C03"/>
    <w:rsid w:val="00D6204F"/>
    <w:rsid w:val="00D6380D"/>
    <w:rsid w:val="00D66C06"/>
    <w:rsid w:val="00D66FA6"/>
    <w:rsid w:val="00D67246"/>
    <w:rsid w:val="00D70536"/>
    <w:rsid w:val="00D70EE3"/>
    <w:rsid w:val="00D7105D"/>
    <w:rsid w:val="00D72455"/>
    <w:rsid w:val="00D72B56"/>
    <w:rsid w:val="00D72E3C"/>
    <w:rsid w:val="00D743E6"/>
    <w:rsid w:val="00D74539"/>
    <w:rsid w:val="00D74C0A"/>
    <w:rsid w:val="00D74CA1"/>
    <w:rsid w:val="00D75822"/>
    <w:rsid w:val="00D81BBB"/>
    <w:rsid w:val="00D82166"/>
    <w:rsid w:val="00D83B99"/>
    <w:rsid w:val="00D83C4F"/>
    <w:rsid w:val="00D83DF9"/>
    <w:rsid w:val="00D873A1"/>
    <w:rsid w:val="00D874FD"/>
    <w:rsid w:val="00D912C5"/>
    <w:rsid w:val="00D9245B"/>
    <w:rsid w:val="00D924DD"/>
    <w:rsid w:val="00D93236"/>
    <w:rsid w:val="00D9578F"/>
    <w:rsid w:val="00D96148"/>
    <w:rsid w:val="00D964F4"/>
    <w:rsid w:val="00D96EE7"/>
    <w:rsid w:val="00D96F22"/>
    <w:rsid w:val="00D97EA4"/>
    <w:rsid w:val="00DA4242"/>
    <w:rsid w:val="00DA62F1"/>
    <w:rsid w:val="00DA6D09"/>
    <w:rsid w:val="00DB1489"/>
    <w:rsid w:val="00DB1F87"/>
    <w:rsid w:val="00DB3FDB"/>
    <w:rsid w:val="00DB54A4"/>
    <w:rsid w:val="00DC3D42"/>
    <w:rsid w:val="00DC5A5C"/>
    <w:rsid w:val="00DC70E2"/>
    <w:rsid w:val="00DD090C"/>
    <w:rsid w:val="00DD1851"/>
    <w:rsid w:val="00DD3286"/>
    <w:rsid w:val="00DD345F"/>
    <w:rsid w:val="00DD36D3"/>
    <w:rsid w:val="00DD4A92"/>
    <w:rsid w:val="00DD50F7"/>
    <w:rsid w:val="00DD53EC"/>
    <w:rsid w:val="00DD62D9"/>
    <w:rsid w:val="00DD7A8E"/>
    <w:rsid w:val="00DD7BCF"/>
    <w:rsid w:val="00DE0733"/>
    <w:rsid w:val="00DE187F"/>
    <w:rsid w:val="00DE4BD1"/>
    <w:rsid w:val="00DE5939"/>
    <w:rsid w:val="00DE611B"/>
    <w:rsid w:val="00DE6A6D"/>
    <w:rsid w:val="00DE6E44"/>
    <w:rsid w:val="00DE75D8"/>
    <w:rsid w:val="00DE7857"/>
    <w:rsid w:val="00DF26A5"/>
    <w:rsid w:val="00DF2FBF"/>
    <w:rsid w:val="00DF398B"/>
    <w:rsid w:val="00DF471F"/>
    <w:rsid w:val="00DF5920"/>
    <w:rsid w:val="00DF7B10"/>
    <w:rsid w:val="00E00B78"/>
    <w:rsid w:val="00E01D62"/>
    <w:rsid w:val="00E035F8"/>
    <w:rsid w:val="00E0378E"/>
    <w:rsid w:val="00E03BC8"/>
    <w:rsid w:val="00E04DCB"/>
    <w:rsid w:val="00E07D85"/>
    <w:rsid w:val="00E07EB6"/>
    <w:rsid w:val="00E10820"/>
    <w:rsid w:val="00E10A8A"/>
    <w:rsid w:val="00E11FBE"/>
    <w:rsid w:val="00E122D1"/>
    <w:rsid w:val="00E142FA"/>
    <w:rsid w:val="00E144E6"/>
    <w:rsid w:val="00E14A5A"/>
    <w:rsid w:val="00E15D60"/>
    <w:rsid w:val="00E16B31"/>
    <w:rsid w:val="00E16C78"/>
    <w:rsid w:val="00E17CF9"/>
    <w:rsid w:val="00E21311"/>
    <w:rsid w:val="00E21335"/>
    <w:rsid w:val="00E220CB"/>
    <w:rsid w:val="00E224B5"/>
    <w:rsid w:val="00E228DC"/>
    <w:rsid w:val="00E234B3"/>
    <w:rsid w:val="00E278E8"/>
    <w:rsid w:val="00E30B09"/>
    <w:rsid w:val="00E33860"/>
    <w:rsid w:val="00E33A37"/>
    <w:rsid w:val="00E34968"/>
    <w:rsid w:val="00E3555E"/>
    <w:rsid w:val="00E35EFE"/>
    <w:rsid w:val="00E4198C"/>
    <w:rsid w:val="00E41FE2"/>
    <w:rsid w:val="00E4501A"/>
    <w:rsid w:val="00E4512C"/>
    <w:rsid w:val="00E46C8B"/>
    <w:rsid w:val="00E46F76"/>
    <w:rsid w:val="00E47484"/>
    <w:rsid w:val="00E47932"/>
    <w:rsid w:val="00E5286B"/>
    <w:rsid w:val="00E52A31"/>
    <w:rsid w:val="00E53350"/>
    <w:rsid w:val="00E53EBC"/>
    <w:rsid w:val="00E55FDD"/>
    <w:rsid w:val="00E57055"/>
    <w:rsid w:val="00E57261"/>
    <w:rsid w:val="00E57730"/>
    <w:rsid w:val="00E60612"/>
    <w:rsid w:val="00E62993"/>
    <w:rsid w:val="00E6305A"/>
    <w:rsid w:val="00E63189"/>
    <w:rsid w:val="00E64117"/>
    <w:rsid w:val="00E64735"/>
    <w:rsid w:val="00E64A7C"/>
    <w:rsid w:val="00E64AC8"/>
    <w:rsid w:val="00E6706B"/>
    <w:rsid w:val="00E672F8"/>
    <w:rsid w:val="00E708DC"/>
    <w:rsid w:val="00E7171D"/>
    <w:rsid w:val="00E72161"/>
    <w:rsid w:val="00E73214"/>
    <w:rsid w:val="00E7589C"/>
    <w:rsid w:val="00E759A8"/>
    <w:rsid w:val="00E77BDB"/>
    <w:rsid w:val="00E77E86"/>
    <w:rsid w:val="00E80841"/>
    <w:rsid w:val="00E82600"/>
    <w:rsid w:val="00E82639"/>
    <w:rsid w:val="00E830D9"/>
    <w:rsid w:val="00E8365F"/>
    <w:rsid w:val="00E83A9F"/>
    <w:rsid w:val="00E84D5C"/>
    <w:rsid w:val="00E85914"/>
    <w:rsid w:val="00E85CEC"/>
    <w:rsid w:val="00E924D9"/>
    <w:rsid w:val="00E928A4"/>
    <w:rsid w:val="00E93F8F"/>
    <w:rsid w:val="00E94757"/>
    <w:rsid w:val="00E9498B"/>
    <w:rsid w:val="00E96D0D"/>
    <w:rsid w:val="00E971A7"/>
    <w:rsid w:val="00E975B2"/>
    <w:rsid w:val="00E97C8D"/>
    <w:rsid w:val="00EA1B83"/>
    <w:rsid w:val="00EA2348"/>
    <w:rsid w:val="00EA2674"/>
    <w:rsid w:val="00EA36E4"/>
    <w:rsid w:val="00EA3D7B"/>
    <w:rsid w:val="00EA4D56"/>
    <w:rsid w:val="00EA4F29"/>
    <w:rsid w:val="00EA654D"/>
    <w:rsid w:val="00EA7049"/>
    <w:rsid w:val="00EB05DB"/>
    <w:rsid w:val="00EB13DA"/>
    <w:rsid w:val="00EB1664"/>
    <w:rsid w:val="00EB1963"/>
    <w:rsid w:val="00EB1C29"/>
    <w:rsid w:val="00EB23F8"/>
    <w:rsid w:val="00EB27BB"/>
    <w:rsid w:val="00EB2BFB"/>
    <w:rsid w:val="00EB2FED"/>
    <w:rsid w:val="00EB360A"/>
    <w:rsid w:val="00EB3B1B"/>
    <w:rsid w:val="00EB4999"/>
    <w:rsid w:val="00EB609C"/>
    <w:rsid w:val="00EB6593"/>
    <w:rsid w:val="00EC1911"/>
    <w:rsid w:val="00EC4352"/>
    <w:rsid w:val="00EC43AE"/>
    <w:rsid w:val="00EC5D59"/>
    <w:rsid w:val="00EC6A4F"/>
    <w:rsid w:val="00ED03EA"/>
    <w:rsid w:val="00ED061E"/>
    <w:rsid w:val="00ED1269"/>
    <w:rsid w:val="00ED3E8C"/>
    <w:rsid w:val="00ED4674"/>
    <w:rsid w:val="00ED4C2A"/>
    <w:rsid w:val="00ED51A2"/>
    <w:rsid w:val="00ED70C9"/>
    <w:rsid w:val="00EE02A5"/>
    <w:rsid w:val="00EE2885"/>
    <w:rsid w:val="00EE291D"/>
    <w:rsid w:val="00EE591C"/>
    <w:rsid w:val="00EE5F56"/>
    <w:rsid w:val="00EE6070"/>
    <w:rsid w:val="00EE6D0E"/>
    <w:rsid w:val="00EE7EA3"/>
    <w:rsid w:val="00EF01FF"/>
    <w:rsid w:val="00EF087F"/>
    <w:rsid w:val="00EF556E"/>
    <w:rsid w:val="00EF596F"/>
    <w:rsid w:val="00EF726F"/>
    <w:rsid w:val="00EF7422"/>
    <w:rsid w:val="00F00FF3"/>
    <w:rsid w:val="00F014AB"/>
    <w:rsid w:val="00F01A5A"/>
    <w:rsid w:val="00F01CC0"/>
    <w:rsid w:val="00F021B1"/>
    <w:rsid w:val="00F02A48"/>
    <w:rsid w:val="00F040D9"/>
    <w:rsid w:val="00F04932"/>
    <w:rsid w:val="00F049C6"/>
    <w:rsid w:val="00F04FE6"/>
    <w:rsid w:val="00F06428"/>
    <w:rsid w:val="00F06C7A"/>
    <w:rsid w:val="00F07080"/>
    <w:rsid w:val="00F078B0"/>
    <w:rsid w:val="00F10D3D"/>
    <w:rsid w:val="00F116AE"/>
    <w:rsid w:val="00F11C9B"/>
    <w:rsid w:val="00F148BD"/>
    <w:rsid w:val="00F15164"/>
    <w:rsid w:val="00F16EE4"/>
    <w:rsid w:val="00F201CE"/>
    <w:rsid w:val="00F226B4"/>
    <w:rsid w:val="00F23E95"/>
    <w:rsid w:val="00F30505"/>
    <w:rsid w:val="00F30A75"/>
    <w:rsid w:val="00F3198D"/>
    <w:rsid w:val="00F3339D"/>
    <w:rsid w:val="00F34C68"/>
    <w:rsid w:val="00F359E1"/>
    <w:rsid w:val="00F35FA8"/>
    <w:rsid w:val="00F374F5"/>
    <w:rsid w:val="00F40259"/>
    <w:rsid w:val="00F408BE"/>
    <w:rsid w:val="00F41901"/>
    <w:rsid w:val="00F41B56"/>
    <w:rsid w:val="00F45655"/>
    <w:rsid w:val="00F456FE"/>
    <w:rsid w:val="00F46A0A"/>
    <w:rsid w:val="00F4757B"/>
    <w:rsid w:val="00F50418"/>
    <w:rsid w:val="00F50C08"/>
    <w:rsid w:val="00F50FFB"/>
    <w:rsid w:val="00F51A30"/>
    <w:rsid w:val="00F51D7D"/>
    <w:rsid w:val="00F52E3A"/>
    <w:rsid w:val="00F53A86"/>
    <w:rsid w:val="00F53D35"/>
    <w:rsid w:val="00F54A06"/>
    <w:rsid w:val="00F55757"/>
    <w:rsid w:val="00F573E3"/>
    <w:rsid w:val="00F57448"/>
    <w:rsid w:val="00F5777F"/>
    <w:rsid w:val="00F6107E"/>
    <w:rsid w:val="00F61E9B"/>
    <w:rsid w:val="00F62037"/>
    <w:rsid w:val="00F63519"/>
    <w:rsid w:val="00F63CF9"/>
    <w:rsid w:val="00F647F8"/>
    <w:rsid w:val="00F64B94"/>
    <w:rsid w:val="00F65266"/>
    <w:rsid w:val="00F6588B"/>
    <w:rsid w:val="00F65ED3"/>
    <w:rsid w:val="00F66248"/>
    <w:rsid w:val="00F669B2"/>
    <w:rsid w:val="00F67382"/>
    <w:rsid w:val="00F70D50"/>
    <w:rsid w:val="00F74F0C"/>
    <w:rsid w:val="00F752CD"/>
    <w:rsid w:val="00F76710"/>
    <w:rsid w:val="00F7785A"/>
    <w:rsid w:val="00F8043E"/>
    <w:rsid w:val="00F811C0"/>
    <w:rsid w:val="00F822B8"/>
    <w:rsid w:val="00F82BDC"/>
    <w:rsid w:val="00F830C4"/>
    <w:rsid w:val="00F85B4D"/>
    <w:rsid w:val="00F90066"/>
    <w:rsid w:val="00F9096D"/>
    <w:rsid w:val="00F91917"/>
    <w:rsid w:val="00F91CB4"/>
    <w:rsid w:val="00F91FA6"/>
    <w:rsid w:val="00F92FF3"/>
    <w:rsid w:val="00F933C3"/>
    <w:rsid w:val="00F9475A"/>
    <w:rsid w:val="00F952C2"/>
    <w:rsid w:val="00F95343"/>
    <w:rsid w:val="00F96EBD"/>
    <w:rsid w:val="00F97F44"/>
    <w:rsid w:val="00FA0B07"/>
    <w:rsid w:val="00FA0ED2"/>
    <w:rsid w:val="00FA1E72"/>
    <w:rsid w:val="00FA25FF"/>
    <w:rsid w:val="00FA2F45"/>
    <w:rsid w:val="00FA2FFE"/>
    <w:rsid w:val="00FA353D"/>
    <w:rsid w:val="00FA3A24"/>
    <w:rsid w:val="00FA4252"/>
    <w:rsid w:val="00FA501B"/>
    <w:rsid w:val="00FA5836"/>
    <w:rsid w:val="00FA6BEF"/>
    <w:rsid w:val="00FA7018"/>
    <w:rsid w:val="00FB18EE"/>
    <w:rsid w:val="00FB1B87"/>
    <w:rsid w:val="00FB2445"/>
    <w:rsid w:val="00FB3078"/>
    <w:rsid w:val="00FB3385"/>
    <w:rsid w:val="00FB6AA3"/>
    <w:rsid w:val="00FB7CE6"/>
    <w:rsid w:val="00FC0622"/>
    <w:rsid w:val="00FC47A5"/>
    <w:rsid w:val="00FC55FB"/>
    <w:rsid w:val="00FC64C0"/>
    <w:rsid w:val="00FC64F9"/>
    <w:rsid w:val="00FC65D4"/>
    <w:rsid w:val="00FC7E90"/>
    <w:rsid w:val="00FD0E7F"/>
    <w:rsid w:val="00FD2397"/>
    <w:rsid w:val="00FD28D5"/>
    <w:rsid w:val="00FD392C"/>
    <w:rsid w:val="00FD3949"/>
    <w:rsid w:val="00FD5663"/>
    <w:rsid w:val="00FD72E5"/>
    <w:rsid w:val="00FE09F0"/>
    <w:rsid w:val="00FE18F9"/>
    <w:rsid w:val="00FE27FF"/>
    <w:rsid w:val="00FE3FDC"/>
    <w:rsid w:val="00FE444A"/>
    <w:rsid w:val="00FE467A"/>
    <w:rsid w:val="00FE554D"/>
    <w:rsid w:val="00FE55C2"/>
    <w:rsid w:val="00FE7C78"/>
    <w:rsid w:val="00FF032C"/>
    <w:rsid w:val="00FF2EE6"/>
    <w:rsid w:val="00FF4711"/>
    <w:rsid w:val="00FF4FF4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30ACE-CF8C-47D1-9DAD-D0876086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9CB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locked/>
    <w:rsid w:val="00C62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locked/>
    <w:rsid w:val="00CB1120"/>
    <w:pPr>
      <w:spacing w:after="120"/>
    </w:pPr>
    <w:rPr>
      <w:sz w:val="20"/>
      <w:szCs w:val="20"/>
    </w:rPr>
  </w:style>
  <w:style w:type="paragraph" w:styleId="Tekstpodstawowy2">
    <w:name w:val="Body Text 2"/>
    <w:basedOn w:val="Normalny"/>
    <w:locked/>
    <w:rsid w:val="00A85575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locked/>
    <w:rsid w:val="00A85575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ocked/>
    <w:rsid w:val="00A85575"/>
    <w:pPr>
      <w:spacing w:after="120"/>
      <w:ind w:left="283"/>
    </w:pPr>
  </w:style>
  <w:style w:type="character" w:customStyle="1" w:styleId="new1">
    <w:name w:val="new1"/>
    <w:locked/>
    <w:rsid w:val="00A85575"/>
    <w:rPr>
      <w:color w:val="008000"/>
    </w:rPr>
  </w:style>
  <w:style w:type="paragraph" w:styleId="Stopka">
    <w:name w:val="footer"/>
    <w:basedOn w:val="Normalny"/>
    <w:locked/>
    <w:rsid w:val="00400C6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locked/>
    <w:rsid w:val="00400C64"/>
  </w:style>
  <w:style w:type="paragraph" w:customStyle="1" w:styleId="Akapity">
    <w:name w:val="Akapity"/>
    <w:basedOn w:val="Normalny"/>
    <w:autoRedefine/>
    <w:qFormat/>
    <w:locked/>
    <w:rsid w:val="000D6279"/>
    <w:pPr>
      <w:numPr>
        <w:ilvl w:val="2"/>
        <w:numId w:val="1"/>
      </w:numPr>
      <w:spacing w:line="276" w:lineRule="auto"/>
      <w:ind w:left="284" w:hanging="284"/>
      <w:jc w:val="both"/>
    </w:pPr>
  </w:style>
  <w:style w:type="character" w:customStyle="1" w:styleId="Tekstpodstawowy3Znak">
    <w:name w:val="Tekst podstawowy 3 Znak"/>
    <w:link w:val="Tekstpodstawowy3"/>
    <w:rsid w:val="001E0BF7"/>
    <w:rPr>
      <w:sz w:val="16"/>
      <w:szCs w:val="16"/>
      <w:lang w:val="pl-PL" w:eastAsia="pl-PL" w:bidi="ar-SA"/>
    </w:rPr>
  </w:style>
  <w:style w:type="paragraph" w:styleId="Lista">
    <w:name w:val="List"/>
    <w:basedOn w:val="Normalny"/>
    <w:locked/>
    <w:rsid w:val="00814ABC"/>
    <w:pPr>
      <w:ind w:left="283" w:hanging="283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locked/>
    <w:rsid w:val="001364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36472"/>
  </w:style>
  <w:style w:type="character" w:styleId="Odwoanieprzypisukocowego">
    <w:name w:val="endnote reference"/>
    <w:locked/>
    <w:rsid w:val="00136472"/>
    <w:rPr>
      <w:vertAlign w:val="superscript"/>
    </w:rPr>
  </w:style>
  <w:style w:type="paragraph" w:styleId="Akapitzlist">
    <w:name w:val="List Paragraph"/>
    <w:basedOn w:val="Normalny"/>
    <w:uiPriority w:val="34"/>
    <w:qFormat/>
    <w:locked/>
    <w:rsid w:val="0079093F"/>
    <w:pPr>
      <w:ind w:left="708"/>
    </w:pPr>
  </w:style>
  <w:style w:type="character" w:customStyle="1" w:styleId="Nagwek3Znak">
    <w:name w:val="Nagłówek 3 Znak"/>
    <w:link w:val="Nagwek3"/>
    <w:rsid w:val="00C62DE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ARAGRAF">
    <w:name w:val="PARAGRAF"/>
    <w:basedOn w:val="Tekstpodstawowy"/>
    <w:qFormat/>
    <w:rsid w:val="00A011AB"/>
    <w:pPr>
      <w:numPr>
        <w:numId w:val="1"/>
      </w:numPr>
      <w:spacing w:after="0"/>
      <w:ind w:left="1815"/>
      <w:jc w:val="both"/>
    </w:pPr>
    <w:rPr>
      <w:sz w:val="24"/>
      <w:szCs w:val="24"/>
    </w:rPr>
  </w:style>
  <w:style w:type="paragraph" w:customStyle="1" w:styleId="paragraf1">
    <w:name w:val="paragraf 1."/>
    <w:basedOn w:val="Tekstpodstawowy"/>
    <w:qFormat/>
    <w:rsid w:val="00A011AB"/>
    <w:pPr>
      <w:numPr>
        <w:ilvl w:val="1"/>
        <w:numId w:val="1"/>
      </w:numPr>
      <w:spacing w:after="0"/>
      <w:jc w:val="both"/>
    </w:pPr>
    <w:rPr>
      <w:sz w:val="24"/>
      <w:szCs w:val="24"/>
    </w:rPr>
  </w:style>
  <w:style w:type="paragraph" w:customStyle="1" w:styleId="paragraf10">
    <w:name w:val="paragraf 1)"/>
    <w:basedOn w:val="Akapity"/>
    <w:autoRedefine/>
    <w:qFormat/>
    <w:rsid w:val="004E18CF"/>
    <w:pPr>
      <w:ind w:left="227"/>
    </w:pPr>
  </w:style>
  <w:style w:type="paragraph" w:customStyle="1" w:styleId="paragrafa0">
    <w:name w:val="paragraf a)"/>
    <w:basedOn w:val="Akapity"/>
    <w:semiHidden/>
    <w:qFormat/>
    <w:locked/>
    <w:rsid w:val="00A011AB"/>
  </w:style>
  <w:style w:type="paragraph" w:customStyle="1" w:styleId="paragrafa">
    <w:name w:val="paragraf a)_"/>
    <w:basedOn w:val="Tekstpodstawowywcity"/>
    <w:autoRedefine/>
    <w:qFormat/>
    <w:rsid w:val="00D346A4"/>
    <w:pPr>
      <w:numPr>
        <w:ilvl w:val="3"/>
        <w:numId w:val="1"/>
      </w:numPr>
      <w:spacing w:after="0"/>
      <w:jc w:val="both"/>
    </w:pPr>
  </w:style>
  <w:style w:type="paragraph" w:customStyle="1" w:styleId="paragraf-">
    <w:name w:val="paragraf -"/>
    <w:basedOn w:val="paragrafa"/>
    <w:qFormat/>
    <w:rsid w:val="00726008"/>
    <w:pPr>
      <w:numPr>
        <w:ilvl w:val="4"/>
      </w:numPr>
    </w:pPr>
  </w:style>
  <w:style w:type="paragraph" w:customStyle="1" w:styleId="changed">
    <w:name w:val="changed"/>
    <w:basedOn w:val="Normalny"/>
    <w:rsid w:val="00061C9F"/>
    <w:pPr>
      <w:pBdr>
        <w:right w:val="single" w:sz="36" w:space="6" w:color="90EE90"/>
      </w:pBdr>
      <w:ind w:left="120"/>
    </w:pPr>
  </w:style>
  <w:style w:type="paragraph" w:customStyle="1" w:styleId="Monik">
    <w:name w:val="Monik"/>
    <w:basedOn w:val="Normalny"/>
    <w:rsid w:val="00AB756D"/>
  </w:style>
  <w:style w:type="paragraph" w:customStyle="1" w:styleId="Style1">
    <w:name w:val="Style 1"/>
    <w:basedOn w:val="Normalny"/>
    <w:uiPriority w:val="99"/>
    <w:rsid w:val="0014353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14353D"/>
    <w:rPr>
      <w:sz w:val="20"/>
      <w:szCs w:val="20"/>
    </w:rPr>
  </w:style>
  <w:style w:type="paragraph" w:customStyle="1" w:styleId="Style2">
    <w:name w:val="Style 2"/>
    <w:basedOn w:val="Normalny"/>
    <w:uiPriority w:val="99"/>
    <w:rsid w:val="0014353D"/>
    <w:pPr>
      <w:widowControl w:val="0"/>
      <w:autoSpaceDE w:val="0"/>
      <w:autoSpaceDN w:val="0"/>
      <w:spacing w:before="108"/>
      <w:ind w:left="432" w:right="288" w:hanging="360"/>
      <w:jc w:val="both"/>
    </w:pPr>
    <w:rPr>
      <w:rFonts w:ascii="Verdana" w:hAnsi="Verdana" w:cs="Verdana"/>
    </w:rPr>
  </w:style>
  <w:style w:type="character" w:customStyle="1" w:styleId="CharacterStyle1">
    <w:name w:val="Character Style 1"/>
    <w:uiPriority w:val="99"/>
    <w:rsid w:val="0014353D"/>
    <w:rPr>
      <w:rFonts w:ascii="Verdana" w:hAnsi="Verdana" w:cs="Verdana"/>
      <w:sz w:val="24"/>
      <w:szCs w:val="24"/>
    </w:rPr>
  </w:style>
  <w:style w:type="paragraph" w:customStyle="1" w:styleId="PARAGRAF0">
    <w:name w:val="PARAGRAF_"/>
    <w:basedOn w:val="Tekstpodstawowy"/>
    <w:qFormat/>
    <w:rsid w:val="009A3A34"/>
    <w:pPr>
      <w:spacing w:after="0"/>
      <w:ind w:firstLine="454"/>
      <w:jc w:val="both"/>
    </w:pPr>
    <w:rPr>
      <w:sz w:val="24"/>
      <w:szCs w:val="24"/>
    </w:rPr>
  </w:style>
  <w:style w:type="paragraph" w:customStyle="1" w:styleId="paragraf2">
    <w:name w:val="paragraf 2."/>
    <w:basedOn w:val="Tekstpodstawowy2"/>
    <w:qFormat/>
    <w:rsid w:val="009A3A34"/>
    <w:pPr>
      <w:spacing w:after="0" w:line="240" w:lineRule="auto"/>
      <w:ind w:firstLine="454"/>
      <w:jc w:val="both"/>
    </w:pPr>
  </w:style>
  <w:style w:type="paragraph" w:customStyle="1" w:styleId="paragrafa1">
    <w:name w:val="paragraf a"/>
    <w:basedOn w:val="Akapity"/>
    <w:qFormat/>
    <w:rsid w:val="009A3A34"/>
    <w:pPr>
      <w:numPr>
        <w:ilvl w:val="0"/>
        <w:numId w:val="0"/>
      </w:numPr>
      <w:ind w:left="794" w:hanging="340"/>
    </w:pPr>
    <w:rPr>
      <w:rFonts w:eastAsia="Calibri"/>
      <w:lang w:eastAsia="en-US"/>
    </w:rPr>
  </w:style>
  <w:style w:type="paragraph" w:customStyle="1" w:styleId="Default">
    <w:name w:val="Default"/>
    <w:rsid w:val="000232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CD3F23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020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60205B"/>
    <w:rPr>
      <w:sz w:val="24"/>
      <w:szCs w:val="24"/>
    </w:rPr>
  </w:style>
  <w:style w:type="paragraph" w:customStyle="1" w:styleId="tm">
    <w:name w:val="tm"/>
    <w:basedOn w:val="Normalny"/>
    <w:rsid w:val="001C5602"/>
    <w:pPr>
      <w:ind w:left="480" w:hanging="48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D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D2D70"/>
    <w:rPr>
      <w:rFonts w:ascii="Tahoma" w:hAnsi="Tahoma" w:cs="Tahoma"/>
      <w:sz w:val="16"/>
      <w:szCs w:val="16"/>
    </w:rPr>
  </w:style>
  <w:style w:type="character" w:customStyle="1" w:styleId="txt-new">
    <w:name w:val="txt-new"/>
    <w:rsid w:val="008E37C2"/>
  </w:style>
  <w:style w:type="paragraph" w:customStyle="1" w:styleId="1punkt">
    <w:name w:val="1) punkt"/>
    <w:basedOn w:val="paragraf10"/>
    <w:qFormat/>
    <w:rsid w:val="005211A4"/>
    <w:pPr>
      <w:numPr>
        <w:numId w:val="0"/>
      </w:numPr>
      <w:spacing w:line="240" w:lineRule="auto"/>
      <w:ind w:left="539" w:hanging="397"/>
    </w:pPr>
  </w:style>
  <w:style w:type="paragraph" w:customStyle="1" w:styleId="1par">
    <w:name w:val="1 par"/>
    <w:basedOn w:val="PARAGRAF"/>
    <w:autoRedefine/>
    <w:qFormat/>
    <w:rsid w:val="00A8615C"/>
    <w:pPr>
      <w:spacing w:line="276" w:lineRule="auto"/>
      <w:ind w:left="0"/>
    </w:pPr>
  </w:style>
  <w:style w:type="paragraph" w:customStyle="1" w:styleId="11ppkt">
    <w:name w:val="1 1)ppkt"/>
    <w:basedOn w:val="PARAGRAF"/>
    <w:qFormat/>
    <w:rsid w:val="007C79CB"/>
    <w:pPr>
      <w:numPr>
        <w:numId w:val="0"/>
      </w:numPr>
      <w:spacing w:line="276" w:lineRule="auto"/>
    </w:pPr>
  </w:style>
  <w:style w:type="paragraph" w:customStyle="1" w:styleId="1pkt">
    <w:name w:val="1 pkt"/>
    <w:basedOn w:val="paragraf1"/>
    <w:qFormat/>
    <w:rsid w:val="007C79CB"/>
    <w:pPr>
      <w:numPr>
        <w:ilvl w:val="0"/>
        <w:numId w:val="0"/>
      </w:numPr>
      <w:spacing w:line="276" w:lineRule="auto"/>
    </w:pPr>
  </w:style>
  <w:style w:type="paragraph" w:customStyle="1" w:styleId="StylPARAGRAFInterliniaWielokrotne115wrs">
    <w:name w:val="Styl PARAGRAF + Interlinia:  Wielokrotne 115 wrs"/>
    <w:basedOn w:val="PARAGRAF"/>
    <w:autoRedefine/>
    <w:rsid w:val="007C79CB"/>
    <w:pPr>
      <w:spacing w:line="276" w:lineRule="auto"/>
    </w:pPr>
    <w:rPr>
      <w:szCs w:val="20"/>
    </w:rPr>
  </w:style>
  <w:style w:type="paragraph" w:customStyle="1" w:styleId="1ppkt1">
    <w:name w:val="1ppkt 1"/>
    <w:basedOn w:val="11ppkt"/>
    <w:qFormat/>
    <w:rsid w:val="00DD36D3"/>
    <w:pPr>
      <w:tabs>
        <w:tab w:val="num" w:pos="0"/>
      </w:tabs>
      <w:ind w:left="965" w:hanging="397"/>
    </w:pPr>
  </w:style>
  <w:style w:type="paragraph" w:customStyle="1" w:styleId="1lita">
    <w:name w:val="1 lit a"/>
    <w:basedOn w:val="paragrafa"/>
    <w:autoRedefine/>
    <w:qFormat/>
    <w:rsid w:val="00EA36E4"/>
    <w:pPr>
      <w:spacing w:line="276" w:lineRule="auto"/>
    </w:pPr>
  </w:style>
  <w:style w:type="paragraph" w:customStyle="1" w:styleId="11pkt">
    <w:name w:val="1 1. pkt"/>
    <w:basedOn w:val="paragraf1"/>
    <w:qFormat/>
    <w:rsid w:val="00040DBF"/>
    <w:pPr>
      <w:spacing w:line="276" w:lineRule="auto"/>
    </w:pPr>
  </w:style>
  <w:style w:type="paragraph" w:customStyle="1" w:styleId="1alitera">
    <w:name w:val="1 a)litera"/>
    <w:basedOn w:val="paragrafa"/>
    <w:qFormat/>
    <w:rsid w:val="00040DBF"/>
    <w:pPr>
      <w:spacing w:line="276" w:lineRule="auto"/>
    </w:pPr>
  </w:style>
  <w:style w:type="paragraph" w:styleId="Tekstpodstawowywcity3">
    <w:name w:val="Body Text Indent 3"/>
    <w:basedOn w:val="Normalny"/>
    <w:link w:val="Tekstpodstawowywcity3Znak"/>
    <w:rsid w:val="00AF43A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AF43AA"/>
    <w:rPr>
      <w:sz w:val="16"/>
      <w:szCs w:val="16"/>
      <w:lang w:val="x-none" w:eastAsia="x-none"/>
    </w:rPr>
  </w:style>
  <w:style w:type="character" w:customStyle="1" w:styleId="TekstpodstawowyZnak">
    <w:name w:val="Tekst podstawowy Znak"/>
    <w:link w:val="Tekstpodstawowy"/>
    <w:rsid w:val="00356C47"/>
  </w:style>
  <w:style w:type="paragraph" w:customStyle="1" w:styleId="apkt">
    <w:name w:val="a_pkt"/>
    <w:basedOn w:val="1pkt"/>
    <w:autoRedefine/>
    <w:qFormat/>
    <w:rsid w:val="00D2132B"/>
    <w:pPr>
      <w:ind w:firstLine="426"/>
    </w:pPr>
  </w:style>
  <w:style w:type="character" w:customStyle="1" w:styleId="alb">
    <w:name w:val="a_lb"/>
    <w:rsid w:val="0072116A"/>
  </w:style>
  <w:style w:type="paragraph" w:customStyle="1" w:styleId="1par1">
    <w:name w:val="1 par 1)"/>
    <w:basedOn w:val="Akapity"/>
    <w:autoRedefine/>
    <w:qFormat/>
    <w:rsid w:val="00784A16"/>
  </w:style>
  <w:style w:type="paragraph" w:customStyle="1" w:styleId="1par1a">
    <w:name w:val="1 par 1) a"/>
    <w:basedOn w:val="paragrafa"/>
    <w:autoRedefine/>
    <w:qFormat/>
    <w:rsid w:val="001A32C9"/>
    <w:pPr>
      <w:spacing w:line="276" w:lineRule="auto"/>
      <w:ind w:left="851" w:hanging="283"/>
    </w:pPr>
  </w:style>
  <w:style w:type="paragraph" w:customStyle="1" w:styleId="1pkt1">
    <w:name w:val="1 pkt_1)"/>
    <w:basedOn w:val="Normalny"/>
    <w:autoRedefine/>
    <w:qFormat/>
    <w:rsid w:val="00A8615C"/>
    <w:pPr>
      <w:spacing w:line="276" w:lineRule="auto"/>
      <w:ind w:left="397" w:hanging="397"/>
      <w:jc w:val="both"/>
    </w:pPr>
    <w:rPr>
      <w:rFonts w:eastAsia="Calibri"/>
      <w:sz w:val="22"/>
      <w:szCs w:val="22"/>
      <w:lang w:eastAsia="en-US"/>
    </w:rPr>
  </w:style>
  <w:style w:type="paragraph" w:customStyle="1" w:styleId="1ust1">
    <w:name w:val="1 ust_1"/>
    <w:basedOn w:val="Normalny"/>
    <w:autoRedefine/>
    <w:qFormat/>
    <w:rsid w:val="00A8615C"/>
    <w:pPr>
      <w:spacing w:line="276" w:lineRule="auto"/>
      <w:ind w:firstLine="454"/>
      <w:jc w:val="both"/>
    </w:pPr>
    <w:rPr>
      <w:sz w:val="22"/>
      <w:szCs w:val="22"/>
    </w:rPr>
  </w:style>
  <w:style w:type="paragraph" w:customStyle="1" w:styleId="Styl1par1aAutomatyczny">
    <w:name w:val="Styl 1 par 1) a + Automatyczny"/>
    <w:basedOn w:val="1par1a"/>
    <w:rsid w:val="000D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C395F-B22B-43DE-8620-DCBF2003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3066</Words>
  <Characters>19527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1UT</vt:lpstr>
    </vt:vector>
  </TitlesOfParts>
  <Company>P.D.B.A.U. Proj-Plan s.c.</Company>
  <LinksUpToDate>false</LinksUpToDate>
  <CharactersWithSpaces>22548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1UT</dc:title>
  <dc:subject/>
  <dc:creator>.</dc:creator>
  <cp:keywords/>
  <cp:lastModifiedBy>Artur Składanek</cp:lastModifiedBy>
  <cp:revision>2</cp:revision>
  <cp:lastPrinted>2021-11-03T12:26:00Z</cp:lastPrinted>
  <dcterms:created xsi:type="dcterms:W3CDTF">2021-11-03T12:26:00Z</dcterms:created>
  <dcterms:modified xsi:type="dcterms:W3CDTF">2021-11-03T12:26:00Z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-1229162882</vt:i4>
  </property>
</Properties>
</file>