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C89" w:rsidRPr="002E7819" w:rsidRDefault="007B4910">
      <w:pPr>
        <w:tabs>
          <w:tab w:val="center" w:pos="4804"/>
        </w:tabs>
        <w:spacing w:after="3" w:line="259" w:lineRule="auto"/>
        <w:ind w:left="0" w:right="0" w:firstLine="0"/>
        <w:jc w:val="left"/>
        <w:rPr>
          <w:b/>
          <w:bCs/>
        </w:rPr>
      </w:pPr>
      <w:bookmarkStart w:id="0" w:name="_GoBack"/>
      <w:bookmarkEnd w:id="0"/>
      <w:r>
        <w:rPr>
          <w:sz w:val="28"/>
        </w:rPr>
        <w:tab/>
      </w:r>
      <w:r w:rsidRPr="002E7819">
        <w:rPr>
          <w:b/>
          <w:bCs/>
          <w:sz w:val="28"/>
        </w:rPr>
        <w:t>ZARZĄDZENIE Nr 1</w:t>
      </w:r>
      <w:r w:rsidR="002738F1">
        <w:rPr>
          <w:b/>
          <w:bCs/>
          <w:sz w:val="28"/>
        </w:rPr>
        <w:t>20</w:t>
      </w:r>
      <w:r w:rsidR="00402156">
        <w:rPr>
          <w:b/>
          <w:bCs/>
          <w:sz w:val="28"/>
        </w:rPr>
        <w:t xml:space="preserve"> </w:t>
      </w:r>
      <w:r w:rsidRPr="002E7819">
        <w:rPr>
          <w:b/>
          <w:bCs/>
          <w:sz w:val="28"/>
        </w:rPr>
        <w:t>/20</w:t>
      </w:r>
      <w:r w:rsidR="0024527D">
        <w:rPr>
          <w:b/>
          <w:bCs/>
          <w:sz w:val="28"/>
        </w:rPr>
        <w:t>22</w:t>
      </w:r>
    </w:p>
    <w:p w:rsidR="00100C89" w:rsidRPr="002E7819" w:rsidRDefault="007B4910">
      <w:pPr>
        <w:spacing w:after="566" w:line="217" w:lineRule="auto"/>
        <w:ind w:left="2186" w:right="1942" w:firstLine="0"/>
        <w:jc w:val="center"/>
        <w:rPr>
          <w:b/>
          <w:bCs/>
        </w:rPr>
      </w:pPr>
      <w:r w:rsidRPr="002E7819">
        <w:rPr>
          <w:b/>
          <w:bCs/>
          <w:sz w:val="28"/>
        </w:rPr>
        <w:t>Burmistrza Miasta i Gminy Radzyń Chełmiński z dnia</w:t>
      </w:r>
      <w:r w:rsidR="00363B4F">
        <w:rPr>
          <w:b/>
          <w:bCs/>
          <w:sz w:val="28"/>
        </w:rPr>
        <w:t xml:space="preserve"> </w:t>
      </w:r>
      <w:r w:rsidR="004C234D">
        <w:rPr>
          <w:b/>
          <w:bCs/>
          <w:sz w:val="28"/>
        </w:rPr>
        <w:t>2</w:t>
      </w:r>
      <w:r w:rsidRPr="002E7819">
        <w:rPr>
          <w:b/>
          <w:bCs/>
          <w:sz w:val="28"/>
        </w:rPr>
        <w:t>2.</w:t>
      </w:r>
      <w:r w:rsidR="004C234D">
        <w:rPr>
          <w:b/>
          <w:bCs/>
          <w:sz w:val="28"/>
        </w:rPr>
        <w:t>12.</w:t>
      </w:r>
      <w:r w:rsidRPr="002E7819">
        <w:rPr>
          <w:b/>
          <w:bCs/>
          <w:sz w:val="28"/>
        </w:rPr>
        <w:t>20</w:t>
      </w:r>
      <w:r w:rsidR="00AC29D6">
        <w:rPr>
          <w:b/>
          <w:bCs/>
          <w:sz w:val="28"/>
        </w:rPr>
        <w:t>22</w:t>
      </w:r>
      <w:r w:rsidRPr="002E7819">
        <w:rPr>
          <w:b/>
          <w:bCs/>
          <w:sz w:val="28"/>
        </w:rPr>
        <w:t xml:space="preserve"> roku</w:t>
      </w:r>
    </w:p>
    <w:p w:rsidR="00100C89" w:rsidRDefault="007B4910">
      <w:pPr>
        <w:spacing w:after="0" w:line="216" w:lineRule="auto"/>
        <w:ind w:left="259" w:right="0" w:firstLine="0"/>
        <w:jc w:val="left"/>
        <w:rPr>
          <w:b/>
          <w:bCs/>
        </w:rPr>
      </w:pPr>
      <w:r w:rsidRPr="00AC29D6">
        <w:rPr>
          <w:b/>
          <w:bCs/>
        </w:rPr>
        <w:t>w sprawie: ustalenia stawek czynszu dzierżawnego za grunty stanowiące</w:t>
      </w:r>
      <w:r w:rsidR="00363B4F">
        <w:rPr>
          <w:b/>
          <w:bCs/>
        </w:rPr>
        <w:t xml:space="preserve"> własność </w:t>
      </w:r>
      <w:r w:rsidRPr="00AC29D6">
        <w:rPr>
          <w:b/>
          <w:bCs/>
        </w:rPr>
        <w:t xml:space="preserve">  Gminy Miasta i Gminy Radzyń Chełmiński</w:t>
      </w:r>
    </w:p>
    <w:p w:rsidR="00AC29D6" w:rsidRPr="00AC29D6" w:rsidRDefault="00AC29D6">
      <w:pPr>
        <w:spacing w:after="0" w:line="216" w:lineRule="auto"/>
        <w:ind w:left="259" w:right="0" w:firstLine="0"/>
        <w:jc w:val="left"/>
        <w:rPr>
          <w:b/>
          <w:bCs/>
        </w:rPr>
      </w:pPr>
    </w:p>
    <w:p w:rsidR="004C234D" w:rsidRDefault="007B4910" w:rsidP="00802DCF">
      <w:pPr>
        <w:spacing w:after="272"/>
        <w:ind w:left="283" w:right="0"/>
      </w:pPr>
      <w:r>
        <w:t>Na podstawie art. 30 ust. 2 pkt 3 ustawy</w:t>
      </w:r>
      <w:r>
        <w:t xml:space="preserve"> z dnia 8 marca 1990 roku o samorządzie gminnym (</w:t>
      </w:r>
      <w:r w:rsidR="00FE55D6">
        <w:t xml:space="preserve">tekst  jednolity  </w:t>
      </w:r>
      <w:r>
        <w:t>Dz. U. z 20</w:t>
      </w:r>
      <w:r w:rsidR="002E7819">
        <w:t xml:space="preserve">22 </w:t>
      </w:r>
      <w:r w:rsidR="00F63373">
        <w:t xml:space="preserve">r. </w:t>
      </w:r>
      <w:r w:rsidR="002E7819">
        <w:t>p</w:t>
      </w:r>
      <w:r>
        <w:t xml:space="preserve">oz. </w:t>
      </w:r>
      <w:r w:rsidR="002E7819">
        <w:t>559</w:t>
      </w:r>
      <w:r>
        <w:t xml:space="preserve"> </w:t>
      </w:r>
      <w:r w:rsidR="004C234D">
        <w:t>ze zm.</w:t>
      </w:r>
      <w:r>
        <w:t xml:space="preserve"> ), art. 13 ust. 1, art. 25 ust. 1 i 2  ustawy z dnia 21 </w:t>
      </w:r>
      <w:r w:rsidR="00802DCF">
        <w:t xml:space="preserve">sierpnia </w:t>
      </w:r>
      <w:r>
        <w:t>1997 r</w:t>
      </w:r>
      <w:r w:rsidR="00802DCF">
        <w:t>.</w:t>
      </w:r>
      <w:r>
        <w:t xml:space="preserve"> o gospodarce nieruchomościami</w:t>
      </w:r>
      <w:r w:rsidR="00F63373">
        <w:t xml:space="preserve"> </w:t>
      </w:r>
      <w:r>
        <w:t xml:space="preserve"> (</w:t>
      </w:r>
      <w:r w:rsidR="00802DCF">
        <w:t xml:space="preserve">tekst jednolity </w:t>
      </w:r>
      <w:r>
        <w:t>Dz. U. z 20</w:t>
      </w:r>
      <w:r w:rsidR="002E7819">
        <w:t>21</w:t>
      </w:r>
      <w:r w:rsidR="00802DCF">
        <w:t xml:space="preserve"> </w:t>
      </w:r>
      <w:r>
        <w:t>r. poz. 1</w:t>
      </w:r>
      <w:r w:rsidR="002E7819">
        <w:t xml:space="preserve">899 </w:t>
      </w:r>
      <w:r>
        <w:t>z</w:t>
      </w:r>
      <w:r w:rsidR="004C06E2">
        <w:t>e</w:t>
      </w:r>
      <w:r>
        <w:t xml:space="preserve"> zm</w:t>
      </w:r>
      <w:r w:rsidR="004C234D">
        <w:t>.</w:t>
      </w:r>
      <w:r>
        <w:t xml:space="preserve"> </w:t>
      </w:r>
      <w:r w:rsidR="00802DCF">
        <w:t>)</w:t>
      </w:r>
    </w:p>
    <w:p w:rsidR="00802DCF" w:rsidRPr="004C234D" w:rsidRDefault="004C234D" w:rsidP="00802DCF">
      <w:pPr>
        <w:spacing w:after="272"/>
        <w:ind w:left="283" w:right="0"/>
        <w:rPr>
          <w:b/>
          <w:bCs/>
        </w:rPr>
      </w:pPr>
      <w:r w:rsidRPr="004C234D">
        <w:rPr>
          <w:b/>
          <w:bCs/>
        </w:rPr>
        <w:t xml:space="preserve">                                          zarządza </w:t>
      </w:r>
      <w:r w:rsidR="00E5651C">
        <w:rPr>
          <w:b/>
          <w:bCs/>
        </w:rPr>
        <w:t xml:space="preserve">się </w:t>
      </w:r>
      <w:r w:rsidRPr="004C234D">
        <w:rPr>
          <w:b/>
          <w:bCs/>
        </w:rPr>
        <w:t>,</w:t>
      </w:r>
      <w:r w:rsidR="00D71A94">
        <w:rPr>
          <w:b/>
          <w:bCs/>
        </w:rPr>
        <w:t xml:space="preserve"> </w:t>
      </w:r>
      <w:r w:rsidRPr="004C234D">
        <w:rPr>
          <w:b/>
          <w:bCs/>
        </w:rPr>
        <w:t>co następuje :</w:t>
      </w:r>
    </w:p>
    <w:p w:rsidR="00100C89" w:rsidRDefault="00802DCF" w:rsidP="00802DCF">
      <w:pPr>
        <w:spacing w:after="272"/>
        <w:ind w:left="283" w:right="0"/>
      </w:pPr>
      <w:r w:rsidRPr="00802DCF">
        <w:rPr>
          <w:b/>
          <w:bCs/>
        </w:rPr>
        <w:t>§ 1</w:t>
      </w:r>
      <w:r>
        <w:rPr>
          <w:b/>
          <w:bCs/>
        </w:rPr>
        <w:t>.</w:t>
      </w:r>
      <w:r w:rsidRPr="00530F23">
        <w:t>U</w:t>
      </w:r>
      <w:r>
        <w:t>stala</w:t>
      </w:r>
      <w:r w:rsidR="00E5651C">
        <w:t xml:space="preserve"> się </w:t>
      </w:r>
      <w:r w:rsidR="0078276E">
        <w:t xml:space="preserve">minimalne </w:t>
      </w:r>
      <w:r>
        <w:t>stawki czynszu za dzierżawę gruntów rolnych w wysokości:</w:t>
      </w:r>
    </w:p>
    <w:p w:rsidR="00100C89" w:rsidRDefault="007B4910" w:rsidP="002738F1">
      <w:pPr>
        <w:pStyle w:val="Akapitzlist"/>
        <w:numPr>
          <w:ilvl w:val="0"/>
          <w:numId w:val="5"/>
        </w:numPr>
        <w:spacing w:after="91"/>
        <w:ind w:right="0"/>
      </w:pPr>
      <w:r>
        <w:t xml:space="preserve"> grunty orne:</w:t>
      </w:r>
    </w:p>
    <w:p w:rsidR="00100C89" w:rsidRDefault="007B4910">
      <w:pPr>
        <w:numPr>
          <w:ilvl w:val="0"/>
          <w:numId w:val="1"/>
        </w:numPr>
        <w:ind w:right="0" w:hanging="201"/>
      </w:pPr>
      <w:r>
        <w:t>1</w:t>
      </w:r>
      <w:r w:rsidR="00E5651C">
        <w:t>.</w:t>
      </w:r>
      <w:r w:rsidR="006B0CBA">
        <w:t>1</w:t>
      </w:r>
      <w:r>
        <w:t>00 zł/r</w:t>
      </w:r>
      <w:r w:rsidR="006B0CBA">
        <w:t xml:space="preserve">ocznie </w:t>
      </w:r>
      <w:r>
        <w:t xml:space="preserve"> </w:t>
      </w:r>
      <w:r w:rsidR="00E5651C">
        <w:t>-</w:t>
      </w:r>
      <w:r>
        <w:t xml:space="preserve"> </w:t>
      </w:r>
      <w:r w:rsidR="002E7819">
        <w:t xml:space="preserve"> </w:t>
      </w:r>
      <w:r w:rsidR="00BC227D">
        <w:t xml:space="preserve"> </w:t>
      </w:r>
      <w:r>
        <w:t>za I ha gruntów kl. l,</w:t>
      </w:r>
    </w:p>
    <w:p w:rsidR="00100C89" w:rsidRDefault="006B0CBA">
      <w:pPr>
        <w:numPr>
          <w:ilvl w:val="0"/>
          <w:numId w:val="1"/>
        </w:numPr>
        <w:ind w:right="0" w:hanging="201"/>
      </w:pPr>
      <w:r>
        <w:t>1</w:t>
      </w:r>
      <w:r w:rsidR="00850038">
        <w:t>.</w:t>
      </w:r>
      <w:r>
        <w:t>0</w:t>
      </w:r>
      <w:r w:rsidR="00850038">
        <w:t>40</w:t>
      </w:r>
      <w:r>
        <w:t xml:space="preserve"> zł/rocznie </w:t>
      </w:r>
      <w:r w:rsidR="00E5651C">
        <w:t xml:space="preserve"> -</w:t>
      </w:r>
      <w:r>
        <w:t xml:space="preserve"> </w:t>
      </w:r>
      <w:r w:rsidR="002E7819">
        <w:t xml:space="preserve">  </w:t>
      </w:r>
      <w:r>
        <w:t>za I ha gruntów kl. Il,</w:t>
      </w:r>
    </w:p>
    <w:p w:rsidR="00100C89" w:rsidRDefault="007B4910">
      <w:pPr>
        <w:numPr>
          <w:ilvl w:val="0"/>
          <w:numId w:val="1"/>
        </w:numPr>
        <w:ind w:right="0" w:hanging="201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6703571</wp:posOffset>
            </wp:positionH>
            <wp:positionV relativeFrom="page">
              <wp:posOffset>2348110</wp:posOffset>
            </wp:positionV>
            <wp:extent cx="9133" cy="9137"/>
            <wp:effectExtent l="0" t="0" r="0" b="0"/>
            <wp:wrapSquare wrapText="bothSides"/>
            <wp:docPr id="2038" name="Picture 20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8" name="Picture 203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33" cy="91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0CBA">
        <w:t>9</w:t>
      </w:r>
      <w:r w:rsidR="00E5651C">
        <w:t>8</w:t>
      </w:r>
      <w:r w:rsidR="006B0CBA">
        <w:t>0</w:t>
      </w:r>
      <w:r>
        <w:t xml:space="preserve"> zł/rocznie </w:t>
      </w:r>
      <w:r w:rsidR="00E5651C">
        <w:t xml:space="preserve">   -</w:t>
      </w:r>
      <w:r>
        <w:t xml:space="preserve"> </w:t>
      </w:r>
      <w:r w:rsidR="002E7819">
        <w:t xml:space="preserve">   </w:t>
      </w:r>
      <w:r>
        <w:t>za I ha gruntów kl. III,</w:t>
      </w:r>
    </w:p>
    <w:p w:rsidR="00100C89" w:rsidRDefault="006B0CBA">
      <w:pPr>
        <w:numPr>
          <w:ilvl w:val="0"/>
          <w:numId w:val="1"/>
        </w:numPr>
        <w:spacing w:after="28" w:line="259" w:lineRule="auto"/>
        <w:ind w:right="0" w:hanging="201"/>
      </w:pPr>
      <w:r>
        <w:rPr>
          <w:sz w:val="28"/>
        </w:rPr>
        <w:t>9</w:t>
      </w:r>
      <w:r w:rsidR="00E5651C">
        <w:rPr>
          <w:sz w:val="28"/>
        </w:rPr>
        <w:t>2</w:t>
      </w:r>
      <w:r>
        <w:rPr>
          <w:sz w:val="28"/>
        </w:rPr>
        <w:t>0 zł/rocznie</w:t>
      </w:r>
      <w:r w:rsidR="00E5651C">
        <w:rPr>
          <w:sz w:val="28"/>
        </w:rPr>
        <w:t xml:space="preserve">  - </w:t>
      </w:r>
      <w:r w:rsidR="002E7819">
        <w:rPr>
          <w:sz w:val="28"/>
        </w:rPr>
        <w:t xml:space="preserve">  </w:t>
      </w:r>
      <w:r>
        <w:rPr>
          <w:sz w:val="28"/>
        </w:rPr>
        <w:t>za 1 ha gruntów kl. IV,</w:t>
      </w:r>
    </w:p>
    <w:p w:rsidR="00100C89" w:rsidRDefault="00E5651C">
      <w:pPr>
        <w:numPr>
          <w:ilvl w:val="0"/>
          <w:numId w:val="1"/>
        </w:numPr>
        <w:spacing w:after="3" w:line="259" w:lineRule="auto"/>
        <w:ind w:right="0" w:hanging="201"/>
      </w:pPr>
      <w:r>
        <w:rPr>
          <w:sz w:val="28"/>
        </w:rPr>
        <w:t>840</w:t>
      </w:r>
      <w:r w:rsidR="006B0CBA">
        <w:rPr>
          <w:sz w:val="28"/>
        </w:rPr>
        <w:t xml:space="preserve"> zł/rocznie </w:t>
      </w:r>
      <w:r>
        <w:rPr>
          <w:sz w:val="28"/>
        </w:rPr>
        <w:t>-</w:t>
      </w:r>
      <w:r w:rsidR="00BC227D">
        <w:rPr>
          <w:sz w:val="28"/>
        </w:rPr>
        <w:t xml:space="preserve">  </w:t>
      </w:r>
      <w:r w:rsidR="002E7819">
        <w:rPr>
          <w:sz w:val="28"/>
        </w:rPr>
        <w:t xml:space="preserve">  </w:t>
      </w:r>
      <w:r w:rsidR="006B0CBA">
        <w:rPr>
          <w:sz w:val="28"/>
        </w:rPr>
        <w:t>za 1 ha gruntów kl. V,</w:t>
      </w:r>
    </w:p>
    <w:p w:rsidR="00100C89" w:rsidRDefault="00E5651C">
      <w:pPr>
        <w:numPr>
          <w:ilvl w:val="0"/>
          <w:numId w:val="1"/>
        </w:numPr>
        <w:spacing w:after="3" w:line="259" w:lineRule="auto"/>
        <w:ind w:right="0" w:hanging="201"/>
      </w:pPr>
      <w:r>
        <w:rPr>
          <w:sz w:val="28"/>
        </w:rPr>
        <w:t>7</w:t>
      </w:r>
      <w:r w:rsidR="00BC227D">
        <w:rPr>
          <w:sz w:val="28"/>
        </w:rPr>
        <w:t>7</w:t>
      </w:r>
      <w:r>
        <w:rPr>
          <w:sz w:val="28"/>
        </w:rPr>
        <w:t>0</w:t>
      </w:r>
      <w:r w:rsidR="00850038">
        <w:rPr>
          <w:sz w:val="28"/>
        </w:rPr>
        <w:t xml:space="preserve"> zł/rocznie </w:t>
      </w:r>
      <w:r>
        <w:rPr>
          <w:sz w:val="28"/>
        </w:rPr>
        <w:t>-</w:t>
      </w:r>
      <w:r w:rsidR="002E7819">
        <w:rPr>
          <w:sz w:val="28"/>
        </w:rPr>
        <w:t xml:space="preserve">  </w:t>
      </w:r>
      <w:r w:rsidR="00BC227D">
        <w:rPr>
          <w:sz w:val="28"/>
        </w:rPr>
        <w:t xml:space="preserve">  </w:t>
      </w:r>
      <w:r w:rsidR="00850038">
        <w:rPr>
          <w:sz w:val="28"/>
        </w:rPr>
        <w:t>za 1 ha gruntów kl. VI,</w:t>
      </w:r>
    </w:p>
    <w:p w:rsidR="00100C89" w:rsidRDefault="007B4910">
      <w:pPr>
        <w:numPr>
          <w:ilvl w:val="0"/>
          <w:numId w:val="1"/>
        </w:numPr>
        <w:ind w:right="0" w:hanging="201"/>
      </w:pPr>
      <w:r>
        <w:t>1</w:t>
      </w:r>
      <w:r w:rsidR="00850038">
        <w:t>1</w:t>
      </w:r>
      <w:r>
        <w:t xml:space="preserve">0 zł/rocznie </w:t>
      </w:r>
      <w:r w:rsidR="00E5651C">
        <w:t xml:space="preserve"> -</w:t>
      </w:r>
      <w:r>
        <w:t xml:space="preserve"> </w:t>
      </w:r>
      <w:r w:rsidR="002E7819">
        <w:t xml:space="preserve">    </w:t>
      </w:r>
      <w:r>
        <w:t>za 1 ha nieużytków i L</w:t>
      </w:r>
      <w:r w:rsidR="003C2A3B">
        <w:t xml:space="preserve"> </w:t>
      </w:r>
      <w:r>
        <w:t>z.</w:t>
      </w:r>
    </w:p>
    <w:p w:rsidR="00100C89" w:rsidRDefault="003C2A3B">
      <w:pPr>
        <w:ind w:left="283" w:right="0"/>
      </w:pPr>
      <w:r>
        <w:t xml:space="preserve"> b) łąki i pastwiska:</w:t>
      </w:r>
    </w:p>
    <w:p w:rsidR="00100C89" w:rsidRDefault="007B4910">
      <w:pPr>
        <w:numPr>
          <w:ilvl w:val="0"/>
          <w:numId w:val="2"/>
        </w:numPr>
        <w:spacing w:after="3" w:line="259" w:lineRule="auto"/>
        <w:ind w:right="0" w:hanging="201"/>
        <w:jc w:val="left"/>
      </w:pPr>
      <w:r>
        <w:rPr>
          <w:sz w:val="28"/>
        </w:rPr>
        <w:t>5</w:t>
      </w:r>
      <w:r w:rsidR="00850038">
        <w:rPr>
          <w:sz w:val="28"/>
        </w:rPr>
        <w:t>5</w:t>
      </w:r>
      <w:r>
        <w:rPr>
          <w:sz w:val="28"/>
        </w:rPr>
        <w:t xml:space="preserve">0 zł/rocznie </w:t>
      </w:r>
      <w:r w:rsidR="00E5651C">
        <w:rPr>
          <w:sz w:val="28"/>
        </w:rPr>
        <w:t xml:space="preserve">- </w:t>
      </w:r>
      <w:r w:rsidR="002E7819">
        <w:rPr>
          <w:sz w:val="28"/>
        </w:rPr>
        <w:t xml:space="preserve"> </w:t>
      </w:r>
      <w:r w:rsidR="00BC227D">
        <w:rPr>
          <w:sz w:val="28"/>
        </w:rPr>
        <w:t xml:space="preserve">  </w:t>
      </w:r>
      <w:r>
        <w:rPr>
          <w:sz w:val="28"/>
        </w:rPr>
        <w:t>za</w:t>
      </w:r>
      <w:r w:rsidR="00BC227D">
        <w:rPr>
          <w:sz w:val="28"/>
        </w:rPr>
        <w:t xml:space="preserve"> </w:t>
      </w:r>
      <w:r>
        <w:rPr>
          <w:sz w:val="28"/>
        </w:rPr>
        <w:t>1 ha łąki pastwisk kl. III,</w:t>
      </w:r>
    </w:p>
    <w:p w:rsidR="00100C89" w:rsidRDefault="007B4910">
      <w:pPr>
        <w:numPr>
          <w:ilvl w:val="0"/>
          <w:numId w:val="2"/>
        </w:numPr>
        <w:spacing w:after="3" w:line="259" w:lineRule="auto"/>
        <w:ind w:right="0" w:hanging="201"/>
        <w:jc w:val="left"/>
      </w:pPr>
      <w:r>
        <w:rPr>
          <w:sz w:val="28"/>
        </w:rPr>
        <w:t>4</w:t>
      </w:r>
      <w:r w:rsidR="00E5651C">
        <w:rPr>
          <w:sz w:val="28"/>
        </w:rPr>
        <w:t>95</w:t>
      </w:r>
      <w:r>
        <w:rPr>
          <w:sz w:val="28"/>
        </w:rPr>
        <w:t xml:space="preserve"> zł/rocznie</w:t>
      </w:r>
      <w:r w:rsidR="00E5651C">
        <w:rPr>
          <w:sz w:val="28"/>
        </w:rPr>
        <w:t xml:space="preserve">  -</w:t>
      </w:r>
      <w:r w:rsidR="002E7819">
        <w:rPr>
          <w:sz w:val="28"/>
        </w:rPr>
        <w:t xml:space="preserve"> </w:t>
      </w:r>
      <w:r w:rsidR="00BC227D">
        <w:rPr>
          <w:sz w:val="28"/>
        </w:rPr>
        <w:t xml:space="preserve">  </w:t>
      </w:r>
      <w:r>
        <w:rPr>
          <w:sz w:val="28"/>
        </w:rPr>
        <w:t>za 1 ha łąki pastwisk kl. IV,</w:t>
      </w:r>
    </w:p>
    <w:p w:rsidR="00100C89" w:rsidRDefault="007B4910">
      <w:pPr>
        <w:numPr>
          <w:ilvl w:val="0"/>
          <w:numId w:val="2"/>
        </w:numPr>
        <w:spacing w:after="42" w:line="259" w:lineRule="auto"/>
        <w:ind w:right="0" w:hanging="201"/>
        <w:jc w:val="left"/>
      </w:pPr>
      <w:r>
        <w:rPr>
          <w:sz w:val="28"/>
        </w:rPr>
        <w:t>4</w:t>
      </w:r>
      <w:r w:rsidR="00E5651C">
        <w:rPr>
          <w:sz w:val="28"/>
        </w:rPr>
        <w:t>4</w:t>
      </w:r>
      <w:r>
        <w:rPr>
          <w:sz w:val="28"/>
        </w:rPr>
        <w:t xml:space="preserve">0 zł/rocznie </w:t>
      </w:r>
      <w:r w:rsidR="00E5651C">
        <w:rPr>
          <w:sz w:val="28"/>
        </w:rPr>
        <w:t xml:space="preserve"> - </w:t>
      </w:r>
      <w:r>
        <w:rPr>
          <w:sz w:val="28"/>
        </w:rPr>
        <w:t xml:space="preserve"> </w:t>
      </w:r>
      <w:r w:rsidR="002E7819">
        <w:rPr>
          <w:sz w:val="28"/>
        </w:rPr>
        <w:t xml:space="preserve"> </w:t>
      </w:r>
      <w:r>
        <w:rPr>
          <w:sz w:val="28"/>
        </w:rPr>
        <w:t>za 1 ha łąk i pastwisk kl. V,</w:t>
      </w:r>
    </w:p>
    <w:p w:rsidR="00100C89" w:rsidRPr="002738F1" w:rsidRDefault="00E5651C">
      <w:pPr>
        <w:numPr>
          <w:ilvl w:val="0"/>
          <w:numId w:val="2"/>
        </w:numPr>
        <w:spacing w:after="3" w:line="259" w:lineRule="auto"/>
        <w:ind w:right="0" w:hanging="201"/>
        <w:jc w:val="left"/>
      </w:pPr>
      <w:r>
        <w:rPr>
          <w:sz w:val="28"/>
        </w:rPr>
        <w:t xml:space="preserve">385 zł/rocznie  -  </w:t>
      </w:r>
      <w:r w:rsidR="002E7819">
        <w:rPr>
          <w:sz w:val="28"/>
        </w:rPr>
        <w:t xml:space="preserve"> </w:t>
      </w:r>
      <w:r>
        <w:rPr>
          <w:sz w:val="28"/>
        </w:rPr>
        <w:t>za 1 ha łąk i pastwisk kl. VI.</w:t>
      </w:r>
    </w:p>
    <w:p w:rsidR="002738F1" w:rsidRDefault="002738F1" w:rsidP="002738F1">
      <w:pPr>
        <w:tabs>
          <w:tab w:val="left" w:pos="9214"/>
        </w:tabs>
        <w:spacing w:after="3" w:line="259" w:lineRule="auto"/>
        <w:ind w:left="517" w:right="-276" w:firstLine="0"/>
        <w:jc w:val="left"/>
      </w:pPr>
    </w:p>
    <w:p w:rsidR="00100C89" w:rsidRDefault="007B4910">
      <w:pPr>
        <w:ind w:left="283" w:right="0"/>
      </w:pPr>
      <w:r>
        <w:t xml:space="preserve">c) tereny użytkowane jako ogródki przydomowe o pow. do </w:t>
      </w:r>
      <w:r>
        <w:t>0,1000 ha</w:t>
      </w:r>
      <w:r w:rsidR="00F072E4">
        <w:t xml:space="preserve"> </w:t>
      </w:r>
      <w:r w:rsidR="008B5989">
        <w:t>:</w:t>
      </w:r>
      <w:r>
        <w:t xml:space="preserve"> stawka 0,1</w:t>
      </w:r>
      <w:r w:rsidR="0047627E">
        <w:t>6</w:t>
      </w:r>
      <w:r>
        <w:t xml:space="preserve"> zł </w:t>
      </w:r>
      <w:r w:rsidR="00F072E4">
        <w:t xml:space="preserve">   za l m</w:t>
      </w:r>
      <w:r w:rsidR="003C2A3B">
        <w:rPr>
          <w:vertAlign w:val="superscript"/>
        </w:rPr>
        <w:t>2</w:t>
      </w:r>
      <w:r w:rsidR="00F072E4">
        <w:t>.</w:t>
      </w:r>
    </w:p>
    <w:p w:rsidR="00100C89" w:rsidRDefault="00BC227D">
      <w:pPr>
        <w:spacing w:after="132"/>
        <w:ind w:left="283" w:right="0"/>
      </w:pPr>
      <w:r w:rsidRPr="00BC227D">
        <w:rPr>
          <w:b/>
          <w:bCs/>
        </w:rPr>
        <w:t>§ 2.</w:t>
      </w:r>
      <w:r>
        <w:t xml:space="preserve"> Ustala się minimalne stawki czynszu za dzierżawę gruntów wykorzystywanych na </w:t>
      </w:r>
      <w:r w:rsidR="00F072E4">
        <w:t xml:space="preserve"> </w:t>
      </w:r>
      <w:r>
        <w:t>cele nierolnicze:</w:t>
      </w:r>
    </w:p>
    <w:p w:rsidR="00100C89" w:rsidRDefault="007B4910" w:rsidP="00BC227D">
      <w:pPr>
        <w:pStyle w:val="Akapitzlist"/>
        <w:numPr>
          <w:ilvl w:val="0"/>
          <w:numId w:val="6"/>
        </w:numPr>
      </w:pPr>
      <w:r>
        <w:t>tereny pod garaże i budynki gospodarcze: stawka 2,</w:t>
      </w:r>
      <w:r w:rsidR="0047627E">
        <w:t>1</w:t>
      </w:r>
      <w:r w:rsidR="006B0CBA">
        <w:t>0</w:t>
      </w:r>
      <w:r>
        <w:t xml:space="preserve"> zł + VAT za 1 m</w:t>
      </w:r>
      <w:r w:rsidR="003C2A3B" w:rsidRPr="00BC227D">
        <w:rPr>
          <w:vertAlign w:val="superscript"/>
        </w:rPr>
        <w:t>2</w:t>
      </w:r>
      <w:r>
        <w:t xml:space="preserve"> w stosunku miesięcznym.</w:t>
      </w:r>
    </w:p>
    <w:p w:rsidR="00100C89" w:rsidRDefault="00802DCF" w:rsidP="008B5989">
      <w:pPr>
        <w:spacing w:after="120"/>
        <w:ind w:left="273" w:right="-418" w:firstLine="0"/>
        <w:jc w:val="left"/>
      </w:pPr>
      <w:r w:rsidRPr="00802DCF">
        <w:rPr>
          <w:b/>
          <w:bCs/>
        </w:rPr>
        <w:t>§</w:t>
      </w:r>
      <w:r>
        <w:rPr>
          <w:b/>
          <w:bCs/>
        </w:rPr>
        <w:t xml:space="preserve"> </w:t>
      </w:r>
      <w:r w:rsidR="00451BE6" w:rsidRPr="00802DCF">
        <w:rPr>
          <w:b/>
          <w:bCs/>
        </w:rPr>
        <w:t>3</w:t>
      </w:r>
      <w:r w:rsidR="00451BE6">
        <w:t xml:space="preserve">. Termin płatności czynszów, o których mowa w </w:t>
      </w:r>
      <w:r w:rsidR="003C2A3B">
        <w:t>§</w:t>
      </w:r>
      <w:r w:rsidR="00451BE6">
        <w:t xml:space="preserve"> 1 i </w:t>
      </w:r>
      <w:r w:rsidR="003C2A3B">
        <w:t xml:space="preserve">§ </w:t>
      </w:r>
      <w:r w:rsidR="00451BE6">
        <w:t>2 ustala się w 4 proporcjonalnych ratach w terminach: do dnia 15 marca, 15 maja, 15 września i 15 listopada. Jeśli umowa zaczyna się w trakcie roku można wyznaczyć inny termin płatności czynszu dzierżawnego.</w:t>
      </w:r>
      <w:r w:rsidR="002738F1">
        <w:t xml:space="preserve"> </w:t>
      </w:r>
      <w:r w:rsidR="00451BE6">
        <w:t xml:space="preserve">Czynsz za niepełny </w:t>
      </w:r>
      <w:r>
        <w:t xml:space="preserve">miesiąc </w:t>
      </w:r>
      <w:r w:rsidR="00451BE6">
        <w:t xml:space="preserve">nalicza się </w:t>
      </w:r>
      <w:r w:rsidR="002738F1">
        <w:t>p</w:t>
      </w:r>
      <w:r w:rsidR="00451BE6">
        <w:t>roporcjonalnie.</w:t>
      </w:r>
    </w:p>
    <w:p w:rsidR="00100C89" w:rsidRDefault="00402156">
      <w:pPr>
        <w:spacing w:after="160"/>
        <w:ind w:left="283" w:right="0"/>
      </w:pPr>
      <w:r>
        <w:t>W przypadku bezumownego korzystania z gruntów stanowiących mienie komunalne Gminy Miasta i Gminy Radzyń Chełmiński stosuje się stawki czynszu określone w</w:t>
      </w:r>
      <w:r w:rsidR="002738F1">
        <w:t xml:space="preserve"> §</w:t>
      </w:r>
      <w:r>
        <w:t xml:space="preserve"> 1 i </w:t>
      </w:r>
      <w:r w:rsidR="002738F1">
        <w:t>§</w:t>
      </w:r>
      <w:r>
        <w:t xml:space="preserve"> 2 niniejszego zarządzeni</w:t>
      </w:r>
      <w:r w:rsidR="002738F1">
        <w:t>a</w:t>
      </w:r>
      <w:r>
        <w:t>.</w:t>
      </w:r>
    </w:p>
    <w:p w:rsidR="00725190" w:rsidRDefault="00725190" w:rsidP="003C2A3B">
      <w:pPr>
        <w:spacing w:after="117"/>
        <w:ind w:left="0" w:right="0" w:firstLine="0"/>
        <w:jc w:val="left"/>
      </w:pPr>
    </w:p>
    <w:p w:rsidR="004C234D" w:rsidRDefault="004C234D" w:rsidP="00725190">
      <w:pPr>
        <w:spacing w:after="117"/>
        <w:ind w:left="195" w:right="0" w:firstLine="0"/>
        <w:jc w:val="left"/>
        <w:rPr>
          <w:b/>
          <w:bCs/>
        </w:rPr>
      </w:pPr>
    </w:p>
    <w:p w:rsidR="004C234D" w:rsidRDefault="004C234D" w:rsidP="00725190">
      <w:pPr>
        <w:spacing w:after="117"/>
        <w:ind w:left="195" w:right="0" w:firstLine="0"/>
        <w:jc w:val="left"/>
        <w:rPr>
          <w:b/>
          <w:bCs/>
        </w:rPr>
      </w:pPr>
    </w:p>
    <w:p w:rsidR="00100C89" w:rsidRDefault="00402156" w:rsidP="00725190">
      <w:pPr>
        <w:spacing w:after="117"/>
        <w:ind w:left="195" w:right="0" w:firstLine="0"/>
        <w:jc w:val="left"/>
      </w:pPr>
      <w:r w:rsidRPr="004C234D">
        <w:rPr>
          <w:b/>
          <w:bCs/>
        </w:rPr>
        <w:t xml:space="preserve">§ </w:t>
      </w:r>
      <w:r w:rsidR="004C234D" w:rsidRPr="004C234D">
        <w:rPr>
          <w:b/>
          <w:bCs/>
        </w:rPr>
        <w:t>4</w:t>
      </w:r>
      <w:r w:rsidRPr="004C234D">
        <w:rPr>
          <w:b/>
          <w:bCs/>
        </w:rPr>
        <w:t>.</w:t>
      </w:r>
      <w:r>
        <w:t xml:space="preserve"> Stawki czynszu określone w </w:t>
      </w:r>
      <w:r w:rsidR="003C2A3B">
        <w:t xml:space="preserve">§ </w:t>
      </w:r>
      <w:r>
        <w:t xml:space="preserve"> 1 i </w:t>
      </w:r>
      <w:r w:rsidR="003C2A3B">
        <w:t>§</w:t>
      </w:r>
      <w:r>
        <w:t xml:space="preserve"> 2 mają zastosowanie do umów zawieranych w </w:t>
      </w:r>
      <w:r w:rsidR="00725190">
        <w:t xml:space="preserve">    </w:t>
      </w:r>
      <w:r>
        <w:t>drodze bezprzetargowej, a także stanowią podstawę do określenia wartości wywoławczej rocznego czynszu dzierżawnego w postępowaniu przetargowym.</w:t>
      </w:r>
    </w:p>
    <w:p w:rsidR="00100C89" w:rsidRDefault="00402156">
      <w:pPr>
        <w:spacing w:after="117"/>
        <w:ind w:left="283" w:right="0"/>
      </w:pPr>
      <w:r w:rsidRPr="004C234D">
        <w:rPr>
          <w:b/>
          <w:bCs/>
        </w:rPr>
        <w:t>§</w:t>
      </w:r>
      <w:r w:rsidR="004C234D">
        <w:rPr>
          <w:b/>
          <w:bCs/>
        </w:rPr>
        <w:t xml:space="preserve"> </w:t>
      </w:r>
      <w:r w:rsidR="004C234D" w:rsidRPr="004C234D">
        <w:rPr>
          <w:b/>
          <w:bCs/>
        </w:rPr>
        <w:t>5</w:t>
      </w:r>
      <w:r w:rsidRPr="004C234D">
        <w:rPr>
          <w:b/>
          <w:bCs/>
        </w:rPr>
        <w:t>.</w:t>
      </w:r>
      <w:r>
        <w:t xml:space="preserve"> W przypadku </w:t>
      </w:r>
      <w:r w:rsidR="009B351D">
        <w:t>dzierżawy</w:t>
      </w:r>
      <w:r>
        <w:t xml:space="preserve"> gruntu na cele inne, niż wymienione w niniejszym zarządzeniu, mogą być stosowane odmienne, indywidualne stawki czynszu, ustalone w negocjacjach.</w:t>
      </w:r>
    </w:p>
    <w:p w:rsidR="006B0CBA" w:rsidRDefault="00402156">
      <w:pPr>
        <w:spacing w:after="325"/>
        <w:ind w:left="283" w:right="0"/>
      </w:pPr>
      <w:r w:rsidRPr="004C234D">
        <w:rPr>
          <w:b/>
          <w:bCs/>
        </w:rPr>
        <w:t xml:space="preserve">§ </w:t>
      </w:r>
      <w:r w:rsidR="004C234D" w:rsidRPr="004C234D">
        <w:rPr>
          <w:b/>
          <w:bCs/>
        </w:rPr>
        <w:t>6</w:t>
      </w:r>
      <w:r>
        <w:t xml:space="preserve">. Niezależnie od czynszu dzierżawca zobowiązany jest wnosić podatek rolny i/lub od nieruchomości zgodnie z postanowieniami ustawy z dnia 15 listopada 1984 roku o </w:t>
      </w:r>
      <w:r w:rsidR="00725190">
        <w:t xml:space="preserve"> p</w:t>
      </w:r>
      <w:r>
        <w:t xml:space="preserve">odatku rolnym i ustawy z dnia 12 stycznia 1991 roku o podatkach i opłatach lokalnych. </w:t>
      </w:r>
    </w:p>
    <w:p w:rsidR="00363B4F" w:rsidRDefault="00363B4F">
      <w:pPr>
        <w:spacing w:after="325"/>
        <w:ind w:left="283" w:right="0"/>
      </w:pPr>
      <w:r w:rsidRPr="004C234D">
        <w:rPr>
          <w:b/>
          <w:bCs/>
        </w:rPr>
        <w:t xml:space="preserve">§ </w:t>
      </w:r>
      <w:r w:rsidR="004C234D" w:rsidRPr="004C234D">
        <w:rPr>
          <w:b/>
          <w:bCs/>
        </w:rPr>
        <w:t>7</w:t>
      </w:r>
      <w:r>
        <w:t>.</w:t>
      </w:r>
      <w:r w:rsidR="004C234D">
        <w:t xml:space="preserve"> </w:t>
      </w:r>
      <w:r>
        <w:t xml:space="preserve">Traci moc Zarządzenie </w:t>
      </w:r>
      <w:r w:rsidR="004520FB">
        <w:t xml:space="preserve"> </w:t>
      </w:r>
      <w:r>
        <w:t xml:space="preserve">Nr 100/2018 z dnia </w:t>
      </w:r>
      <w:r w:rsidR="004520FB">
        <w:t xml:space="preserve">10.12.2018 roku w sprawie ustalenia stawek czynszu dzierżawnego za grunty stanowiące minie  komunalne Gminy Miasta  i Gminy Radzyń Chełmiński .  </w:t>
      </w:r>
    </w:p>
    <w:p w:rsidR="00100C89" w:rsidRDefault="00402156" w:rsidP="004C234D">
      <w:pPr>
        <w:spacing w:after="325"/>
        <w:ind w:left="283" w:right="0"/>
      </w:pPr>
      <w:r w:rsidRPr="004C234D">
        <w:rPr>
          <w:b/>
          <w:bCs/>
        </w:rPr>
        <w:t xml:space="preserve">§ </w:t>
      </w:r>
      <w:r w:rsidR="004C234D" w:rsidRPr="004C234D">
        <w:rPr>
          <w:b/>
          <w:bCs/>
        </w:rPr>
        <w:t>8</w:t>
      </w:r>
      <w:r>
        <w:t>. Zarządzenie niniejsze wchodzi w życie z dniem 1 stycznia 20</w:t>
      </w:r>
      <w:r w:rsidR="006B0CBA">
        <w:t>23</w:t>
      </w:r>
      <w:r>
        <w:t xml:space="preserve"> roku.</w:t>
      </w:r>
    </w:p>
    <w:sectPr w:rsidR="00100C89">
      <w:pgSz w:w="11880" w:h="16820"/>
      <w:pgMar w:top="892" w:right="1338" w:bottom="1843" w:left="117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910" w:rsidRDefault="007B4910" w:rsidP="002E7819">
      <w:pPr>
        <w:spacing w:after="0" w:line="240" w:lineRule="auto"/>
      </w:pPr>
      <w:r>
        <w:separator/>
      </w:r>
    </w:p>
  </w:endnote>
  <w:endnote w:type="continuationSeparator" w:id="0">
    <w:p w:rsidR="007B4910" w:rsidRDefault="007B4910" w:rsidP="002E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910" w:rsidRDefault="007B4910" w:rsidP="002E7819">
      <w:pPr>
        <w:spacing w:after="0" w:line="240" w:lineRule="auto"/>
      </w:pPr>
      <w:r>
        <w:separator/>
      </w:r>
    </w:p>
  </w:footnote>
  <w:footnote w:type="continuationSeparator" w:id="0">
    <w:p w:rsidR="007B4910" w:rsidRDefault="007B4910" w:rsidP="002E7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pt;height:11.25pt;visibility:visible" o:bullet="t">
        <v:imagedata r:id="rId1" o:title=""/>
      </v:shape>
    </w:pict>
  </w:numPicBullet>
  <w:abstractNum w:abstractNumId="0">
    <w:nsid w:val="0B1A1720"/>
    <w:multiLevelType w:val="hybridMultilevel"/>
    <w:tmpl w:val="80106B5E"/>
    <w:lvl w:ilvl="0" w:tplc="7DC431D8">
      <w:start w:val="1"/>
      <w:numFmt w:val="lowerLetter"/>
      <w:lvlText w:val="%1)"/>
      <w:lvlJc w:val="left"/>
      <w:pPr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">
    <w:nsid w:val="23384FC4"/>
    <w:multiLevelType w:val="hybridMultilevel"/>
    <w:tmpl w:val="C716332E"/>
    <w:lvl w:ilvl="0" w:tplc="CCA6978A">
      <w:start w:val="1"/>
      <w:numFmt w:val="bullet"/>
      <w:lvlText w:val="•"/>
      <w:lvlJc w:val="left"/>
      <w:pPr>
        <w:ind w:left="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7A19A0">
      <w:start w:val="1"/>
      <w:numFmt w:val="bullet"/>
      <w:lvlText w:val="o"/>
      <w:lvlJc w:val="left"/>
      <w:pPr>
        <w:ind w:left="1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4E1FCA">
      <w:start w:val="1"/>
      <w:numFmt w:val="bullet"/>
      <w:lvlText w:val="▪"/>
      <w:lvlJc w:val="left"/>
      <w:pPr>
        <w:ind w:left="2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E02156">
      <w:start w:val="1"/>
      <w:numFmt w:val="bullet"/>
      <w:lvlText w:val="•"/>
      <w:lvlJc w:val="left"/>
      <w:pPr>
        <w:ind w:left="2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A06A2C">
      <w:start w:val="1"/>
      <w:numFmt w:val="bullet"/>
      <w:lvlText w:val="o"/>
      <w:lvlJc w:val="left"/>
      <w:pPr>
        <w:ind w:left="3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CC8180">
      <w:start w:val="1"/>
      <w:numFmt w:val="bullet"/>
      <w:lvlText w:val="▪"/>
      <w:lvlJc w:val="left"/>
      <w:pPr>
        <w:ind w:left="4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5A745C">
      <w:start w:val="1"/>
      <w:numFmt w:val="bullet"/>
      <w:lvlText w:val="•"/>
      <w:lvlJc w:val="left"/>
      <w:pPr>
        <w:ind w:left="4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80D8A4">
      <w:start w:val="1"/>
      <w:numFmt w:val="bullet"/>
      <w:lvlText w:val="o"/>
      <w:lvlJc w:val="left"/>
      <w:pPr>
        <w:ind w:left="5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7889DA">
      <w:start w:val="1"/>
      <w:numFmt w:val="bullet"/>
      <w:lvlText w:val="▪"/>
      <w:lvlJc w:val="left"/>
      <w:pPr>
        <w:ind w:left="6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0110EF4"/>
    <w:multiLevelType w:val="hybridMultilevel"/>
    <w:tmpl w:val="C0089292"/>
    <w:lvl w:ilvl="0" w:tplc="9142FC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64FA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6213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D842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473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88CE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DCE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21C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8265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C0A3778"/>
    <w:multiLevelType w:val="hybridMultilevel"/>
    <w:tmpl w:val="7220C2B4"/>
    <w:lvl w:ilvl="0" w:tplc="1D86F9E2">
      <w:start w:val="1"/>
      <w:numFmt w:val="bullet"/>
      <w:lvlText w:val="•"/>
      <w:lvlJc w:val="left"/>
      <w:pPr>
        <w:ind w:left="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AD48C66">
      <w:start w:val="1"/>
      <w:numFmt w:val="bullet"/>
      <w:lvlText w:val="o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34417DC">
      <w:start w:val="1"/>
      <w:numFmt w:val="bullet"/>
      <w:lvlText w:val="▪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3B44782">
      <w:start w:val="1"/>
      <w:numFmt w:val="bullet"/>
      <w:lvlText w:val="•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506E652">
      <w:start w:val="1"/>
      <w:numFmt w:val="bullet"/>
      <w:lvlText w:val="o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C788168">
      <w:start w:val="1"/>
      <w:numFmt w:val="bullet"/>
      <w:lvlText w:val="▪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6EC6E98">
      <w:start w:val="1"/>
      <w:numFmt w:val="bullet"/>
      <w:lvlText w:val="•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7029F4E">
      <w:start w:val="1"/>
      <w:numFmt w:val="bullet"/>
      <w:lvlText w:val="o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222118">
      <w:start w:val="1"/>
      <w:numFmt w:val="bullet"/>
      <w:lvlText w:val="▪"/>
      <w:lvlJc w:val="left"/>
      <w:pPr>
        <w:ind w:left="6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2EB227A"/>
    <w:multiLevelType w:val="hybridMultilevel"/>
    <w:tmpl w:val="BB5C2EF4"/>
    <w:lvl w:ilvl="0" w:tplc="9D6A7B5A">
      <w:start w:val="1"/>
      <w:numFmt w:val="lowerLetter"/>
      <w:lvlText w:val="%1)"/>
      <w:lvlJc w:val="left"/>
      <w:pPr>
        <w:ind w:left="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>
    <w:nsid w:val="6E3B1137"/>
    <w:multiLevelType w:val="hybridMultilevel"/>
    <w:tmpl w:val="0DDE3E34"/>
    <w:lvl w:ilvl="0" w:tplc="25CEA60E">
      <w:start w:val="1"/>
      <w:numFmt w:val="lowerLetter"/>
      <w:lvlText w:val="%1)"/>
      <w:lvlJc w:val="left"/>
      <w:pPr>
        <w:ind w:left="6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9" w:hanging="360"/>
      </w:pPr>
    </w:lvl>
    <w:lvl w:ilvl="2" w:tplc="0415001B" w:tentative="1">
      <w:start w:val="1"/>
      <w:numFmt w:val="lowerRoman"/>
      <w:lvlText w:val="%3."/>
      <w:lvlJc w:val="right"/>
      <w:pPr>
        <w:ind w:left="2059" w:hanging="180"/>
      </w:pPr>
    </w:lvl>
    <w:lvl w:ilvl="3" w:tplc="0415000F" w:tentative="1">
      <w:start w:val="1"/>
      <w:numFmt w:val="decimal"/>
      <w:lvlText w:val="%4."/>
      <w:lvlJc w:val="left"/>
      <w:pPr>
        <w:ind w:left="2779" w:hanging="360"/>
      </w:pPr>
    </w:lvl>
    <w:lvl w:ilvl="4" w:tplc="04150019" w:tentative="1">
      <w:start w:val="1"/>
      <w:numFmt w:val="lowerLetter"/>
      <w:lvlText w:val="%5."/>
      <w:lvlJc w:val="left"/>
      <w:pPr>
        <w:ind w:left="3499" w:hanging="360"/>
      </w:pPr>
    </w:lvl>
    <w:lvl w:ilvl="5" w:tplc="0415001B" w:tentative="1">
      <w:start w:val="1"/>
      <w:numFmt w:val="lowerRoman"/>
      <w:lvlText w:val="%6."/>
      <w:lvlJc w:val="right"/>
      <w:pPr>
        <w:ind w:left="4219" w:hanging="180"/>
      </w:pPr>
    </w:lvl>
    <w:lvl w:ilvl="6" w:tplc="0415000F" w:tentative="1">
      <w:start w:val="1"/>
      <w:numFmt w:val="decimal"/>
      <w:lvlText w:val="%7."/>
      <w:lvlJc w:val="left"/>
      <w:pPr>
        <w:ind w:left="4939" w:hanging="360"/>
      </w:pPr>
    </w:lvl>
    <w:lvl w:ilvl="7" w:tplc="04150019" w:tentative="1">
      <w:start w:val="1"/>
      <w:numFmt w:val="lowerLetter"/>
      <w:lvlText w:val="%8."/>
      <w:lvlJc w:val="left"/>
      <w:pPr>
        <w:ind w:left="5659" w:hanging="360"/>
      </w:pPr>
    </w:lvl>
    <w:lvl w:ilvl="8" w:tplc="0415001B" w:tentative="1">
      <w:start w:val="1"/>
      <w:numFmt w:val="lowerRoman"/>
      <w:lvlText w:val="%9."/>
      <w:lvlJc w:val="right"/>
      <w:pPr>
        <w:ind w:left="637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89"/>
    <w:rsid w:val="00041ED9"/>
    <w:rsid w:val="00051416"/>
    <w:rsid w:val="00056E6E"/>
    <w:rsid w:val="00100C89"/>
    <w:rsid w:val="0024527D"/>
    <w:rsid w:val="002738F1"/>
    <w:rsid w:val="00281BA3"/>
    <w:rsid w:val="002A1A12"/>
    <w:rsid w:val="002E7819"/>
    <w:rsid w:val="003204FB"/>
    <w:rsid w:val="00363B4F"/>
    <w:rsid w:val="003C2A3B"/>
    <w:rsid w:val="00402156"/>
    <w:rsid w:val="0042693C"/>
    <w:rsid w:val="00451BE6"/>
    <w:rsid w:val="004520FB"/>
    <w:rsid w:val="00467DE1"/>
    <w:rsid w:val="0047627E"/>
    <w:rsid w:val="004C06E2"/>
    <w:rsid w:val="004C234D"/>
    <w:rsid w:val="00530F23"/>
    <w:rsid w:val="005B4B8A"/>
    <w:rsid w:val="005E3807"/>
    <w:rsid w:val="006B0CBA"/>
    <w:rsid w:val="006D42FA"/>
    <w:rsid w:val="00725190"/>
    <w:rsid w:val="00765E9C"/>
    <w:rsid w:val="0078276E"/>
    <w:rsid w:val="007916D1"/>
    <w:rsid w:val="007B4910"/>
    <w:rsid w:val="007F6D8D"/>
    <w:rsid w:val="00802DCF"/>
    <w:rsid w:val="00850038"/>
    <w:rsid w:val="008B5989"/>
    <w:rsid w:val="0092787F"/>
    <w:rsid w:val="009828FD"/>
    <w:rsid w:val="009B351D"/>
    <w:rsid w:val="00A72707"/>
    <w:rsid w:val="00AC29D6"/>
    <w:rsid w:val="00BC227D"/>
    <w:rsid w:val="00C92A1E"/>
    <w:rsid w:val="00D71A94"/>
    <w:rsid w:val="00E02623"/>
    <w:rsid w:val="00E5651C"/>
    <w:rsid w:val="00E91EA0"/>
    <w:rsid w:val="00EC4E41"/>
    <w:rsid w:val="00ED682C"/>
    <w:rsid w:val="00F072E4"/>
    <w:rsid w:val="00F63373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C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0" w:line="223" w:lineRule="auto"/>
      <w:ind w:left="269" w:right="14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8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8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8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40" w:line="223" w:lineRule="auto"/>
      <w:ind w:left="269" w:right="14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78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78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78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Zeskanowane obrazy</vt:lpstr>
    </vt:vector>
  </TitlesOfParts>
  <Company>ATC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Zeskanowane obrazy</dc:title>
  <dc:subject>Zeskanowane obrazy</dc:subject>
  <dc:creator>NAPS2</dc:creator>
  <cp:lastModifiedBy>sekretariat</cp:lastModifiedBy>
  <cp:revision>2</cp:revision>
  <cp:lastPrinted>2022-12-28T11:44:00Z</cp:lastPrinted>
  <dcterms:created xsi:type="dcterms:W3CDTF">2022-12-29T09:51:00Z</dcterms:created>
  <dcterms:modified xsi:type="dcterms:W3CDTF">2022-12-29T09:51:00Z</dcterms:modified>
</cp:coreProperties>
</file>