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C2" w:rsidRDefault="00BF53C2" w:rsidP="00BF53C2"/>
    <w:p w:rsidR="00BF53C2" w:rsidRDefault="00BF53C2" w:rsidP="00FA403E">
      <w:pPr>
        <w:pStyle w:val="Standard"/>
        <w:rPr>
          <w:b/>
          <w:sz w:val="28"/>
          <w:szCs w:val="28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                                               </w:t>
      </w:r>
      <w:r w:rsidR="00FA403E">
        <w:rPr>
          <w:b/>
          <w:sz w:val="28"/>
          <w:szCs w:val="28"/>
        </w:rPr>
        <w:t>UCHWAŁA Nr LIII/394/23</w:t>
      </w:r>
      <w:r>
        <w:rPr>
          <w:b/>
          <w:sz w:val="28"/>
          <w:szCs w:val="28"/>
        </w:rPr>
        <w:t xml:space="preserve">   </w:t>
      </w:r>
      <w:r w:rsidR="00FA403E">
        <w:rPr>
          <w:b/>
          <w:sz w:val="28"/>
          <w:szCs w:val="28"/>
        </w:rPr>
        <w:t xml:space="preserve">                        </w:t>
      </w:r>
      <w:r w:rsidR="00FA403E">
        <w:rPr>
          <w:b/>
          <w:sz w:val="28"/>
          <w:szCs w:val="28"/>
        </w:rPr>
        <w:tab/>
      </w:r>
      <w:r w:rsidR="00FA403E">
        <w:rPr>
          <w:b/>
          <w:sz w:val="28"/>
          <w:szCs w:val="28"/>
        </w:rPr>
        <w:tab/>
      </w:r>
      <w:r w:rsidR="00FA403E">
        <w:rPr>
          <w:b/>
          <w:sz w:val="28"/>
          <w:szCs w:val="28"/>
        </w:rPr>
        <w:tab/>
        <w:t>RADY MIEJSKIEJ RADZYNIA CHEŁMIŃSKIEGO</w:t>
      </w:r>
    </w:p>
    <w:p w:rsidR="00BF53C2" w:rsidRDefault="00BF53C2" w:rsidP="00FA403E">
      <w:pPr>
        <w:pStyle w:val="Standard"/>
      </w:pPr>
      <w:r>
        <w:rPr>
          <w:b/>
          <w:sz w:val="28"/>
          <w:szCs w:val="28"/>
        </w:rPr>
        <w:t xml:space="preserve">                  </w:t>
      </w:r>
      <w:r w:rsidR="00FA403E">
        <w:rPr>
          <w:b/>
          <w:sz w:val="28"/>
          <w:szCs w:val="28"/>
        </w:rPr>
        <w:t xml:space="preserve">                         z dnia 27 marca 2023r.</w:t>
      </w:r>
    </w:p>
    <w:p w:rsidR="00BF53C2" w:rsidRDefault="00BF53C2" w:rsidP="00BF53C2">
      <w:pPr>
        <w:pStyle w:val="Standard"/>
        <w:jc w:val="center"/>
        <w:rPr>
          <w:b/>
          <w:sz w:val="28"/>
          <w:szCs w:val="28"/>
        </w:rPr>
      </w:pPr>
    </w:p>
    <w:p w:rsidR="00BF53C2" w:rsidRDefault="00BF53C2" w:rsidP="00BF53C2">
      <w:pPr>
        <w:pStyle w:val="Standard"/>
        <w:jc w:val="center"/>
        <w:rPr>
          <w:sz w:val="28"/>
          <w:szCs w:val="28"/>
        </w:rPr>
      </w:pPr>
    </w:p>
    <w:p w:rsidR="00BF53C2" w:rsidRDefault="00BF53C2" w:rsidP="00BF53C2">
      <w:pPr>
        <w:pStyle w:val="Standard"/>
        <w:ind w:right="-495"/>
      </w:pPr>
      <w:r>
        <w:rPr>
          <w:b/>
        </w:rPr>
        <w:t xml:space="preserve">w sprawie wyrażenia zgody na ustanowienie służebności </w:t>
      </w:r>
      <w:proofErr w:type="spellStart"/>
      <w:r>
        <w:rPr>
          <w:b/>
        </w:rPr>
        <w:t>przesyłu</w:t>
      </w:r>
      <w:proofErr w:type="spellEnd"/>
      <w:r>
        <w:rPr>
          <w:b/>
        </w:rPr>
        <w:t xml:space="preserve"> na nieruchomościach stanowiących własność Gminy Miasto i Gminy Radzyń Chełmiński      </w:t>
      </w:r>
    </w:p>
    <w:p w:rsidR="00BF53C2" w:rsidRDefault="00BF53C2" w:rsidP="00BF53C2">
      <w:pPr>
        <w:pStyle w:val="Standard"/>
        <w:jc w:val="both"/>
        <w:rPr>
          <w:sz w:val="28"/>
          <w:szCs w:val="28"/>
        </w:rPr>
      </w:pPr>
    </w:p>
    <w:p w:rsidR="00BF53C2" w:rsidRDefault="00BF53C2" w:rsidP="00FA403E">
      <w:pPr>
        <w:pStyle w:val="Standard"/>
        <w:jc w:val="both"/>
      </w:pPr>
      <w:r>
        <w:t>Na podstawie art. 18 ust. 2 pkt 9 lit. „a” ustawy z dnia 8 marca 1990 r. o samorządzie gminnym (t.</w:t>
      </w:r>
      <w:r w:rsidR="00FA403E">
        <w:t xml:space="preserve"> </w:t>
      </w:r>
      <w:r>
        <w:t>j. Dz.</w:t>
      </w:r>
      <w:r w:rsidR="00FA403E">
        <w:t>U. z 2023 r. poz.40</w:t>
      </w:r>
      <w:r>
        <w:t>) i art. 13 ust. 1  ustawy z dnia 21 sierpnia 1997r.  o gospodarce ni</w:t>
      </w:r>
      <w:r w:rsidR="00FA403E">
        <w:t xml:space="preserve">eruchomościami  (t. j. </w:t>
      </w:r>
      <w:r>
        <w:t xml:space="preserve"> Dz.U. z 2023 r. poz.</w:t>
      </w:r>
      <w:r w:rsidR="00FA403E">
        <w:t xml:space="preserve"> </w:t>
      </w:r>
      <w:r>
        <w:t>344)  oraz art.305</w:t>
      </w:r>
      <w:r>
        <w:rPr>
          <w:vertAlign w:val="superscript"/>
        </w:rPr>
        <w:t>1</w:t>
      </w:r>
      <w:r>
        <w:t xml:space="preserve"> ustawy z dnia 23 kwietn</w:t>
      </w:r>
      <w:r w:rsidR="00FA403E">
        <w:t>ia 1964 r. Kodeks Cywilny (t.  j.</w:t>
      </w:r>
      <w:r>
        <w:t xml:space="preserve"> Dz.U. z 2022 r. poz. 1360 ze zm</w:t>
      </w:r>
      <w:r>
        <w:rPr>
          <w:b/>
          <w:bCs/>
        </w:rPr>
        <w:t xml:space="preserve">.)  </w:t>
      </w:r>
    </w:p>
    <w:p w:rsidR="00BF53C2" w:rsidRDefault="00BF53C2" w:rsidP="00FA403E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BF53C2" w:rsidRDefault="00BF53C2" w:rsidP="00BF53C2">
      <w:pPr>
        <w:pStyle w:val="Standard"/>
      </w:pPr>
      <w:r>
        <w:rPr>
          <w:b/>
          <w:bCs/>
        </w:rPr>
        <w:t xml:space="preserve">                                 uchwala się, co następuje:</w:t>
      </w:r>
    </w:p>
    <w:p w:rsidR="00BF53C2" w:rsidRDefault="00BF53C2" w:rsidP="00BF53C2">
      <w:pPr>
        <w:pStyle w:val="Standard"/>
        <w:jc w:val="both"/>
        <w:rPr>
          <w:b/>
          <w:bCs/>
          <w:sz w:val="28"/>
          <w:szCs w:val="28"/>
        </w:rPr>
      </w:pPr>
    </w:p>
    <w:p w:rsidR="00BF53C2" w:rsidRDefault="00BF53C2" w:rsidP="00FA403E">
      <w:pPr>
        <w:pStyle w:val="Standard"/>
        <w:tabs>
          <w:tab w:val="left" w:pos="45"/>
          <w:tab w:val="left" w:pos="105"/>
        </w:tabs>
        <w:jc w:val="both"/>
      </w:pPr>
      <w:r>
        <w:rPr>
          <w:b/>
          <w:bCs/>
        </w:rPr>
        <w:t>§ 1.</w:t>
      </w:r>
      <w:r>
        <w:t xml:space="preserve"> Wyraża się zgodę na</w:t>
      </w:r>
      <w:r>
        <w:rPr>
          <w:b/>
          <w:bCs/>
        </w:rPr>
        <w:t xml:space="preserve"> </w:t>
      </w:r>
      <w:r>
        <w:t xml:space="preserve"> ustanowienie służebności </w:t>
      </w:r>
      <w:proofErr w:type="spellStart"/>
      <w:r>
        <w:t>przesyłu</w:t>
      </w:r>
      <w:proofErr w:type="spellEnd"/>
      <w:r>
        <w:t xml:space="preserve"> na nieruchomościach  stanowiących  własność Gminy  Miasto i Gminy Radzyń</w:t>
      </w:r>
      <w:r w:rsidR="00FA403E">
        <w:t xml:space="preserve"> Chełmiński</w:t>
      </w:r>
      <w:r>
        <w:t>,  położonych w obręb</w:t>
      </w:r>
      <w:r w:rsidR="00FA403E">
        <w:t>ie Rywałd gm. Radzyń Chełmiński</w:t>
      </w:r>
      <w:r>
        <w:t xml:space="preserve">, oznaczonych w </w:t>
      </w:r>
      <w:r w:rsidR="00FA403E">
        <w:t>ewidencji gruntów jako działki</w:t>
      </w:r>
      <w:r>
        <w:t>:</w:t>
      </w:r>
    </w:p>
    <w:p w:rsidR="00BF53C2" w:rsidRDefault="00BF53C2" w:rsidP="00BF53C2">
      <w:pPr>
        <w:pStyle w:val="Standard"/>
        <w:tabs>
          <w:tab w:val="left" w:pos="45"/>
          <w:tab w:val="left" w:pos="105"/>
        </w:tabs>
      </w:pPr>
    </w:p>
    <w:p w:rsidR="00BF53C2" w:rsidRDefault="00BF53C2" w:rsidP="00BF53C2">
      <w:pPr>
        <w:pStyle w:val="Standard"/>
        <w:tabs>
          <w:tab w:val="left" w:pos="45"/>
          <w:tab w:val="left" w:pos="105"/>
        </w:tabs>
      </w:pPr>
      <w:r>
        <w:t>Nr 124/11 zapisanej w Księdze Wieczystej  KW TO1W/00026457/8</w:t>
      </w:r>
    </w:p>
    <w:p w:rsidR="00BF53C2" w:rsidRDefault="00BF53C2" w:rsidP="00BF53C2">
      <w:pPr>
        <w:pStyle w:val="Standard"/>
        <w:tabs>
          <w:tab w:val="left" w:pos="45"/>
          <w:tab w:val="left" w:pos="105"/>
        </w:tabs>
      </w:pPr>
      <w:r>
        <w:t>Nr 109/3  zapisanej w Księdze Wieczystej KW  TO1W /00026119/7</w:t>
      </w:r>
    </w:p>
    <w:p w:rsidR="00BF53C2" w:rsidRDefault="00BF53C2" w:rsidP="00BF53C2">
      <w:pPr>
        <w:pStyle w:val="Standard"/>
        <w:tabs>
          <w:tab w:val="left" w:pos="45"/>
          <w:tab w:val="left" w:pos="105"/>
        </w:tabs>
      </w:pPr>
    </w:p>
    <w:p w:rsidR="00BF53C2" w:rsidRDefault="00BF53C2" w:rsidP="00BF53C2">
      <w:pPr>
        <w:pStyle w:val="Standard"/>
        <w:tabs>
          <w:tab w:val="left" w:pos="45"/>
          <w:tab w:val="left" w:pos="105"/>
        </w:tabs>
        <w:rPr>
          <w:b/>
          <w:bCs/>
        </w:rPr>
      </w:pPr>
    </w:p>
    <w:p w:rsidR="00BF53C2" w:rsidRDefault="00BF53C2" w:rsidP="00BF53C2">
      <w:pPr>
        <w:pStyle w:val="Standard"/>
        <w:tabs>
          <w:tab w:val="left" w:pos="45"/>
          <w:tab w:val="left" w:pos="105"/>
        </w:tabs>
      </w:pPr>
      <w:r>
        <w:rPr>
          <w:b/>
          <w:bCs/>
        </w:rPr>
        <w:t>§ 2 .</w:t>
      </w:r>
      <w:r>
        <w:t xml:space="preserve"> Służebność </w:t>
      </w:r>
      <w:proofErr w:type="spellStart"/>
      <w:r>
        <w:t>przesyłu</w:t>
      </w:r>
      <w:proofErr w:type="spellEnd"/>
      <w:r>
        <w:t xml:space="preserve"> zostanie ustanowiona na rzecz Spółki Energa-Operator S.A Oddział </w:t>
      </w:r>
    </w:p>
    <w:p w:rsidR="00BF53C2" w:rsidRDefault="00BF53C2" w:rsidP="00BF53C2">
      <w:pPr>
        <w:pStyle w:val="Standard"/>
        <w:tabs>
          <w:tab w:val="left" w:pos="45"/>
          <w:tab w:val="left" w:pos="105"/>
        </w:tabs>
        <w:rPr>
          <w:sz w:val="22"/>
          <w:szCs w:val="22"/>
        </w:rPr>
      </w:pPr>
      <w:r>
        <w:t>w Toruniu  u</w:t>
      </w:r>
      <w:r w:rsidR="00FA403E">
        <w:t>l. Gen. Bema 128, 87-100 Toruń</w:t>
      </w:r>
      <w:r>
        <w:t>.</w:t>
      </w:r>
    </w:p>
    <w:p w:rsidR="00BF53C2" w:rsidRDefault="00BF53C2" w:rsidP="00BF53C2">
      <w:pPr>
        <w:pStyle w:val="Standard"/>
        <w:tabs>
          <w:tab w:val="left" w:pos="45"/>
          <w:tab w:val="left" w:pos="105"/>
        </w:tabs>
        <w:rPr>
          <w:sz w:val="22"/>
          <w:szCs w:val="22"/>
        </w:rPr>
      </w:pPr>
    </w:p>
    <w:p w:rsidR="00BF53C2" w:rsidRDefault="00BF53C2" w:rsidP="00BF53C2">
      <w:pPr>
        <w:pStyle w:val="Standard"/>
        <w:tabs>
          <w:tab w:val="left" w:pos="45"/>
          <w:tab w:val="left" w:pos="105"/>
        </w:tabs>
        <w:rPr>
          <w:sz w:val="22"/>
          <w:szCs w:val="22"/>
        </w:rPr>
      </w:pPr>
    </w:p>
    <w:p w:rsidR="00BF53C2" w:rsidRDefault="00BF53C2" w:rsidP="00BF53C2">
      <w:pPr>
        <w:pStyle w:val="Standard"/>
        <w:tabs>
          <w:tab w:val="left" w:pos="45"/>
          <w:tab w:val="left" w:pos="105"/>
        </w:tabs>
        <w:rPr>
          <w:sz w:val="22"/>
          <w:szCs w:val="22"/>
        </w:rPr>
      </w:pPr>
      <w:r>
        <w:rPr>
          <w:b/>
          <w:bCs/>
        </w:rPr>
        <w:t>§ 3</w:t>
      </w:r>
      <w:r>
        <w:t xml:space="preserve">.Szczegółowe warunki służebności </w:t>
      </w:r>
      <w:proofErr w:type="spellStart"/>
      <w:r>
        <w:t>przesyłu</w:t>
      </w:r>
      <w:proofErr w:type="spellEnd"/>
      <w:r>
        <w:t xml:space="preserve"> zostaną określone w umowie o ust</w:t>
      </w:r>
      <w:r w:rsidR="00FA403E">
        <w:t xml:space="preserve">anowieniu  służebności </w:t>
      </w:r>
      <w:proofErr w:type="spellStart"/>
      <w:r w:rsidR="00FA403E">
        <w:t>przesyłu</w:t>
      </w:r>
      <w:proofErr w:type="spellEnd"/>
      <w:r>
        <w:t>, zawartej w formie ak</w:t>
      </w:r>
      <w:r w:rsidR="00FA403E">
        <w:t>tu notarialnego</w:t>
      </w:r>
      <w:r>
        <w:t>.</w:t>
      </w:r>
    </w:p>
    <w:p w:rsidR="00BF53C2" w:rsidRDefault="00BF53C2" w:rsidP="00BF53C2">
      <w:pPr>
        <w:pStyle w:val="Standard"/>
        <w:tabs>
          <w:tab w:val="left" w:pos="45"/>
          <w:tab w:val="left" w:pos="105"/>
        </w:tabs>
      </w:pPr>
    </w:p>
    <w:p w:rsidR="00BF53C2" w:rsidRDefault="00BF53C2" w:rsidP="00BF53C2">
      <w:pPr>
        <w:pStyle w:val="Standard"/>
        <w:tabs>
          <w:tab w:val="left" w:pos="45"/>
          <w:tab w:val="left" w:pos="105"/>
        </w:tabs>
      </w:pPr>
    </w:p>
    <w:p w:rsidR="00BF53C2" w:rsidRDefault="00BF53C2" w:rsidP="00BF53C2">
      <w:pPr>
        <w:pStyle w:val="Standard"/>
        <w:tabs>
          <w:tab w:val="left" w:pos="540"/>
        </w:tabs>
        <w:rPr>
          <w:sz w:val="22"/>
          <w:szCs w:val="22"/>
        </w:rPr>
      </w:pPr>
      <w:r>
        <w:rPr>
          <w:b/>
          <w:bCs/>
        </w:rPr>
        <w:t>§ 4.</w:t>
      </w:r>
      <w:r>
        <w:t xml:space="preserve"> Wykonanie uchwały powierza się Burmistrzowi Miasta i Gminy.</w:t>
      </w:r>
    </w:p>
    <w:p w:rsidR="00BF53C2" w:rsidRDefault="00BF53C2" w:rsidP="00BF53C2">
      <w:pPr>
        <w:pStyle w:val="Standard"/>
        <w:tabs>
          <w:tab w:val="left" w:pos="540"/>
        </w:tabs>
        <w:rPr>
          <w:sz w:val="22"/>
          <w:szCs w:val="22"/>
        </w:rPr>
      </w:pPr>
    </w:p>
    <w:p w:rsidR="00BF53C2" w:rsidRDefault="00BF53C2" w:rsidP="00BF53C2">
      <w:pPr>
        <w:pStyle w:val="Standard"/>
        <w:tabs>
          <w:tab w:val="left" w:pos="540"/>
        </w:tabs>
      </w:pPr>
    </w:p>
    <w:p w:rsidR="00BF53C2" w:rsidRDefault="00BF53C2" w:rsidP="00BF53C2">
      <w:pPr>
        <w:pStyle w:val="Standard"/>
        <w:tabs>
          <w:tab w:val="left" w:pos="540"/>
        </w:tabs>
      </w:pPr>
      <w:r>
        <w:rPr>
          <w:b/>
          <w:bCs/>
        </w:rPr>
        <w:t xml:space="preserve">§ 5. </w:t>
      </w:r>
      <w:r>
        <w:t>Uchwała wchodzi w życie z dniem podjęcia.</w:t>
      </w:r>
    </w:p>
    <w:p w:rsidR="002332F0" w:rsidRDefault="002332F0" w:rsidP="00BF53C2">
      <w:pPr>
        <w:pStyle w:val="Standard"/>
        <w:tabs>
          <w:tab w:val="left" w:pos="540"/>
        </w:tabs>
        <w:rPr>
          <w:sz w:val="22"/>
          <w:szCs w:val="22"/>
        </w:rPr>
      </w:pPr>
    </w:p>
    <w:p w:rsidR="0066417E" w:rsidRDefault="00BF53C2" w:rsidP="0066417E">
      <w:pPr>
        <w:pStyle w:val="Standard"/>
        <w:tabs>
          <w:tab w:val="left" w:pos="5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Przewodniczący</w:t>
      </w:r>
    </w:p>
    <w:p w:rsidR="0066417E" w:rsidRDefault="0066417E" w:rsidP="0066417E">
      <w:pPr>
        <w:pStyle w:val="Standard"/>
        <w:tabs>
          <w:tab w:val="left" w:pos="5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="00BF53C2">
        <w:rPr>
          <w:b/>
          <w:bCs/>
          <w:sz w:val="28"/>
          <w:szCs w:val="28"/>
        </w:rPr>
        <w:t xml:space="preserve">Rady Miejskiej </w:t>
      </w:r>
    </w:p>
    <w:p w:rsidR="00BF53C2" w:rsidRDefault="00BF53C2" w:rsidP="0066417E">
      <w:pPr>
        <w:pStyle w:val="Standard"/>
        <w:tabs>
          <w:tab w:val="left" w:pos="540"/>
        </w:tabs>
        <w:spacing w:before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</w:t>
      </w:r>
      <w:r w:rsidR="00FA403E">
        <w:rPr>
          <w:b/>
          <w:bCs/>
          <w:sz w:val="28"/>
          <w:szCs w:val="28"/>
        </w:rPr>
        <w:t xml:space="preserve">                      </w:t>
      </w:r>
      <w:r w:rsidR="00FA403E">
        <w:rPr>
          <w:b/>
          <w:bCs/>
          <w:sz w:val="28"/>
          <w:szCs w:val="28"/>
        </w:rPr>
        <w:tab/>
      </w:r>
      <w:r w:rsidR="00FA403E">
        <w:rPr>
          <w:b/>
          <w:bCs/>
          <w:sz w:val="28"/>
          <w:szCs w:val="28"/>
        </w:rPr>
        <w:tab/>
      </w:r>
      <w:r w:rsidR="00FA403E">
        <w:rPr>
          <w:b/>
          <w:bCs/>
          <w:sz w:val="28"/>
          <w:szCs w:val="28"/>
        </w:rPr>
        <w:tab/>
      </w:r>
      <w:r w:rsidR="00FA403E">
        <w:rPr>
          <w:b/>
          <w:bCs/>
          <w:sz w:val="28"/>
          <w:szCs w:val="28"/>
        </w:rPr>
        <w:tab/>
      </w:r>
      <w:r w:rsidR="00FA403E">
        <w:rPr>
          <w:b/>
          <w:bCs/>
          <w:sz w:val="28"/>
          <w:szCs w:val="28"/>
        </w:rPr>
        <w:tab/>
      </w:r>
      <w:r w:rsidR="00FA403E">
        <w:rPr>
          <w:b/>
          <w:bCs/>
          <w:sz w:val="28"/>
          <w:szCs w:val="28"/>
        </w:rPr>
        <w:tab/>
      </w:r>
      <w:r w:rsidR="00FA403E">
        <w:rPr>
          <w:b/>
          <w:bCs/>
          <w:sz w:val="28"/>
          <w:szCs w:val="28"/>
        </w:rPr>
        <w:tab/>
      </w:r>
      <w:r w:rsidR="00FA403E">
        <w:rPr>
          <w:b/>
          <w:bCs/>
          <w:sz w:val="28"/>
          <w:szCs w:val="28"/>
        </w:rPr>
        <w:tab/>
      </w:r>
      <w:r w:rsidR="00FA403E">
        <w:rPr>
          <w:b/>
          <w:bCs/>
          <w:sz w:val="28"/>
          <w:szCs w:val="28"/>
        </w:rPr>
        <w:tab/>
        <w:t xml:space="preserve">      </w:t>
      </w:r>
      <w:r w:rsidR="0066417E">
        <w:rPr>
          <w:b/>
          <w:bCs/>
          <w:sz w:val="28"/>
          <w:szCs w:val="28"/>
        </w:rPr>
        <w:t xml:space="preserve">                                       </w:t>
      </w:r>
      <w:bookmarkStart w:id="0" w:name="_GoBack"/>
      <w:bookmarkEnd w:id="0"/>
      <w:r w:rsidR="00FA40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Jan Michaliszyn</w:t>
      </w:r>
    </w:p>
    <w:p w:rsidR="00BF53C2" w:rsidRDefault="00BF53C2" w:rsidP="00BF53C2">
      <w:pPr>
        <w:pStyle w:val="Standard"/>
        <w:spacing w:before="240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BF53C2" w:rsidRDefault="00BF53C2" w:rsidP="00BF53C2">
      <w:pPr>
        <w:pStyle w:val="Standard"/>
        <w:rPr>
          <w:b/>
          <w:bCs/>
        </w:rPr>
      </w:pPr>
    </w:p>
    <w:p w:rsidR="00BF53C2" w:rsidRDefault="00BF53C2" w:rsidP="00BF53C2">
      <w:pPr>
        <w:pStyle w:val="Standard"/>
        <w:rPr>
          <w:b/>
          <w:bCs/>
        </w:rPr>
      </w:pPr>
    </w:p>
    <w:p w:rsidR="00BF53C2" w:rsidRDefault="00BF53C2" w:rsidP="00BF53C2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</w:p>
    <w:p w:rsidR="00BF53C2" w:rsidRPr="009A72B4" w:rsidRDefault="00BF53C2" w:rsidP="00BF53C2">
      <w:pPr>
        <w:pStyle w:val="Standard"/>
        <w:rPr>
          <w:b/>
          <w:bCs/>
        </w:rPr>
      </w:pPr>
      <w:r>
        <w:rPr>
          <w:b/>
          <w:bCs/>
        </w:rPr>
        <w:lastRenderedPageBreak/>
        <w:t xml:space="preserve">                                   </w:t>
      </w:r>
    </w:p>
    <w:p w:rsidR="00BF53C2" w:rsidRDefault="00BF53C2" w:rsidP="00BF53C2">
      <w:pPr>
        <w:pStyle w:val="Standard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</w:t>
      </w:r>
      <w:r>
        <w:rPr>
          <w:b/>
          <w:bCs/>
          <w:sz w:val="28"/>
          <w:szCs w:val="28"/>
        </w:rPr>
        <w:t xml:space="preserve">Uzasadnienie </w:t>
      </w:r>
    </w:p>
    <w:p w:rsidR="00BF53C2" w:rsidRDefault="00BF53C2" w:rsidP="00BF53C2">
      <w:pPr>
        <w:pStyle w:val="Standard"/>
      </w:pPr>
    </w:p>
    <w:p w:rsidR="00BF53C2" w:rsidRDefault="00BF53C2" w:rsidP="00BF53C2">
      <w:pPr>
        <w:pStyle w:val="Standard"/>
        <w:rPr>
          <w:b/>
          <w:bCs/>
        </w:rPr>
      </w:pPr>
    </w:p>
    <w:p w:rsidR="00BF53C2" w:rsidRDefault="00BF53C2" w:rsidP="00BF53C2">
      <w:pPr>
        <w:pStyle w:val="Standard"/>
        <w:rPr>
          <w:sz w:val="22"/>
          <w:szCs w:val="22"/>
        </w:rPr>
      </w:pPr>
    </w:p>
    <w:p w:rsidR="00BF53C2" w:rsidRDefault="00BF53C2" w:rsidP="00FA403E">
      <w:pPr>
        <w:pStyle w:val="Standard"/>
        <w:jc w:val="both"/>
      </w:pPr>
      <w:r>
        <w:rPr>
          <w:sz w:val="22"/>
          <w:szCs w:val="22"/>
        </w:rPr>
        <w:t xml:space="preserve">Służebności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unormowana jest w artykule 305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do 305</w:t>
      </w: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 Kodeksu Cywilnego. Jest to  prawo polegające  na  obciążeniu nieruchomości na rzecz przedsiębiorcy, który zamierza  wybudować lub któreg</w:t>
      </w:r>
      <w:r w:rsidR="00FA403E">
        <w:rPr>
          <w:sz w:val="22"/>
          <w:szCs w:val="22"/>
        </w:rPr>
        <w:t>o  własność stanowią urządzenia</w:t>
      </w:r>
      <w:r>
        <w:rPr>
          <w:sz w:val="22"/>
          <w:szCs w:val="22"/>
        </w:rPr>
        <w:t>,</w:t>
      </w:r>
      <w:r w:rsidR="00FA403E">
        <w:rPr>
          <w:sz w:val="22"/>
          <w:szCs w:val="22"/>
        </w:rPr>
        <w:t xml:space="preserve"> </w:t>
      </w:r>
      <w:r>
        <w:rPr>
          <w:sz w:val="22"/>
          <w:szCs w:val="22"/>
        </w:rPr>
        <w:t>o których mowa w art. 49 §1 Kodeksu Cywilnego.</w:t>
      </w:r>
      <w:r w:rsidR="00FA40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Jest prawem polegającym na tym, że przedsiębiorca może korzystać w oznaczonym zakresie z nieruchomości obciążonej, zgodnie z przeznaczeniem tych urządzeń.</w:t>
      </w:r>
    </w:p>
    <w:p w:rsidR="00BF53C2" w:rsidRDefault="00BF53C2" w:rsidP="00FA403E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F53C2" w:rsidRDefault="00BF53C2" w:rsidP="00FA403E">
      <w:pPr>
        <w:pStyle w:val="Standard"/>
        <w:tabs>
          <w:tab w:val="left" w:pos="45"/>
          <w:tab w:val="left" w:pos="105"/>
        </w:tabs>
        <w:jc w:val="both"/>
        <w:rPr>
          <w:sz w:val="22"/>
          <w:szCs w:val="22"/>
        </w:rPr>
      </w:pPr>
      <w:r>
        <w:rPr>
          <w:sz w:val="22"/>
          <w:szCs w:val="22"/>
        </w:rPr>
        <w:t>Podjęcie przez Radę Miejską Radzynia Chełmińskiego uchwały w sprawie ustanowienia ograniczonego prawa r</w:t>
      </w:r>
      <w:r w:rsidR="00FA403E">
        <w:rPr>
          <w:sz w:val="22"/>
          <w:szCs w:val="22"/>
        </w:rPr>
        <w:t xml:space="preserve">zeczowego- służebności </w:t>
      </w:r>
      <w:proofErr w:type="spellStart"/>
      <w:r w:rsidR="00FA403E"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>, na rzecz Energa-Operator S.A  Oddział w Toruniu ul. Gen Bema  128 , 87-100 Toruń  podyktowane jest faktem , że na nieruchomościach  wymienionych   w § 1 niniejszej uchwały ułożone zostanie przyłącze kablowe w celu zasil</w:t>
      </w:r>
      <w:r w:rsidR="00FA403E">
        <w:rPr>
          <w:sz w:val="22"/>
          <w:szCs w:val="22"/>
        </w:rPr>
        <w:t>ania działki Nr 124/13 z urządze</w:t>
      </w:r>
      <w:r>
        <w:rPr>
          <w:sz w:val="22"/>
          <w:szCs w:val="22"/>
        </w:rPr>
        <w:t>ń infrastruktury technicznej należących do w /w Spółki.</w:t>
      </w:r>
    </w:p>
    <w:p w:rsidR="00BF53C2" w:rsidRDefault="00FA403E" w:rsidP="00FA403E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F53C2">
        <w:rPr>
          <w:sz w:val="22"/>
          <w:szCs w:val="22"/>
        </w:rPr>
        <w:t xml:space="preserve">W umowie zawartej w formie aktu notarialnego o ustanowieniu służebności </w:t>
      </w:r>
      <w:proofErr w:type="spellStart"/>
      <w:r w:rsidR="00BF53C2">
        <w:rPr>
          <w:sz w:val="22"/>
          <w:szCs w:val="22"/>
        </w:rPr>
        <w:t>przesyłu</w:t>
      </w:r>
      <w:proofErr w:type="spellEnd"/>
      <w:r w:rsidR="00BF53C2">
        <w:rPr>
          <w:sz w:val="22"/>
          <w:szCs w:val="22"/>
        </w:rPr>
        <w:t>, której integralną część będzie stanowiła mapa określająca zakres służebnośc</w:t>
      </w:r>
      <w:r>
        <w:rPr>
          <w:sz w:val="22"/>
          <w:szCs w:val="22"/>
        </w:rPr>
        <w:t xml:space="preserve">i </w:t>
      </w:r>
      <w:proofErr w:type="spellStart"/>
      <w:r>
        <w:rPr>
          <w:sz w:val="22"/>
          <w:szCs w:val="22"/>
        </w:rPr>
        <w:t>przesyłu</w:t>
      </w:r>
      <w:proofErr w:type="spellEnd"/>
      <w:r>
        <w:rPr>
          <w:sz w:val="22"/>
          <w:szCs w:val="22"/>
        </w:rPr>
        <w:t xml:space="preserve"> załączona do wniosku</w:t>
      </w:r>
      <w:r w:rsidR="00BF53C2">
        <w:rPr>
          <w:sz w:val="22"/>
          <w:szCs w:val="22"/>
        </w:rPr>
        <w:t xml:space="preserve">, zostaną określone  </w:t>
      </w:r>
      <w:r>
        <w:rPr>
          <w:sz w:val="22"/>
          <w:szCs w:val="22"/>
        </w:rPr>
        <w:t>szczegółowo warunki służebności</w:t>
      </w:r>
      <w:r w:rsidR="00BF53C2">
        <w:rPr>
          <w:sz w:val="22"/>
          <w:szCs w:val="22"/>
        </w:rPr>
        <w:t>, w tym jednorazowe wynagrodzenie ustalone na podstawie  operatu szacunkowego sporządzonego przez rzeczoznawcę majątkowego, powiększo</w:t>
      </w:r>
      <w:r>
        <w:rPr>
          <w:sz w:val="22"/>
          <w:szCs w:val="22"/>
        </w:rPr>
        <w:t>ne o podatek od towarów i usług</w:t>
      </w:r>
      <w:r w:rsidR="00BF53C2">
        <w:rPr>
          <w:sz w:val="22"/>
          <w:szCs w:val="22"/>
        </w:rPr>
        <w:t xml:space="preserve">. Koszty związane z ustanowieniem służebności </w:t>
      </w:r>
      <w:proofErr w:type="spellStart"/>
      <w:r w:rsidR="00BF53C2">
        <w:rPr>
          <w:sz w:val="22"/>
          <w:szCs w:val="22"/>
        </w:rPr>
        <w:t>przesyłu</w:t>
      </w:r>
      <w:proofErr w:type="spellEnd"/>
      <w:r w:rsidR="00BF53C2">
        <w:rPr>
          <w:sz w:val="22"/>
          <w:szCs w:val="22"/>
        </w:rPr>
        <w:t xml:space="preserve"> pokry</w:t>
      </w:r>
      <w:r>
        <w:rPr>
          <w:sz w:val="22"/>
          <w:szCs w:val="22"/>
        </w:rPr>
        <w:t>te zostaną przez przedsiębiorcę</w:t>
      </w:r>
      <w:r w:rsidR="00BF53C2">
        <w:rPr>
          <w:sz w:val="22"/>
          <w:szCs w:val="22"/>
        </w:rPr>
        <w:t xml:space="preserve">. </w:t>
      </w:r>
    </w:p>
    <w:p w:rsidR="00BF53C2" w:rsidRDefault="00BF53C2" w:rsidP="00FA403E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W tym stanie faktycznym i prawnym zasadne jes</w:t>
      </w:r>
      <w:r w:rsidR="00FA403E">
        <w:rPr>
          <w:sz w:val="22"/>
          <w:szCs w:val="22"/>
        </w:rPr>
        <w:t>t  podjęcie niniejszej uchwały.</w:t>
      </w:r>
      <w:r>
        <w:rPr>
          <w:sz w:val="22"/>
          <w:szCs w:val="22"/>
        </w:rPr>
        <w:t xml:space="preserve">   </w:t>
      </w:r>
    </w:p>
    <w:p w:rsidR="00BF53C2" w:rsidRDefault="00BF53C2" w:rsidP="00FA403E">
      <w:pPr>
        <w:pStyle w:val="NormalnyWeb"/>
        <w:spacing w:after="0"/>
        <w:jc w:val="both"/>
        <w:rPr>
          <w:sz w:val="22"/>
          <w:szCs w:val="22"/>
        </w:rPr>
      </w:pPr>
    </w:p>
    <w:p w:rsidR="00BF53C2" w:rsidRDefault="00BF53C2" w:rsidP="00FA403E">
      <w:pPr>
        <w:jc w:val="both"/>
      </w:pPr>
    </w:p>
    <w:p w:rsidR="00D12D1D" w:rsidRDefault="00D12D1D" w:rsidP="00FA403E">
      <w:pPr>
        <w:jc w:val="both"/>
      </w:pPr>
    </w:p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C2"/>
    <w:rsid w:val="002332F0"/>
    <w:rsid w:val="0066417E"/>
    <w:rsid w:val="00BF53C2"/>
    <w:rsid w:val="00CF1A12"/>
    <w:rsid w:val="00D12D1D"/>
    <w:rsid w:val="00F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33602-79FA-4A04-9AC7-A966A7BA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3C2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3C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semiHidden/>
    <w:rsid w:val="00BF53C2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5</cp:revision>
  <dcterms:created xsi:type="dcterms:W3CDTF">2023-03-17T08:12:00Z</dcterms:created>
  <dcterms:modified xsi:type="dcterms:W3CDTF">2023-03-29T11:31:00Z</dcterms:modified>
</cp:coreProperties>
</file>