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7B" w:rsidRDefault="00361A7B" w:rsidP="00DB0CF4">
      <w:pPr>
        <w:jc w:val="center"/>
        <w:rPr>
          <w:b/>
          <w:sz w:val="22"/>
          <w:szCs w:val="22"/>
        </w:rPr>
      </w:pPr>
    </w:p>
    <w:p w:rsidR="00361A7B" w:rsidRDefault="00361A7B" w:rsidP="00DB0C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61A7B" w:rsidRPr="00384B69" w:rsidRDefault="00361A7B" w:rsidP="00DB0CF4">
      <w:pPr>
        <w:jc w:val="center"/>
        <w:rPr>
          <w:b/>
          <w:sz w:val="22"/>
          <w:szCs w:val="22"/>
        </w:rPr>
      </w:pPr>
      <w:r w:rsidRPr="00384B69">
        <w:rPr>
          <w:b/>
          <w:sz w:val="22"/>
          <w:szCs w:val="22"/>
        </w:rPr>
        <w:t>UCHWAŁA NR ………………………</w:t>
      </w:r>
    </w:p>
    <w:p w:rsidR="00361A7B" w:rsidRPr="00384B69" w:rsidRDefault="00361A7B" w:rsidP="00DB0CF4">
      <w:pPr>
        <w:jc w:val="center"/>
        <w:rPr>
          <w:b/>
          <w:sz w:val="22"/>
          <w:szCs w:val="22"/>
        </w:rPr>
      </w:pPr>
      <w:r w:rsidRPr="00384B69">
        <w:rPr>
          <w:b/>
          <w:sz w:val="22"/>
          <w:szCs w:val="22"/>
        </w:rPr>
        <w:t>RADY MIEJSKIEJ RADZYNIA CHEŁMIŃSKIEGO</w:t>
      </w:r>
    </w:p>
    <w:p w:rsidR="00361A7B" w:rsidRPr="00384B69" w:rsidRDefault="00361A7B" w:rsidP="00DB0CF4">
      <w:pPr>
        <w:jc w:val="center"/>
        <w:rPr>
          <w:b/>
          <w:sz w:val="22"/>
          <w:szCs w:val="22"/>
        </w:rPr>
      </w:pPr>
      <w:r w:rsidRPr="00384B69">
        <w:rPr>
          <w:b/>
          <w:sz w:val="22"/>
          <w:szCs w:val="22"/>
        </w:rPr>
        <w:t>z dnia ……………………</w:t>
      </w:r>
    </w:p>
    <w:p w:rsidR="00361A7B" w:rsidRPr="00384B69" w:rsidRDefault="00361A7B" w:rsidP="00C210FD">
      <w:pPr>
        <w:pStyle w:val="Default"/>
        <w:spacing w:line="360" w:lineRule="auto"/>
        <w:rPr>
          <w:sz w:val="22"/>
          <w:szCs w:val="22"/>
        </w:rPr>
      </w:pPr>
    </w:p>
    <w:p w:rsidR="00361A7B" w:rsidRDefault="00361A7B" w:rsidP="00C210FD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384B69">
        <w:rPr>
          <w:sz w:val="22"/>
          <w:szCs w:val="22"/>
        </w:rPr>
        <w:t xml:space="preserve"> </w:t>
      </w:r>
      <w:r w:rsidRPr="00384B69">
        <w:rPr>
          <w:b/>
          <w:bCs/>
          <w:sz w:val="22"/>
          <w:szCs w:val="22"/>
        </w:rPr>
        <w:t xml:space="preserve">w sprawie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pobierania. </w:t>
      </w:r>
    </w:p>
    <w:p w:rsidR="00361A7B" w:rsidRPr="00384B69" w:rsidRDefault="00361A7B" w:rsidP="00C210FD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361A7B" w:rsidRDefault="00361A7B" w:rsidP="00C210FD">
      <w:pPr>
        <w:widowControl w:val="0"/>
        <w:spacing w:line="360" w:lineRule="auto"/>
        <w:jc w:val="both"/>
        <w:rPr>
          <w:sz w:val="22"/>
          <w:szCs w:val="22"/>
        </w:rPr>
      </w:pPr>
      <w:r w:rsidRPr="00384B69">
        <w:rPr>
          <w:sz w:val="22"/>
          <w:szCs w:val="22"/>
        </w:rPr>
        <w:t xml:space="preserve">Na podstawie art. 18 ust. 2 pkt 15 ustawy z dnia 8 marca 1990 r. o samorządzie gminnym (Dz. U. </w:t>
      </w:r>
    </w:p>
    <w:p w:rsidR="00361A7B" w:rsidRDefault="00361A7B" w:rsidP="00C210FD">
      <w:pPr>
        <w:widowControl w:val="0"/>
        <w:spacing w:line="360" w:lineRule="auto"/>
        <w:jc w:val="both"/>
        <w:rPr>
          <w:sz w:val="22"/>
          <w:szCs w:val="22"/>
        </w:rPr>
      </w:pPr>
      <w:r w:rsidRPr="00384B69">
        <w:rPr>
          <w:sz w:val="22"/>
          <w:szCs w:val="22"/>
        </w:rPr>
        <w:t>z 2013 r., poz. 594, poz. 645 i 1318 oraz z 2014 r. poz. 379 i poz. 1072)  oraz art. 50 ust. 6 ustawy z dnia 12 marca 2004r. o pomocy społecznej (Dz. U. z 2015, poz. 163</w:t>
      </w:r>
      <w:r>
        <w:rPr>
          <w:sz w:val="22"/>
          <w:szCs w:val="22"/>
        </w:rPr>
        <w:t xml:space="preserve"> z póź. zm.</w:t>
      </w:r>
      <w:r w:rsidRPr="00384B69">
        <w:rPr>
          <w:sz w:val="22"/>
          <w:szCs w:val="22"/>
        </w:rPr>
        <w:t>) ,</w:t>
      </w:r>
    </w:p>
    <w:p w:rsidR="00361A7B" w:rsidRDefault="00361A7B" w:rsidP="00C210FD">
      <w:pPr>
        <w:widowControl w:val="0"/>
        <w:spacing w:line="360" w:lineRule="auto"/>
        <w:jc w:val="both"/>
        <w:rPr>
          <w:sz w:val="22"/>
          <w:szCs w:val="22"/>
        </w:rPr>
      </w:pPr>
    </w:p>
    <w:p w:rsidR="00361A7B" w:rsidRPr="00384B69" w:rsidRDefault="00361A7B" w:rsidP="00C210FD">
      <w:pPr>
        <w:widowControl w:val="0"/>
        <w:jc w:val="center"/>
        <w:rPr>
          <w:b/>
          <w:sz w:val="22"/>
          <w:szCs w:val="22"/>
        </w:rPr>
      </w:pPr>
      <w:r w:rsidRPr="00384B69">
        <w:rPr>
          <w:b/>
          <w:sz w:val="22"/>
          <w:szCs w:val="22"/>
        </w:rPr>
        <w:t>Rada Miejska</w:t>
      </w:r>
    </w:p>
    <w:p w:rsidR="00361A7B" w:rsidRDefault="00361A7B" w:rsidP="00C210FD">
      <w:pPr>
        <w:widowControl w:val="0"/>
        <w:jc w:val="center"/>
        <w:rPr>
          <w:b/>
          <w:sz w:val="22"/>
          <w:szCs w:val="22"/>
        </w:rPr>
      </w:pPr>
      <w:r w:rsidRPr="00384B69">
        <w:rPr>
          <w:b/>
          <w:sz w:val="22"/>
          <w:szCs w:val="22"/>
        </w:rPr>
        <w:t>uchwala, co następuje</w:t>
      </w:r>
    </w:p>
    <w:p w:rsidR="00361A7B" w:rsidRPr="00384B69" w:rsidRDefault="00361A7B" w:rsidP="00C210FD">
      <w:pPr>
        <w:widowControl w:val="0"/>
        <w:jc w:val="center"/>
        <w:rPr>
          <w:b/>
          <w:sz w:val="22"/>
          <w:szCs w:val="22"/>
        </w:rPr>
      </w:pPr>
    </w:p>
    <w:p w:rsidR="00361A7B" w:rsidRPr="00BD0B78" w:rsidRDefault="00361A7B" w:rsidP="00C210FD">
      <w:pPr>
        <w:widowControl w:val="0"/>
        <w:spacing w:line="360" w:lineRule="auto"/>
        <w:jc w:val="center"/>
        <w:rPr>
          <w:sz w:val="22"/>
          <w:szCs w:val="22"/>
        </w:rPr>
      </w:pPr>
      <w:r w:rsidRPr="00BD0B78">
        <w:rPr>
          <w:b/>
          <w:bCs/>
          <w:sz w:val="22"/>
          <w:szCs w:val="22"/>
        </w:rPr>
        <w:t>§ 1</w:t>
      </w:r>
    </w:p>
    <w:p w:rsidR="00361A7B" w:rsidRPr="00BD0B78" w:rsidRDefault="00361A7B" w:rsidP="00C210FD">
      <w:pPr>
        <w:pStyle w:val="Default"/>
        <w:spacing w:line="360" w:lineRule="auto"/>
        <w:ind w:left="426" w:hanging="426"/>
        <w:jc w:val="both"/>
        <w:rPr>
          <w:sz w:val="22"/>
          <w:szCs w:val="22"/>
        </w:rPr>
      </w:pPr>
      <w:r w:rsidRPr="00BD0B78">
        <w:rPr>
          <w:sz w:val="22"/>
          <w:szCs w:val="22"/>
        </w:rPr>
        <w:t xml:space="preserve">1. Uchwala się szczegółowe warunki przyznawania i odpłatności za usługi opiekuńcze i specjalistyczne usługi opiekuńcze, z wyłączeniem specjalistycznych osób opiekuńczych dla osób z zaburzeniami psychicznymi oraz szczegółowe warunki częściowego lub całkowitego zwolnienia od opłat, jak również tryb ich pobierania. </w:t>
      </w:r>
    </w:p>
    <w:p w:rsidR="00361A7B" w:rsidRPr="00BD0B78" w:rsidRDefault="00361A7B" w:rsidP="00C210FD">
      <w:pPr>
        <w:pStyle w:val="Default"/>
        <w:spacing w:line="360" w:lineRule="auto"/>
        <w:ind w:left="284" w:hanging="284"/>
        <w:jc w:val="both"/>
        <w:rPr>
          <w:sz w:val="22"/>
          <w:szCs w:val="22"/>
        </w:rPr>
      </w:pPr>
      <w:r w:rsidRPr="00BD0B78">
        <w:rPr>
          <w:sz w:val="22"/>
          <w:szCs w:val="22"/>
        </w:rPr>
        <w:t xml:space="preserve">2. Osobom samotnym, które z powodu wieku, choroby lub innych przyczyn wymagają pomocy innych osób, a są jej pozbawione, przysługuje pomoc w formie usług opiekuńczych lub specjalistycznych usług opiekuńczych. </w:t>
      </w:r>
    </w:p>
    <w:p w:rsidR="00361A7B" w:rsidRPr="00BD0B78" w:rsidRDefault="00361A7B" w:rsidP="00384B69">
      <w:pPr>
        <w:pStyle w:val="Default"/>
        <w:spacing w:line="360" w:lineRule="auto"/>
        <w:ind w:left="284" w:hanging="284"/>
        <w:jc w:val="both"/>
        <w:rPr>
          <w:sz w:val="22"/>
          <w:szCs w:val="22"/>
        </w:rPr>
      </w:pPr>
      <w:r w:rsidRPr="00BD0B78">
        <w:rPr>
          <w:sz w:val="22"/>
          <w:szCs w:val="22"/>
        </w:rPr>
        <w:t xml:space="preserve">3. Usługi opiekuńcze i specjalistyczne usługi opiekuńcze mogą być przyznane również osobom, które wymagają pomocy innych osób, a rodzina nie może ich zapewnić.  </w:t>
      </w:r>
    </w:p>
    <w:p w:rsidR="00361A7B" w:rsidRPr="00BD0B78" w:rsidRDefault="00361A7B" w:rsidP="00C210FD">
      <w:pPr>
        <w:spacing w:line="360" w:lineRule="auto"/>
        <w:jc w:val="center"/>
        <w:rPr>
          <w:b/>
          <w:sz w:val="22"/>
          <w:szCs w:val="22"/>
        </w:rPr>
      </w:pPr>
    </w:p>
    <w:p w:rsidR="00361A7B" w:rsidRPr="00BD0B78" w:rsidRDefault="00361A7B" w:rsidP="00C210FD">
      <w:pPr>
        <w:spacing w:line="360" w:lineRule="auto"/>
        <w:jc w:val="center"/>
        <w:rPr>
          <w:b/>
          <w:sz w:val="22"/>
          <w:szCs w:val="22"/>
        </w:rPr>
      </w:pPr>
      <w:r w:rsidRPr="00BD0B78">
        <w:rPr>
          <w:b/>
          <w:sz w:val="22"/>
          <w:szCs w:val="22"/>
        </w:rPr>
        <w:sym w:font="Times New Roman" w:char="00A7"/>
      </w:r>
      <w:r w:rsidRPr="00BD0B78">
        <w:rPr>
          <w:b/>
          <w:sz w:val="22"/>
          <w:szCs w:val="22"/>
        </w:rPr>
        <w:t xml:space="preserve"> 2</w:t>
      </w:r>
    </w:p>
    <w:p w:rsidR="00361A7B" w:rsidRPr="00BD0B78" w:rsidRDefault="00361A7B" w:rsidP="00C210FD">
      <w:pPr>
        <w:spacing w:line="360" w:lineRule="auto"/>
        <w:ind w:left="360" w:hanging="360"/>
        <w:jc w:val="both"/>
        <w:rPr>
          <w:sz w:val="22"/>
          <w:szCs w:val="22"/>
        </w:rPr>
      </w:pPr>
      <w:r w:rsidRPr="00BD0B78">
        <w:rPr>
          <w:sz w:val="22"/>
          <w:szCs w:val="22"/>
        </w:rPr>
        <w:t>1.  Usługi opiekuńcze i specjalistyczne usługi opiekuńcze przyznawane są  na wniosek:</w:t>
      </w:r>
    </w:p>
    <w:p w:rsidR="00361A7B" w:rsidRPr="00BD0B78" w:rsidRDefault="00361A7B" w:rsidP="00C210FD">
      <w:pPr>
        <w:spacing w:line="360" w:lineRule="auto"/>
        <w:ind w:left="567" w:hanging="142"/>
        <w:jc w:val="both"/>
        <w:rPr>
          <w:sz w:val="22"/>
          <w:szCs w:val="22"/>
        </w:rPr>
      </w:pPr>
      <w:r w:rsidRPr="00BD0B78">
        <w:rPr>
          <w:sz w:val="22"/>
          <w:szCs w:val="22"/>
        </w:rPr>
        <w:t>- osoby zainteresowanej, jej przedstawiciela ustawowego albo innej osoby, za zgodą osoby zainteresowanej lub jej przedstawiciela ustawowego,</w:t>
      </w:r>
    </w:p>
    <w:p w:rsidR="00361A7B" w:rsidRPr="00BD0B78" w:rsidRDefault="00361A7B" w:rsidP="00C210FD">
      <w:pPr>
        <w:spacing w:line="360" w:lineRule="auto"/>
        <w:ind w:left="567" w:hanging="141"/>
        <w:jc w:val="both"/>
        <w:rPr>
          <w:sz w:val="22"/>
          <w:szCs w:val="22"/>
        </w:rPr>
      </w:pPr>
      <w:r w:rsidRPr="00BD0B78">
        <w:rPr>
          <w:sz w:val="22"/>
          <w:szCs w:val="22"/>
        </w:rPr>
        <w:t xml:space="preserve">- pracownika socjalnego  za zgodą osoby zainteresowanej lub jej przedstawiciela ustawowego. </w:t>
      </w:r>
    </w:p>
    <w:p w:rsidR="00361A7B" w:rsidRPr="00BD0B78" w:rsidRDefault="00361A7B" w:rsidP="00384B69">
      <w:pPr>
        <w:spacing w:line="360" w:lineRule="auto"/>
        <w:ind w:left="284" w:hanging="284"/>
        <w:jc w:val="both"/>
        <w:rPr>
          <w:sz w:val="22"/>
          <w:szCs w:val="22"/>
        </w:rPr>
      </w:pPr>
      <w:r w:rsidRPr="00BD0B78">
        <w:rPr>
          <w:sz w:val="22"/>
          <w:szCs w:val="22"/>
        </w:rPr>
        <w:t>2. Usługi opiekuńcze i specjalistyczne usługi opiekuńcze mogą być przyznane z urzędu po powzięciu przez Ośrodek Pomocy Społecznej  informacji o osobie, która wymaga  pomocy innych osób, a jest jej pozbawiona.</w:t>
      </w:r>
    </w:p>
    <w:p w:rsidR="00361A7B" w:rsidRPr="00BD0B78" w:rsidRDefault="00361A7B" w:rsidP="00C210FD">
      <w:pPr>
        <w:spacing w:line="360" w:lineRule="auto"/>
        <w:jc w:val="center"/>
        <w:rPr>
          <w:b/>
          <w:sz w:val="22"/>
          <w:szCs w:val="22"/>
        </w:rPr>
      </w:pPr>
      <w:r w:rsidRPr="00BD0B78">
        <w:rPr>
          <w:b/>
          <w:sz w:val="22"/>
          <w:szCs w:val="22"/>
        </w:rPr>
        <w:sym w:font="Times New Roman" w:char="00A7"/>
      </w:r>
      <w:r w:rsidRPr="00BD0B78">
        <w:rPr>
          <w:b/>
          <w:sz w:val="22"/>
          <w:szCs w:val="22"/>
        </w:rPr>
        <w:t xml:space="preserve"> 3</w:t>
      </w:r>
    </w:p>
    <w:p w:rsidR="00361A7B" w:rsidRPr="00BD0B78" w:rsidRDefault="00361A7B" w:rsidP="00C210F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BD0B78">
        <w:rPr>
          <w:sz w:val="22"/>
          <w:szCs w:val="22"/>
        </w:rPr>
        <w:t>Zakres usług opiekuńcze i specjalistyczne usługi opiekuńcze i wymiar ich świadczenia powinien uwzględniać stan zdrowia, sprawność psychofizyczną, wiek oraz indywidualne potrzeby, a także udzielenia pomocy ze strony rodziny wymagającej usług.</w:t>
      </w:r>
    </w:p>
    <w:p w:rsidR="00361A7B" w:rsidRPr="00BD0B78" w:rsidRDefault="00361A7B" w:rsidP="00384B69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BD0B78">
        <w:rPr>
          <w:sz w:val="22"/>
          <w:szCs w:val="22"/>
        </w:rPr>
        <w:t>Wymiar i zakres przyznanych usług, opiekuńcze i specjalistyczne usługi opiekuńcze wysokość odpłatności są określane każdorazowo w decyzji administracyjnej.</w:t>
      </w:r>
    </w:p>
    <w:p w:rsidR="00361A7B" w:rsidRPr="00BD0B78" w:rsidRDefault="00361A7B" w:rsidP="00C210FD">
      <w:pPr>
        <w:spacing w:line="360" w:lineRule="auto"/>
        <w:jc w:val="center"/>
        <w:rPr>
          <w:b/>
          <w:sz w:val="22"/>
          <w:szCs w:val="22"/>
        </w:rPr>
      </w:pPr>
      <w:r w:rsidRPr="00BD0B78">
        <w:rPr>
          <w:b/>
          <w:sz w:val="22"/>
          <w:szCs w:val="22"/>
        </w:rPr>
        <w:sym w:font="Times New Roman" w:char="00A7"/>
      </w:r>
      <w:r w:rsidRPr="00BD0B78">
        <w:rPr>
          <w:b/>
          <w:sz w:val="22"/>
          <w:szCs w:val="22"/>
        </w:rPr>
        <w:t xml:space="preserve"> 4</w:t>
      </w:r>
    </w:p>
    <w:p w:rsidR="00361A7B" w:rsidRPr="00BD0B78" w:rsidRDefault="00361A7B" w:rsidP="00C210FD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BD0B78">
        <w:rPr>
          <w:sz w:val="22"/>
          <w:szCs w:val="22"/>
        </w:rPr>
        <w:t>Za świadczenie usług opiekuńcze i specjalistyczne usługi opiekuńcze ponoszona jest odpłatność.</w:t>
      </w:r>
    </w:p>
    <w:p w:rsidR="00361A7B" w:rsidRPr="00BD0B78" w:rsidRDefault="00361A7B" w:rsidP="00C210FD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BD0B78">
        <w:rPr>
          <w:sz w:val="22"/>
          <w:szCs w:val="22"/>
        </w:rPr>
        <w:t>Usługi opiekuńcze i specjalistyczne usługi opiekuńcze są nieodpłatnie, których dochód nie przekracza kryterium dochodow</w:t>
      </w:r>
      <w:r>
        <w:rPr>
          <w:sz w:val="22"/>
          <w:szCs w:val="22"/>
        </w:rPr>
        <w:t>e</w:t>
      </w:r>
      <w:r w:rsidRPr="00BD0B78">
        <w:rPr>
          <w:sz w:val="22"/>
          <w:szCs w:val="22"/>
        </w:rPr>
        <w:t>go</w:t>
      </w:r>
      <w:r>
        <w:rPr>
          <w:sz w:val="22"/>
          <w:szCs w:val="22"/>
        </w:rPr>
        <w:t>.</w:t>
      </w:r>
    </w:p>
    <w:p w:rsidR="00361A7B" w:rsidRPr="00BD0B78" w:rsidRDefault="00361A7B" w:rsidP="00C210FD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BD0B78">
        <w:rPr>
          <w:sz w:val="22"/>
          <w:szCs w:val="22"/>
        </w:rPr>
        <w:t>Do wnoszenia opłaty za usługi opiekuńcze i specjalistyczne usługi opiekuńcze zobowiązana jest osoba, której decyzją przyznano świadczenie.</w:t>
      </w:r>
    </w:p>
    <w:p w:rsidR="00361A7B" w:rsidRPr="00BD0B78" w:rsidRDefault="00361A7B" w:rsidP="00C210FD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BD0B78">
        <w:rPr>
          <w:sz w:val="22"/>
          <w:szCs w:val="22"/>
        </w:rPr>
        <w:t>Koszt jednej godziny usługi opiekuńczej ustala się w wysokości 1/168 minimalnego wynagrodzenia za pracę. w wysokości 2/168 minimalnego wynagrodzenia za pracę.</w:t>
      </w:r>
    </w:p>
    <w:p w:rsidR="00361A7B" w:rsidRPr="00BD0B78" w:rsidRDefault="00361A7B" w:rsidP="00C210FD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BD0B78">
        <w:rPr>
          <w:sz w:val="22"/>
          <w:szCs w:val="22"/>
        </w:rPr>
        <w:t>Koszt jednej godziny specjalistycznej usługi opiekuńczej ustala się w wysokości 2/168 minimalnego wynagrodzenia za pracę.</w:t>
      </w:r>
    </w:p>
    <w:p w:rsidR="00361A7B" w:rsidRPr="00BD0B78" w:rsidRDefault="00361A7B" w:rsidP="00384B69">
      <w:pPr>
        <w:spacing w:line="360" w:lineRule="auto"/>
        <w:ind w:left="284"/>
        <w:jc w:val="both"/>
        <w:rPr>
          <w:b/>
          <w:sz w:val="22"/>
          <w:szCs w:val="22"/>
        </w:rPr>
      </w:pPr>
    </w:p>
    <w:p w:rsidR="00361A7B" w:rsidRPr="00BD0B78" w:rsidRDefault="00361A7B" w:rsidP="00C210FD">
      <w:pPr>
        <w:spacing w:line="360" w:lineRule="auto"/>
        <w:jc w:val="center"/>
        <w:rPr>
          <w:b/>
          <w:sz w:val="22"/>
          <w:szCs w:val="22"/>
        </w:rPr>
      </w:pPr>
      <w:r w:rsidRPr="00BD0B78">
        <w:rPr>
          <w:b/>
          <w:sz w:val="22"/>
          <w:szCs w:val="22"/>
        </w:rPr>
        <w:sym w:font="Times New Roman" w:char="00A7"/>
      </w:r>
      <w:r w:rsidRPr="00BD0B78">
        <w:rPr>
          <w:b/>
          <w:sz w:val="22"/>
          <w:szCs w:val="22"/>
        </w:rPr>
        <w:t xml:space="preserve"> 5</w:t>
      </w:r>
    </w:p>
    <w:p w:rsidR="00361A7B" w:rsidRPr="00BD0B78" w:rsidRDefault="00361A7B" w:rsidP="00C210FD">
      <w:pPr>
        <w:rPr>
          <w:rFonts w:ascii="Calibri" w:hAnsi="Calibri" w:cs="Arial"/>
          <w:sz w:val="22"/>
          <w:szCs w:val="22"/>
        </w:rPr>
      </w:pPr>
      <w:r w:rsidRPr="00BD0B78">
        <w:rPr>
          <w:rFonts w:ascii="Calibri" w:hAnsi="Calibri" w:cs="Arial"/>
          <w:sz w:val="22"/>
          <w:szCs w:val="22"/>
        </w:rPr>
        <w:t>Minimalny poziom dochodu, od którego jest  obliczana wysokość odpłatności, odpowiada aktualnie obowiązującemu kryterium dochodowemu osoby samotnie gospodarującej, o której mowa w art.8 ust. 1 pkt 1 ustawy z dnia 12 marca 2004 r. o pomocy społecznej.</w:t>
      </w: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1"/>
        <w:gridCol w:w="3245"/>
        <w:gridCol w:w="3262"/>
      </w:tblGrid>
      <w:tr w:rsidR="00361A7B" w:rsidRPr="00BD0B78" w:rsidTr="009966D7">
        <w:tc>
          <w:tcPr>
            <w:tcW w:w="3071" w:type="dxa"/>
            <w:shd w:val="clear" w:color="auto" w:fill="E6E6E6"/>
          </w:tcPr>
          <w:p w:rsidR="00361A7B" w:rsidRPr="00BD0B78" w:rsidRDefault="00361A7B" w:rsidP="009966D7">
            <w:pPr>
              <w:jc w:val="center"/>
              <w:rPr>
                <w:sz w:val="22"/>
                <w:szCs w:val="22"/>
              </w:rPr>
            </w:pPr>
            <w:r w:rsidRPr="00BD0B78">
              <w:rPr>
                <w:sz w:val="22"/>
                <w:szCs w:val="22"/>
              </w:rPr>
              <w:t>Dochód osoby samotnie gospodarującej lub przypadający na osobę w rodzinie</w:t>
            </w:r>
          </w:p>
        </w:tc>
        <w:tc>
          <w:tcPr>
            <w:tcW w:w="3245" w:type="dxa"/>
            <w:shd w:val="clear" w:color="auto" w:fill="E6E6E6"/>
          </w:tcPr>
          <w:p w:rsidR="00361A7B" w:rsidRPr="00BD0B78" w:rsidRDefault="00361A7B" w:rsidP="009966D7">
            <w:pPr>
              <w:ind w:left="-60"/>
              <w:rPr>
                <w:sz w:val="22"/>
                <w:szCs w:val="22"/>
              </w:rPr>
            </w:pPr>
            <w:r w:rsidRPr="00BD0B78">
              <w:rPr>
                <w:sz w:val="22"/>
                <w:szCs w:val="22"/>
              </w:rPr>
              <w:t>Wskaźniki  odpłatności  w procentach  ustalone od ceny za jedną godzinę usługi dla osoby samotnie gospodarującej</w:t>
            </w:r>
          </w:p>
        </w:tc>
        <w:tc>
          <w:tcPr>
            <w:tcW w:w="3262" w:type="dxa"/>
            <w:shd w:val="clear" w:color="auto" w:fill="E6E6E6"/>
          </w:tcPr>
          <w:p w:rsidR="00361A7B" w:rsidRPr="00BD0B78" w:rsidRDefault="00361A7B" w:rsidP="009966D7">
            <w:pPr>
              <w:jc w:val="center"/>
              <w:rPr>
                <w:sz w:val="22"/>
                <w:szCs w:val="22"/>
              </w:rPr>
            </w:pPr>
            <w:r w:rsidRPr="00BD0B78">
              <w:rPr>
                <w:sz w:val="22"/>
                <w:szCs w:val="22"/>
              </w:rPr>
              <w:t>Wskaźniki  odpłatności  w procentach  ustalone od ceny za jedną godzinę usługi dla osoby  w rodzinie</w:t>
            </w:r>
          </w:p>
        </w:tc>
      </w:tr>
      <w:tr w:rsidR="00361A7B" w:rsidRPr="00BD0B78" w:rsidTr="009966D7">
        <w:tc>
          <w:tcPr>
            <w:tcW w:w="3071" w:type="dxa"/>
          </w:tcPr>
          <w:p w:rsidR="00361A7B" w:rsidRPr="00BD0B78" w:rsidRDefault="00361A7B" w:rsidP="009966D7">
            <w:pPr>
              <w:rPr>
                <w:sz w:val="22"/>
                <w:szCs w:val="22"/>
              </w:rPr>
            </w:pPr>
            <w:r w:rsidRPr="00BD0B78">
              <w:rPr>
                <w:sz w:val="22"/>
                <w:szCs w:val="22"/>
              </w:rPr>
              <w:t>do 100%</w:t>
            </w:r>
          </w:p>
        </w:tc>
        <w:tc>
          <w:tcPr>
            <w:tcW w:w="3245" w:type="dxa"/>
          </w:tcPr>
          <w:p w:rsidR="00361A7B" w:rsidRPr="00BD0B78" w:rsidRDefault="00361A7B" w:rsidP="009966D7">
            <w:pPr>
              <w:jc w:val="center"/>
              <w:rPr>
                <w:sz w:val="22"/>
                <w:szCs w:val="22"/>
              </w:rPr>
            </w:pPr>
            <w:r w:rsidRPr="00BD0B78">
              <w:rPr>
                <w:sz w:val="22"/>
                <w:szCs w:val="22"/>
              </w:rPr>
              <w:t>nieodpłatnie</w:t>
            </w:r>
          </w:p>
        </w:tc>
        <w:tc>
          <w:tcPr>
            <w:tcW w:w="3262" w:type="dxa"/>
          </w:tcPr>
          <w:p w:rsidR="00361A7B" w:rsidRPr="00BD0B78" w:rsidRDefault="00361A7B" w:rsidP="009966D7">
            <w:pPr>
              <w:jc w:val="center"/>
              <w:rPr>
                <w:sz w:val="22"/>
                <w:szCs w:val="22"/>
              </w:rPr>
            </w:pPr>
            <w:r w:rsidRPr="00BD0B78">
              <w:rPr>
                <w:sz w:val="22"/>
                <w:szCs w:val="22"/>
              </w:rPr>
              <w:t>nieodpłatnie</w:t>
            </w:r>
          </w:p>
        </w:tc>
      </w:tr>
      <w:tr w:rsidR="00361A7B" w:rsidRPr="00BD0B78" w:rsidTr="009966D7">
        <w:tc>
          <w:tcPr>
            <w:tcW w:w="3071" w:type="dxa"/>
          </w:tcPr>
          <w:p w:rsidR="00361A7B" w:rsidRPr="00BD0B78" w:rsidRDefault="00361A7B" w:rsidP="009966D7">
            <w:pPr>
              <w:rPr>
                <w:sz w:val="22"/>
                <w:szCs w:val="22"/>
              </w:rPr>
            </w:pPr>
            <w:r w:rsidRPr="00BD0B78">
              <w:rPr>
                <w:sz w:val="22"/>
                <w:szCs w:val="22"/>
              </w:rPr>
              <w:t>od 101% - 160%</w:t>
            </w:r>
          </w:p>
        </w:tc>
        <w:tc>
          <w:tcPr>
            <w:tcW w:w="3245" w:type="dxa"/>
          </w:tcPr>
          <w:p w:rsidR="00361A7B" w:rsidRPr="00BD0B78" w:rsidRDefault="00361A7B" w:rsidP="009966D7">
            <w:pPr>
              <w:jc w:val="center"/>
              <w:rPr>
                <w:sz w:val="22"/>
                <w:szCs w:val="22"/>
              </w:rPr>
            </w:pPr>
            <w:r w:rsidRPr="00BD0B78">
              <w:rPr>
                <w:sz w:val="22"/>
                <w:szCs w:val="22"/>
              </w:rPr>
              <w:t>17%</w:t>
            </w:r>
          </w:p>
        </w:tc>
        <w:tc>
          <w:tcPr>
            <w:tcW w:w="3262" w:type="dxa"/>
          </w:tcPr>
          <w:p w:rsidR="00361A7B" w:rsidRPr="00BD0B78" w:rsidRDefault="00361A7B" w:rsidP="009966D7">
            <w:pPr>
              <w:jc w:val="center"/>
              <w:rPr>
                <w:sz w:val="22"/>
                <w:szCs w:val="22"/>
              </w:rPr>
            </w:pPr>
            <w:r w:rsidRPr="00BD0B78">
              <w:rPr>
                <w:sz w:val="22"/>
                <w:szCs w:val="22"/>
              </w:rPr>
              <w:t>34%</w:t>
            </w:r>
          </w:p>
        </w:tc>
      </w:tr>
      <w:tr w:rsidR="00361A7B" w:rsidRPr="00BD0B78" w:rsidTr="009966D7">
        <w:tc>
          <w:tcPr>
            <w:tcW w:w="3071" w:type="dxa"/>
          </w:tcPr>
          <w:p w:rsidR="00361A7B" w:rsidRPr="00BD0B78" w:rsidRDefault="00361A7B" w:rsidP="009966D7">
            <w:pPr>
              <w:rPr>
                <w:sz w:val="22"/>
                <w:szCs w:val="22"/>
              </w:rPr>
            </w:pPr>
            <w:r w:rsidRPr="00BD0B78">
              <w:rPr>
                <w:sz w:val="22"/>
                <w:szCs w:val="22"/>
              </w:rPr>
              <w:t>od 161% - 220%</w:t>
            </w:r>
          </w:p>
        </w:tc>
        <w:tc>
          <w:tcPr>
            <w:tcW w:w="3245" w:type="dxa"/>
          </w:tcPr>
          <w:p w:rsidR="00361A7B" w:rsidRPr="00BD0B78" w:rsidRDefault="00361A7B" w:rsidP="009966D7">
            <w:pPr>
              <w:jc w:val="center"/>
              <w:rPr>
                <w:sz w:val="22"/>
                <w:szCs w:val="22"/>
              </w:rPr>
            </w:pPr>
            <w:r w:rsidRPr="00BD0B78">
              <w:rPr>
                <w:sz w:val="22"/>
                <w:szCs w:val="22"/>
              </w:rPr>
              <w:t>22%</w:t>
            </w:r>
          </w:p>
        </w:tc>
        <w:tc>
          <w:tcPr>
            <w:tcW w:w="3262" w:type="dxa"/>
          </w:tcPr>
          <w:p w:rsidR="00361A7B" w:rsidRPr="00BD0B78" w:rsidRDefault="00361A7B" w:rsidP="009966D7">
            <w:pPr>
              <w:jc w:val="center"/>
              <w:rPr>
                <w:sz w:val="22"/>
                <w:szCs w:val="22"/>
              </w:rPr>
            </w:pPr>
            <w:r w:rsidRPr="00BD0B78">
              <w:rPr>
                <w:sz w:val="22"/>
                <w:szCs w:val="22"/>
              </w:rPr>
              <w:t>55%</w:t>
            </w:r>
          </w:p>
        </w:tc>
      </w:tr>
      <w:tr w:rsidR="00361A7B" w:rsidRPr="00BD0B78" w:rsidTr="009966D7">
        <w:tc>
          <w:tcPr>
            <w:tcW w:w="3071" w:type="dxa"/>
          </w:tcPr>
          <w:p w:rsidR="00361A7B" w:rsidRPr="00BD0B78" w:rsidRDefault="00361A7B" w:rsidP="009966D7">
            <w:pPr>
              <w:rPr>
                <w:sz w:val="22"/>
                <w:szCs w:val="22"/>
              </w:rPr>
            </w:pPr>
            <w:r w:rsidRPr="00BD0B78">
              <w:rPr>
                <w:sz w:val="22"/>
                <w:szCs w:val="22"/>
              </w:rPr>
              <w:t>od 221% - 250%</w:t>
            </w:r>
          </w:p>
        </w:tc>
        <w:tc>
          <w:tcPr>
            <w:tcW w:w="3245" w:type="dxa"/>
          </w:tcPr>
          <w:p w:rsidR="00361A7B" w:rsidRPr="00BD0B78" w:rsidRDefault="00361A7B" w:rsidP="009966D7">
            <w:pPr>
              <w:jc w:val="center"/>
              <w:rPr>
                <w:sz w:val="22"/>
                <w:szCs w:val="22"/>
              </w:rPr>
            </w:pPr>
            <w:r w:rsidRPr="00BD0B78">
              <w:rPr>
                <w:sz w:val="22"/>
                <w:szCs w:val="22"/>
              </w:rPr>
              <w:t>55%</w:t>
            </w:r>
          </w:p>
        </w:tc>
        <w:tc>
          <w:tcPr>
            <w:tcW w:w="3262" w:type="dxa"/>
          </w:tcPr>
          <w:p w:rsidR="00361A7B" w:rsidRPr="00BD0B78" w:rsidRDefault="00361A7B" w:rsidP="009966D7">
            <w:pPr>
              <w:jc w:val="center"/>
              <w:rPr>
                <w:sz w:val="22"/>
                <w:szCs w:val="22"/>
              </w:rPr>
            </w:pPr>
            <w:r w:rsidRPr="00BD0B78">
              <w:rPr>
                <w:sz w:val="22"/>
                <w:szCs w:val="22"/>
              </w:rPr>
              <w:t>100%</w:t>
            </w:r>
          </w:p>
        </w:tc>
      </w:tr>
      <w:tr w:rsidR="00361A7B" w:rsidRPr="00BD0B78" w:rsidTr="009966D7">
        <w:tc>
          <w:tcPr>
            <w:tcW w:w="3071" w:type="dxa"/>
          </w:tcPr>
          <w:p w:rsidR="00361A7B" w:rsidRPr="00BD0B78" w:rsidRDefault="00361A7B" w:rsidP="009966D7">
            <w:pPr>
              <w:rPr>
                <w:sz w:val="22"/>
                <w:szCs w:val="22"/>
              </w:rPr>
            </w:pPr>
            <w:r w:rsidRPr="00BD0B78">
              <w:rPr>
                <w:sz w:val="22"/>
                <w:szCs w:val="22"/>
              </w:rPr>
              <w:t>powyżej-250%</w:t>
            </w:r>
          </w:p>
        </w:tc>
        <w:tc>
          <w:tcPr>
            <w:tcW w:w="3245" w:type="dxa"/>
          </w:tcPr>
          <w:p w:rsidR="00361A7B" w:rsidRPr="00BD0B78" w:rsidRDefault="00361A7B" w:rsidP="009966D7">
            <w:pPr>
              <w:jc w:val="center"/>
              <w:rPr>
                <w:sz w:val="22"/>
                <w:szCs w:val="22"/>
              </w:rPr>
            </w:pPr>
            <w:r w:rsidRPr="00BD0B78">
              <w:rPr>
                <w:sz w:val="22"/>
                <w:szCs w:val="22"/>
              </w:rPr>
              <w:t>100%</w:t>
            </w:r>
          </w:p>
        </w:tc>
        <w:tc>
          <w:tcPr>
            <w:tcW w:w="3262" w:type="dxa"/>
          </w:tcPr>
          <w:p w:rsidR="00361A7B" w:rsidRPr="00BD0B78" w:rsidRDefault="00361A7B" w:rsidP="009966D7">
            <w:pPr>
              <w:jc w:val="center"/>
              <w:rPr>
                <w:sz w:val="22"/>
                <w:szCs w:val="22"/>
              </w:rPr>
            </w:pPr>
            <w:r w:rsidRPr="00BD0B78">
              <w:rPr>
                <w:sz w:val="22"/>
                <w:szCs w:val="22"/>
              </w:rPr>
              <w:t>100%</w:t>
            </w:r>
          </w:p>
        </w:tc>
      </w:tr>
    </w:tbl>
    <w:p w:rsidR="00361A7B" w:rsidRPr="00BD0B78" w:rsidRDefault="00361A7B" w:rsidP="00C210FD">
      <w:pPr>
        <w:spacing w:line="360" w:lineRule="auto"/>
        <w:jc w:val="center"/>
        <w:rPr>
          <w:b/>
          <w:sz w:val="22"/>
          <w:szCs w:val="22"/>
        </w:rPr>
      </w:pPr>
    </w:p>
    <w:p w:rsidR="00361A7B" w:rsidRPr="00BD0B78" w:rsidRDefault="00361A7B" w:rsidP="00C210FD">
      <w:pPr>
        <w:spacing w:line="360" w:lineRule="auto"/>
        <w:jc w:val="center"/>
        <w:rPr>
          <w:b/>
          <w:sz w:val="22"/>
          <w:szCs w:val="22"/>
        </w:rPr>
      </w:pPr>
      <w:r w:rsidRPr="00BD0B78">
        <w:rPr>
          <w:b/>
          <w:sz w:val="22"/>
          <w:szCs w:val="22"/>
        </w:rPr>
        <w:sym w:font="Times New Roman" w:char="00A7"/>
      </w:r>
      <w:r w:rsidRPr="00BD0B78">
        <w:rPr>
          <w:b/>
          <w:sz w:val="22"/>
          <w:szCs w:val="22"/>
        </w:rPr>
        <w:t xml:space="preserve"> 6</w:t>
      </w:r>
    </w:p>
    <w:p w:rsidR="00361A7B" w:rsidRPr="00BD0B78" w:rsidRDefault="00361A7B" w:rsidP="00C210FD">
      <w:pPr>
        <w:pStyle w:val="Akapitzlist1"/>
        <w:numPr>
          <w:ilvl w:val="0"/>
          <w:numId w:val="4"/>
        </w:numPr>
        <w:spacing w:line="360" w:lineRule="auto"/>
        <w:ind w:left="360"/>
        <w:jc w:val="both"/>
        <w:rPr>
          <w:sz w:val="22"/>
          <w:szCs w:val="22"/>
        </w:rPr>
      </w:pPr>
      <w:r w:rsidRPr="00BD0B78">
        <w:rPr>
          <w:sz w:val="22"/>
          <w:szCs w:val="22"/>
        </w:rPr>
        <w:t>Osoba ponosząca odpłatność za usługi opiekuńcze i specjalistyczne usługi opiekuńcze może być na jej wniosek, wniosek przedstawiciela ustawowego  lub pracownika socjalnego zwolniona całkowicie lub  ponosić obniżoną odpłatność  ze względu na:</w:t>
      </w:r>
    </w:p>
    <w:p w:rsidR="00361A7B" w:rsidRPr="00BD0B78" w:rsidRDefault="00361A7B" w:rsidP="00C210FD">
      <w:pPr>
        <w:pStyle w:val="Akapitzlist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D0B78">
        <w:rPr>
          <w:sz w:val="22"/>
          <w:szCs w:val="22"/>
        </w:rPr>
        <w:t>konieczność ponoszenia odpłatności za pobyt członka rodziny w domu pomocy społecznej, placówce opiekuńczo wychowawczej, ośrodku wsparcia,</w:t>
      </w:r>
    </w:p>
    <w:p w:rsidR="00361A7B" w:rsidRPr="00BD0B78" w:rsidRDefault="00361A7B" w:rsidP="00C210FD">
      <w:pPr>
        <w:pStyle w:val="Akapitzlist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D0B78">
        <w:rPr>
          <w:sz w:val="22"/>
          <w:szCs w:val="22"/>
        </w:rPr>
        <w:t>poniesione udokumentowane straty w wyniku zdarzenia losowego,</w:t>
      </w:r>
    </w:p>
    <w:p w:rsidR="00361A7B" w:rsidRPr="00BD0B78" w:rsidRDefault="00361A7B" w:rsidP="00384B69">
      <w:pPr>
        <w:pStyle w:val="Akapitzlist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D0B78">
        <w:rPr>
          <w:sz w:val="22"/>
          <w:szCs w:val="22"/>
        </w:rPr>
        <w:t xml:space="preserve">jeżeli żądanie zwrotu wydatków stanowiłoby nadmierne obciążenie lub też niweczyłoby skutki udzielonej pomocy, </w:t>
      </w:r>
    </w:p>
    <w:p w:rsidR="00361A7B" w:rsidRPr="00BD0B78" w:rsidRDefault="00361A7B" w:rsidP="00384B69">
      <w:pPr>
        <w:pStyle w:val="Akapitzlist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D0B78">
        <w:rPr>
          <w:sz w:val="22"/>
          <w:szCs w:val="22"/>
        </w:rPr>
        <w:t>inne okoliczności.</w:t>
      </w:r>
    </w:p>
    <w:p w:rsidR="00361A7B" w:rsidRPr="00BD0B78" w:rsidRDefault="00361A7B" w:rsidP="002571B5">
      <w:pPr>
        <w:pStyle w:val="Akapitzlist1"/>
        <w:spacing w:line="360" w:lineRule="auto"/>
        <w:ind w:left="0"/>
        <w:jc w:val="both"/>
        <w:rPr>
          <w:sz w:val="22"/>
          <w:szCs w:val="22"/>
        </w:rPr>
      </w:pPr>
      <w:r w:rsidRPr="00BD0B78">
        <w:rPr>
          <w:sz w:val="22"/>
          <w:szCs w:val="22"/>
        </w:rPr>
        <w:t xml:space="preserve">2.W szczególnie uzasadnionych przypadkach, na wniosek pracownika socjalnego lub osoby </w:t>
      </w:r>
    </w:p>
    <w:p w:rsidR="00361A7B" w:rsidRPr="00BD0B78" w:rsidRDefault="00361A7B" w:rsidP="002571B5">
      <w:pPr>
        <w:pStyle w:val="Akapitzlist1"/>
        <w:spacing w:line="360" w:lineRule="auto"/>
        <w:ind w:left="0"/>
        <w:jc w:val="both"/>
        <w:rPr>
          <w:sz w:val="22"/>
          <w:szCs w:val="22"/>
        </w:rPr>
      </w:pPr>
      <w:r w:rsidRPr="00BD0B78">
        <w:rPr>
          <w:sz w:val="22"/>
          <w:szCs w:val="22"/>
        </w:rPr>
        <w:t xml:space="preserve">    zainteresowanej, można indywidualnie zastosować odpłatność niższą od ustalonej w </w:t>
      </w:r>
      <w:r w:rsidRPr="00BD0B78">
        <w:rPr>
          <w:sz w:val="22"/>
          <w:szCs w:val="22"/>
        </w:rPr>
        <w:sym w:font="Times New Roman" w:char="00A7"/>
      </w:r>
      <w:r w:rsidRPr="00BD0B78">
        <w:rPr>
          <w:sz w:val="22"/>
          <w:szCs w:val="22"/>
        </w:rPr>
        <w:t xml:space="preserve"> 5. </w:t>
      </w:r>
    </w:p>
    <w:p w:rsidR="00361A7B" w:rsidRPr="00BD0B78" w:rsidRDefault="00361A7B" w:rsidP="00C210FD">
      <w:pPr>
        <w:pStyle w:val="Akapitzlist1"/>
        <w:spacing w:line="360" w:lineRule="auto"/>
        <w:ind w:left="0"/>
        <w:jc w:val="center"/>
        <w:rPr>
          <w:sz w:val="22"/>
          <w:szCs w:val="22"/>
        </w:rPr>
      </w:pPr>
      <w:r w:rsidRPr="00BD0B78">
        <w:rPr>
          <w:b/>
          <w:sz w:val="22"/>
          <w:szCs w:val="22"/>
        </w:rPr>
        <w:sym w:font="Times New Roman" w:char="00A7"/>
      </w:r>
      <w:r w:rsidRPr="00BD0B78">
        <w:rPr>
          <w:b/>
          <w:sz w:val="22"/>
          <w:szCs w:val="22"/>
        </w:rPr>
        <w:t xml:space="preserve"> 7</w:t>
      </w:r>
    </w:p>
    <w:p w:rsidR="00361A7B" w:rsidRPr="00BD0B78" w:rsidRDefault="00361A7B" w:rsidP="00C210FD">
      <w:pPr>
        <w:spacing w:line="360" w:lineRule="auto"/>
        <w:rPr>
          <w:sz w:val="22"/>
          <w:szCs w:val="22"/>
        </w:rPr>
      </w:pPr>
      <w:r w:rsidRPr="00BD0B78">
        <w:rPr>
          <w:sz w:val="22"/>
          <w:szCs w:val="22"/>
        </w:rPr>
        <w:t>1. Usługi opiekuńcze obejmują:</w:t>
      </w:r>
    </w:p>
    <w:p w:rsidR="00361A7B" w:rsidRPr="00BD0B78" w:rsidRDefault="00361A7B" w:rsidP="00C210FD">
      <w:pPr>
        <w:spacing w:line="360" w:lineRule="auto"/>
        <w:ind w:left="720" w:hanging="360"/>
        <w:jc w:val="both"/>
        <w:rPr>
          <w:sz w:val="22"/>
          <w:szCs w:val="22"/>
        </w:rPr>
      </w:pPr>
      <w:r w:rsidRPr="00BD0B78">
        <w:rPr>
          <w:sz w:val="22"/>
          <w:szCs w:val="22"/>
        </w:rPr>
        <w:t>1) pomoc w zaspokajaniu codziennych potrzeb życiowych takich jak: zakupy, utrzymanie porządku  i czystości w mieszkaniu świadczeniobiorcy, przygotowanie posiłków, pomoc w załatwianiu spraw urzędowych,</w:t>
      </w:r>
    </w:p>
    <w:p w:rsidR="00361A7B" w:rsidRPr="00BD0B78" w:rsidRDefault="00361A7B" w:rsidP="00C210FD">
      <w:pPr>
        <w:spacing w:line="360" w:lineRule="auto"/>
        <w:ind w:left="720" w:hanging="360"/>
        <w:jc w:val="both"/>
        <w:rPr>
          <w:sz w:val="22"/>
          <w:szCs w:val="22"/>
        </w:rPr>
      </w:pPr>
      <w:r w:rsidRPr="00BD0B78">
        <w:rPr>
          <w:sz w:val="22"/>
          <w:szCs w:val="22"/>
        </w:rPr>
        <w:t xml:space="preserve">2) opiekę higieniczną, </w:t>
      </w:r>
    </w:p>
    <w:p w:rsidR="00361A7B" w:rsidRPr="00BD0B78" w:rsidRDefault="00361A7B" w:rsidP="00C210FD">
      <w:pPr>
        <w:spacing w:line="360" w:lineRule="auto"/>
        <w:ind w:left="720" w:hanging="360"/>
        <w:jc w:val="both"/>
        <w:rPr>
          <w:sz w:val="22"/>
          <w:szCs w:val="22"/>
        </w:rPr>
      </w:pPr>
      <w:r w:rsidRPr="00BD0B78">
        <w:rPr>
          <w:sz w:val="22"/>
          <w:szCs w:val="22"/>
        </w:rPr>
        <w:t>3) pielęgnację zleconą przez lekarza,</w:t>
      </w:r>
    </w:p>
    <w:p w:rsidR="00361A7B" w:rsidRPr="00BD0B78" w:rsidRDefault="00361A7B" w:rsidP="00C210FD">
      <w:pPr>
        <w:spacing w:line="360" w:lineRule="auto"/>
        <w:ind w:left="720" w:hanging="360"/>
        <w:jc w:val="both"/>
        <w:rPr>
          <w:sz w:val="22"/>
          <w:szCs w:val="22"/>
        </w:rPr>
      </w:pPr>
      <w:r w:rsidRPr="00BD0B78">
        <w:rPr>
          <w:sz w:val="22"/>
          <w:szCs w:val="22"/>
        </w:rPr>
        <w:t>4) zapewnienie kontaktów w miarę możliwości z rodziną i otoczeniem,</w:t>
      </w:r>
    </w:p>
    <w:p w:rsidR="00361A7B" w:rsidRPr="00BD0B78" w:rsidRDefault="00361A7B" w:rsidP="00C210FD">
      <w:pPr>
        <w:spacing w:line="360" w:lineRule="auto"/>
        <w:ind w:left="720" w:hanging="360"/>
        <w:jc w:val="both"/>
        <w:rPr>
          <w:sz w:val="22"/>
          <w:szCs w:val="22"/>
        </w:rPr>
      </w:pPr>
      <w:r w:rsidRPr="00BD0B78">
        <w:rPr>
          <w:sz w:val="22"/>
          <w:szCs w:val="22"/>
        </w:rPr>
        <w:t>5)inne czynności niezbędne do prawidłowego funkcjonowania.</w:t>
      </w:r>
    </w:p>
    <w:p w:rsidR="00361A7B" w:rsidRPr="00BD0B78" w:rsidRDefault="00361A7B" w:rsidP="00C210FD">
      <w:pPr>
        <w:spacing w:line="360" w:lineRule="auto"/>
        <w:ind w:left="720" w:hanging="360"/>
        <w:jc w:val="both"/>
        <w:rPr>
          <w:sz w:val="22"/>
          <w:szCs w:val="22"/>
        </w:rPr>
      </w:pPr>
    </w:p>
    <w:p w:rsidR="00361A7B" w:rsidRPr="00BD0B78" w:rsidRDefault="00361A7B" w:rsidP="00C210FD">
      <w:pPr>
        <w:spacing w:line="360" w:lineRule="auto"/>
        <w:ind w:left="426" w:hanging="426"/>
        <w:jc w:val="both"/>
        <w:rPr>
          <w:sz w:val="22"/>
          <w:szCs w:val="22"/>
        </w:rPr>
      </w:pPr>
      <w:r w:rsidRPr="00BD0B78">
        <w:rPr>
          <w:sz w:val="22"/>
          <w:szCs w:val="22"/>
        </w:rPr>
        <w:t xml:space="preserve">2. Specjalistyczne usługi opiekuńcze obejmują swoim zakresem czynności wymienione w  </w:t>
      </w:r>
      <w:r w:rsidRPr="00BD0B78">
        <w:rPr>
          <w:sz w:val="22"/>
          <w:szCs w:val="22"/>
        </w:rPr>
        <w:sym w:font="Times New Roman" w:char="00A7"/>
      </w:r>
      <w:r w:rsidRPr="00BD0B78">
        <w:rPr>
          <w:sz w:val="22"/>
          <w:szCs w:val="22"/>
        </w:rPr>
        <w:t>2 Rozporządzenia Ministra Polityki Społecznej z dnia 22 września 2005 r. w sprawie specjalistycznych usług opiekuńczych ( Dz. U z 2005r. Nr 189, poz.1598 z późn. zm.)</w:t>
      </w:r>
    </w:p>
    <w:p w:rsidR="00361A7B" w:rsidRPr="00BD0B78" w:rsidRDefault="00361A7B" w:rsidP="00C210FD">
      <w:pPr>
        <w:spacing w:line="360" w:lineRule="auto"/>
        <w:ind w:left="426" w:hanging="426"/>
        <w:jc w:val="both"/>
        <w:rPr>
          <w:sz w:val="22"/>
          <w:szCs w:val="22"/>
        </w:rPr>
      </w:pPr>
    </w:p>
    <w:p w:rsidR="00361A7B" w:rsidRPr="00BD0B78" w:rsidRDefault="00361A7B" w:rsidP="00C210FD">
      <w:pPr>
        <w:spacing w:line="360" w:lineRule="auto"/>
        <w:ind w:left="426" w:hanging="426"/>
        <w:jc w:val="center"/>
        <w:rPr>
          <w:sz w:val="22"/>
          <w:szCs w:val="22"/>
        </w:rPr>
      </w:pPr>
      <w:r w:rsidRPr="00BD0B78">
        <w:rPr>
          <w:b/>
          <w:sz w:val="22"/>
          <w:szCs w:val="22"/>
        </w:rPr>
        <w:sym w:font="Times New Roman" w:char="00A7"/>
      </w:r>
      <w:r w:rsidRPr="00BD0B78">
        <w:rPr>
          <w:b/>
          <w:sz w:val="22"/>
          <w:szCs w:val="22"/>
        </w:rPr>
        <w:t xml:space="preserve"> 8</w:t>
      </w:r>
    </w:p>
    <w:p w:rsidR="00361A7B" w:rsidRPr="00BD0B78" w:rsidRDefault="00361A7B" w:rsidP="00C210FD">
      <w:pPr>
        <w:pStyle w:val="ListParagraph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BD0B78">
        <w:rPr>
          <w:sz w:val="22"/>
          <w:szCs w:val="22"/>
        </w:rPr>
        <w:t>Wykonywane usługi opiekuńcze</w:t>
      </w:r>
      <w:r>
        <w:rPr>
          <w:sz w:val="22"/>
          <w:szCs w:val="22"/>
        </w:rPr>
        <w:t xml:space="preserve"> i</w:t>
      </w:r>
      <w:r w:rsidRPr="0091053E">
        <w:rPr>
          <w:b/>
          <w:sz w:val="22"/>
          <w:szCs w:val="22"/>
        </w:rPr>
        <w:t xml:space="preserve"> </w:t>
      </w:r>
      <w:r w:rsidRPr="0091053E">
        <w:rPr>
          <w:sz w:val="22"/>
          <w:szCs w:val="22"/>
        </w:rPr>
        <w:t>specjalistyczne usługi opiekuńcze</w:t>
      </w:r>
      <w:r w:rsidRPr="00BD0B78">
        <w:rPr>
          <w:sz w:val="22"/>
          <w:szCs w:val="22"/>
        </w:rPr>
        <w:t xml:space="preserve">  dokumentowane są kartą pracy opiekuna  każdorazowo potwierdzoną przez świadczeniobiorcę lub członka jego rodziny. </w:t>
      </w:r>
    </w:p>
    <w:p w:rsidR="00361A7B" w:rsidRPr="00BD0B78" w:rsidRDefault="00361A7B" w:rsidP="00D8040B">
      <w:pPr>
        <w:pStyle w:val="ListParagraph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BD0B78">
        <w:rPr>
          <w:sz w:val="22"/>
          <w:szCs w:val="22"/>
        </w:rPr>
        <w:t>Odpłatność za usługi opiekuńcze należy uiścić do 30-go dnia każdego miesiąca         w Banku Spółdzielczym w Łasinie Oddział w Radzyniu Chełmińskim na konto Miejsko – Gminnego Ośrodka Pomocy Społecznej.</w:t>
      </w:r>
    </w:p>
    <w:p w:rsidR="00361A7B" w:rsidRPr="00BD0B78" w:rsidRDefault="00361A7B" w:rsidP="00D8040B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  <w:r w:rsidRPr="00BD0B78">
        <w:rPr>
          <w:sz w:val="22"/>
          <w:szCs w:val="22"/>
        </w:rPr>
        <w:t xml:space="preserve">                                                                         </w:t>
      </w:r>
      <w:r w:rsidRPr="00BD0B78">
        <w:rPr>
          <w:b/>
          <w:sz w:val="22"/>
          <w:szCs w:val="22"/>
        </w:rPr>
        <w:sym w:font="Times New Roman" w:char="00A7"/>
      </w:r>
      <w:r w:rsidRPr="00BD0B78">
        <w:rPr>
          <w:b/>
          <w:sz w:val="22"/>
          <w:szCs w:val="22"/>
        </w:rPr>
        <w:t xml:space="preserve"> 9</w:t>
      </w:r>
      <w:r w:rsidRPr="00BD0B78">
        <w:rPr>
          <w:sz w:val="22"/>
          <w:szCs w:val="22"/>
        </w:rPr>
        <w:t xml:space="preserve"> </w:t>
      </w:r>
    </w:p>
    <w:p w:rsidR="00361A7B" w:rsidRPr="00BD0B78" w:rsidRDefault="00361A7B" w:rsidP="00185725">
      <w:pPr>
        <w:pStyle w:val="ListParagraph"/>
        <w:spacing w:line="360" w:lineRule="auto"/>
        <w:ind w:left="0"/>
        <w:jc w:val="both"/>
        <w:rPr>
          <w:sz w:val="22"/>
          <w:szCs w:val="22"/>
        </w:rPr>
      </w:pPr>
      <w:r w:rsidRPr="00BD0B78">
        <w:rPr>
          <w:sz w:val="22"/>
          <w:szCs w:val="22"/>
        </w:rPr>
        <w:t>Traci moc uchwała Nr V/34/07 Rady Miejskiej Radzynia Chełmińskiego z dnia 14 marca 2007 r. w sprawie świadczenia usług opiekuńczych i zasad odpłatności.</w:t>
      </w:r>
    </w:p>
    <w:p w:rsidR="00361A7B" w:rsidRPr="00BD0B78" w:rsidRDefault="00361A7B" w:rsidP="00D8040B">
      <w:pPr>
        <w:pStyle w:val="ListParagraph"/>
        <w:spacing w:line="360" w:lineRule="auto"/>
        <w:ind w:left="360"/>
        <w:jc w:val="both"/>
        <w:rPr>
          <w:sz w:val="22"/>
          <w:szCs w:val="22"/>
        </w:rPr>
      </w:pPr>
    </w:p>
    <w:p w:rsidR="00361A7B" w:rsidRPr="00BD0B78" w:rsidRDefault="00361A7B" w:rsidP="00C210FD">
      <w:pPr>
        <w:spacing w:line="360" w:lineRule="auto"/>
        <w:jc w:val="center"/>
        <w:rPr>
          <w:b/>
          <w:sz w:val="22"/>
          <w:szCs w:val="22"/>
        </w:rPr>
      </w:pPr>
      <w:r w:rsidRPr="00BD0B78">
        <w:rPr>
          <w:b/>
          <w:sz w:val="22"/>
          <w:szCs w:val="22"/>
        </w:rPr>
        <w:sym w:font="Times New Roman" w:char="00A7"/>
      </w:r>
      <w:r w:rsidRPr="00BD0B78">
        <w:rPr>
          <w:b/>
          <w:sz w:val="22"/>
          <w:szCs w:val="22"/>
        </w:rPr>
        <w:t>10</w:t>
      </w:r>
    </w:p>
    <w:p w:rsidR="00361A7B" w:rsidRPr="00BD0B78" w:rsidRDefault="00361A7B" w:rsidP="00384B69">
      <w:pPr>
        <w:spacing w:line="360" w:lineRule="auto"/>
        <w:rPr>
          <w:sz w:val="22"/>
          <w:szCs w:val="22"/>
        </w:rPr>
      </w:pPr>
      <w:r w:rsidRPr="00BD0B78">
        <w:rPr>
          <w:sz w:val="22"/>
          <w:szCs w:val="22"/>
        </w:rPr>
        <w:t>Wykonanie uchwały powierza się Burmistrzowi Miasta i Gminy Radzyń Chełmiński.</w:t>
      </w:r>
    </w:p>
    <w:p w:rsidR="00361A7B" w:rsidRPr="00BD0B78" w:rsidRDefault="00361A7B" w:rsidP="00C210FD">
      <w:pPr>
        <w:spacing w:line="360" w:lineRule="auto"/>
        <w:jc w:val="center"/>
        <w:rPr>
          <w:sz w:val="22"/>
          <w:szCs w:val="22"/>
        </w:rPr>
      </w:pPr>
      <w:r w:rsidRPr="00BD0B78">
        <w:rPr>
          <w:b/>
          <w:sz w:val="22"/>
          <w:szCs w:val="22"/>
        </w:rPr>
        <w:sym w:font="Times New Roman" w:char="00A7"/>
      </w:r>
      <w:r w:rsidRPr="00BD0B78">
        <w:rPr>
          <w:b/>
          <w:sz w:val="22"/>
          <w:szCs w:val="22"/>
        </w:rPr>
        <w:t xml:space="preserve"> 11</w:t>
      </w:r>
    </w:p>
    <w:p w:rsidR="00361A7B" w:rsidRDefault="00361A7B" w:rsidP="00C210FD">
      <w:pPr>
        <w:spacing w:line="360" w:lineRule="auto"/>
        <w:jc w:val="both"/>
        <w:rPr>
          <w:sz w:val="22"/>
          <w:szCs w:val="22"/>
        </w:rPr>
      </w:pPr>
      <w:r w:rsidRPr="00BD0B78">
        <w:rPr>
          <w:sz w:val="22"/>
          <w:szCs w:val="22"/>
        </w:rPr>
        <w:t>Uchwała wchodzi w życie  po upływie 14 dni od dnia ogłoszenia uchwały w Dzienniku Urzędowym  Województwa Kujawsko – Pomorskiego.</w:t>
      </w:r>
    </w:p>
    <w:p w:rsidR="00361A7B" w:rsidRPr="00BD0B78" w:rsidRDefault="00361A7B" w:rsidP="00C210FD">
      <w:pPr>
        <w:spacing w:line="360" w:lineRule="auto"/>
        <w:jc w:val="both"/>
        <w:rPr>
          <w:sz w:val="22"/>
          <w:szCs w:val="22"/>
        </w:rPr>
      </w:pPr>
    </w:p>
    <w:p w:rsidR="00361A7B" w:rsidRPr="00BD0B78" w:rsidRDefault="00361A7B" w:rsidP="00384B69">
      <w:pPr>
        <w:ind w:left="5664" w:firstLine="708"/>
        <w:jc w:val="both"/>
        <w:rPr>
          <w:sz w:val="22"/>
          <w:szCs w:val="22"/>
        </w:rPr>
      </w:pPr>
      <w:r w:rsidRPr="00BD0B78">
        <w:rPr>
          <w:sz w:val="22"/>
          <w:szCs w:val="22"/>
        </w:rPr>
        <w:t>Przewodniczący</w:t>
      </w:r>
    </w:p>
    <w:p w:rsidR="00361A7B" w:rsidRPr="00BD0B78" w:rsidRDefault="00361A7B" w:rsidP="00384B69">
      <w:pPr>
        <w:jc w:val="both"/>
        <w:rPr>
          <w:sz w:val="22"/>
          <w:szCs w:val="22"/>
        </w:rPr>
      </w:pPr>
      <w:r w:rsidRPr="00BD0B78">
        <w:rPr>
          <w:sz w:val="22"/>
          <w:szCs w:val="22"/>
        </w:rPr>
        <w:tab/>
      </w:r>
      <w:r w:rsidRPr="00BD0B78">
        <w:rPr>
          <w:sz w:val="22"/>
          <w:szCs w:val="22"/>
        </w:rPr>
        <w:tab/>
      </w:r>
      <w:r w:rsidRPr="00BD0B78">
        <w:rPr>
          <w:sz w:val="22"/>
          <w:szCs w:val="22"/>
        </w:rPr>
        <w:tab/>
      </w:r>
      <w:r w:rsidRPr="00BD0B78">
        <w:rPr>
          <w:sz w:val="22"/>
          <w:szCs w:val="22"/>
        </w:rPr>
        <w:tab/>
      </w:r>
      <w:r w:rsidRPr="00BD0B78">
        <w:rPr>
          <w:sz w:val="22"/>
          <w:szCs w:val="22"/>
        </w:rPr>
        <w:tab/>
      </w:r>
      <w:r w:rsidRPr="00BD0B78">
        <w:rPr>
          <w:sz w:val="22"/>
          <w:szCs w:val="22"/>
        </w:rPr>
        <w:tab/>
      </w:r>
      <w:r w:rsidRPr="00BD0B78">
        <w:rPr>
          <w:sz w:val="22"/>
          <w:szCs w:val="22"/>
        </w:rPr>
        <w:tab/>
      </w:r>
      <w:r w:rsidRPr="00BD0B78">
        <w:rPr>
          <w:sz w:val="22"/>
          <w:szCs w:val="22"/>
        </w:rPr>
        <w:tab/>
      </w:r>
      <w:r w:rsidRPr="00BD0B78">
        <w:rPr>
          <w:sz w:val="22"/>
          <w:szCs w:val="22"/>
        </w:rPr>
        <w:tab/>
        <w:t>Rady Miejskiej</w:t>
      </w:r>
    </w:p>
    <w:p w:rsidR="00361A7B" w:rsidRPr="00BD0B78" w:rsidRDefault="00361A7B" w:rsidP="00384B69">
      <w:pPr>
        <w:jc w:val="both"/>
        <w:rPr>
          <w:sz w:val="22"/>
          <w:szCs w:val="22"/>
        </w:rPr>
      </w:pPr>
    </w:p>
    <w:p w:rsidR="00361A7B" w:rsidRPr="00BD0B78" w:rsidRDefault="00361A7B" w:rsidP="00384B69">
      <w:pPr>
        <w:jc w:val="both"/>
        <w:rPr>
          <w:sz w:val="22"/>
          <w:szCs w:val="22"/>
        </w:rPr>
      </w:pPr>
      <w:r w:rsidRPr="00BD0B78">
        <w:rPr>
          <w:sz w:val="22"/>
          <w:szCs w:val="22"/>
        </w:rPr>
        <w:tab/>
      </w:r>
      <w:r w:rsidRPr="00BD0B78">
        <w:rPr>
          <w:sz w:val="22"/>
          <w:szCs w:val="22"/>
        </w:rPr>
        <w:tab/>
      </w:r>
      <w:r w:rsidRPr="00BD0B78">
        <w:rPr>
          <w:sz w:val="22"/>
          <w:szCs w:val="22"/>
        </w:rPr>
        <w:tab/>
      </w:r>
      <w:r w:rsidRPr="00BD0B78">
        <w:rPr>
          <w:sz w:val="22"/>
          <w:szCs w:val="22"/>
        </w:rPr>
        <w:tab/>
      </w:r>
      <w:r w:rsidRPr="00BD0B78">
        <w:rPr>
          <w:sz w:val="22"/>
          <w:szCs w:val="22"/>
        </w:rPr>
        <w:tab/>
      </w:r>
      <w:r w:rsidRPr="00BD0B78">
        <w:rPr>
          <w:sz w:val="22"/>
          <w:szCs w:val="22"/>
        </w:rPr>
        <w:tab/>
      </w:r>
      <w:r w:rsidRPr="00BD0B78">
        <w:rPr>
          <w:sz w:val="22"/>
          <w:szCs w:val="22"/>
        </w:rPr>
        <w:tab/>
      </w:r>
      <w:r w:rsidRPr="00BD0B78">
        <w:rPr>
          <w:sz w:val="22"/>
          <w:szCs w:val="22"/>
        </w:rPr>
        <w:tab/>
      </w:r>
      <w:r w:rsidRPr="00BD0B78">
        <w:rPr>
          <w:sz w:val="22"/>
          <w:szCs w:val="22"/>
        </w:rPr>
        <w:tab/>
        <w:t>Jan Michaliszyn</w:t>
      </w:r>
    </w:p>
    <w:p w:rsidR="00361A7B" w:rsidRPr="00B743DC" w:rsidRDefault="00361A7B" w:rsidP="00C210FD">
      <w:pPr>
        <w:spacing w:line="360" w:lineRule="auto"/>
        <w:jc w:val="both"/>
        <w:rPr>
          <w:b/>
          <w:sz w:val="24"/>
          <w:szCs w:val="24"/>
        </w:rPr>
      </w:pPr>
    </w:p>
    <w:p w:rsidR="00361A7B" w:rsidRPr="00B743DC" w:rsidRDefault="00361A7B" w:rsidP="00C210FD">
      <w:pPr>
        <w:spacing w:line="360" w:lineRule="auto"/>
        <w:jc w:val="both"/>
        <w:rPr>
          <w:b/>
          <w:sz w:val="24"/>
          <w:szCs w:val="24"/>
        </w:rPr>
      </w:pPr>
    </w:p>
    <w:p w:rsidR="00361A7B" w:rsidRPr="00B743DC" w:rsidRDefault="00361A7B" w:rsidP="00C210FD">
      <w:pPr>
        <w:spacing w:line="360" w:lineRule="auto"/>
        <w:jc w:val="both"/>
        <w:rPr>
          <w:b/>
          <w:sz w:val="24"/>
          <w:szCs w:val="24"/>
        </w:rPr>
      </w:pPr>
    </w:p>
    <w:p w:rsidR="00361A7B" w:rsidRPr="0093113C" w:rsidRDefault="00361A7B" w:rsidP="00C210FD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:rsidR="00361A7B" w:rsidRPr="0093113C" w:rsidRDefault="00361A7B" w:rsidP="00C210FD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:rsidR="00361A7B" w:rsidRPr="0093113C" w:rsidRDefault="00361A7B" w:rsidP="00C210FD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:rsidR="00361A7B" w:rsidRPr="0093113C" w:rsidRDefault="00361A7B" w:rsidP="00C210FD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:rsidR="00361A7B" w:rsidRPr="0093113C" w:rsidRDefault="00361A7B" w:rsidP="00C210FD">
      <w:pPr>
        <w:spacing w:line="360" w:lineRule="auto"/>
        <w:rPr>
          <w:rFonts w:ascii="Calibri" w:hAnsi="Calibri" w:cs="Arial"/>
          <w:b/>
          <w:sz w:val="24"/>
          <w:szCs w:val="24"/>
        </w:rPr>
      </w:pPr>
    </w:p>
    <w:p w:rsidR="00361A7B" w:rsidRPr="0093113C" w:rsidRDefault="00361A7B" w:rsidP="00C210FD">
      <w:pPr>
        <w:spacing w:line="360" w:lineRule="auto"/>
        <w:rPr>
          <w:rFonts w:ascii="Calibri" w:hAnsi="Calibri" w:cs="Arial"/>
          <w:b/>
          <w:sz w:val="24"/>
          <w:szCs w:val="24"/>
        </w:rPr>
      </w:pPr>
    </w:p>
    <w:p w:rsidR="00361A7B" w:rsidRDefault="00361A7B"/>
    <w:sectPr w:rsidR="00361A7B" w:rsidSect="00CC3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4F5A"/>
    <w:multiLevelType w:val="hybridMultilevel"/>
    <w:tmpl w:val="A6EC1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5057D5"/>
    <w:multiLevelType w:val="hybridMultilevel"/>
    <w:tmpl w:val="A58A2FA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F33853"/>
    <w:multiLevelType w:val="hybridMultilevel"/>
    <w:tmpl w:val="0650A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166389"/>
    <w:multiLevelType w:val="hybridMultilevel"/>
    <w:tmpl w:val="9834A152"/>
    <w:lvl w:ilvl="0" w:tplc="1C6CBD2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E310F9"/>
    <w:multiLevelType w:val="hybridMultilevel"/>
    <w:tmpl w:val="86165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0FD"/>
    <w:rsid w:val="00065357"/>
    <w:rsid w:val="0010260E"/>
    <w:rsid w:val="00142D92"/>
    <w:rsid w:val="00185725"/>
    <w:rsid w:val="001D5C81"/>
    <w:rsid w:val="002571B5"/>
    <w:rsid w:val="00270B47"/>
    <w:rsid w:val="00283BB8"/>
    <w:rsid w:val="002C5961"/>
    <w:rsid w:val="002E6EFC"/>
    <w:rsid w:val="00311900"/>
    <w:rsid w:val="0035619D"/>
    <w:rsid w:val="00361A7B"/>
    <w:rsid w:val="00384B69"/>
    <w:rsid w:val="0044487B"/>
    <w:rsid w:val="004D29DC"/>
    <w:rsid w:val="004E529A"/>
    <w:rsid w:val="00551F68"/>
    <w:rsid w:val="00577278"/>
    <w:rsid w:val="005C7DD4"/>
    <w:rsid w:val="006103F9"/>
    <w:rsid w:val="006136F1"/>
    <w:rsid w:val="006D6165"/>
    <w:rsid w:val="00846181"/>
    <w:rsid w:val="0091053E"/>
    <w:rsid w:val="0093113C"/>
    <w:rsid w:val="00947C89"/>
    <w:rsid w:val="00962D10"/>
    <w:rsid w:val="009966D7"/>
    <w:rsid w:val="00A76487"/>
    <w:rsid w:val="00A9106E"/>
    <w:rsid w:val="00B224CA"/>
    <w:rsid w:val="00B32A5E"/>
    <w:rsid w:val="00B36222"/>
    <w:rsid w:val="00B36C41"/>
    <w:rsid w:val="00B61412"/>
    <w:rsid w:val="00B743DC"/>
    <w:rsid w:val="00BD0B78"/>
    <w:rsid w:val="00C17307"/>
    <w:rsid w:val="00C210FD"/>
    <w:rsid w:val="00C2757A"/>
    <w:rsid w:val="00C54B73"/>
    <w:rsid w:val="00C90705"/>
    <w:rsid w:val="00C962CA"/>
    <w:rsid w:val="00CC3595"/>
    <w:rsid w:val="00D8040B"/>
    <w:rsid w:val="00DB0CF4"/>
    <w:rsid w:val="00DD43D5"/>
    <w:rsid w:val="00EA03BE"/>
    <w:rsid w:val="00EC424F"/>
    <w:rsid w:val="00EC759B"/>
    <w:rsid w:val="00F7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F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uiPriority w:val="99"/>
    <w:rsid w:val="00C210FD"/>
    <w:pPr>
      <w:ind w:left="720"/>
      <w:contextualSpacing/>
    </w:pPr>
  </w:style>
  <w:style w:type="paragraph" w:customStyle="1" w:styleId="Default">
    <w:name w:val="Default"/>
    <w:uiPriority w:val="99"/>
    <w:rsid w:val="00C210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21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859</Words>
  <Characters>5156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Grażyna Szałas</cp:lastModifiedBy>
  <cp:revision>2</cp:revision>
  <cp:lastPrinted>2015-06-17T06:51:00Z</cp:lastPrinted>
  <dcterms:created xsi:type="dcterms:W3CDTF">2015-06-22T07:27:00Z</dcterms:created>
  <dcterms:modified xsi:type="dcterms:W3CDTF">2015-06-22T07:27:00Z</dcterms:modified>
</cp:coreProperties>
</file>