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63" w:rsidRPr="00A165D8" w:rsidRDefault="00A165D8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165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  Nr XXVI/221/17</w:t>
      </w:r>
    </w:p>
    <w:p w:rsidR="00596163" w:rsidRPr="00A165D8" w:rsidRDefault="00596163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165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MIEJSKIEJ RADZYNIA CHEŁMIŃSKIEGO</w:t>
      </w:r>
    </w:p>
    <w:p w:rsidR="00596163" w:rsidRPr="00A165D8" w:rsidRDefault="00A165D8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24 maja 2017</w:t>
      </w:r>
      <w:r w:rsidR="00596163" w:rsidRPr="00A165D8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596163" w:rsidRDefault="00596163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596163" w:rsidRPr="00A165D8" w:rsidRDefault="00A165D8" w:rsidP="00A165D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165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</w:t>
      </w:r>
      <w:r w:rsidR="00596163" w:rsidRPr="00A165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wyrażenia zgody na zawarcie kolejnej umowy dzierżawy z dotychczasowym dzierżawcą, której przedmiotem jest ta sama nieruchomość na okres do lat 3.</w:t>
      </w:r>
    </w:p>
    <w:p w:rsidR="00596163" w:rsidRDefault="00596163" w:rsidP="00596163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96163" w:rsidRDefault="00596163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18 ust. 2 pkt 9 lit.</w:t>
      </w:r>
      <w:r w:rsidR="00A165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„a” ustawy z dnia 8 marca 1990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r.                                              o samorządzie gminnym (tekst jednolity: Dz. U. z 2016 r. poz. 446 ze zm</w:t>
      </w:r>
      <w:r w:rsidR="008D5AD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 uchwala się, co następuje:</w:t>
      </w:r>
    </w:p>
    <w:p w:rsidR="00596163" w:rsidRDefault="00596163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96163" w:rsidRDefault="00596163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Wyraża się zgodę na zawarcie kolejnej umowy dzierżawy na okres do </w:t>
      </w:r>
      <w:r w:rsidR="00B96CD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3 lat z dotychczasowym dzierżawcą</w:t>
      </w:r>
      <w:r w:rsidR="00EF46C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dla następujących nieruchomości:</w:t>
      </w:r>
    </w:p>
    <w:p w:rsidR="008D5ADD" w:rsidRDefault="008D5ADD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F46C2" w:rsidRDefault="00EF46C2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część działki nr 90/15, obręb geodezyjny Zakrzewo, pow. 0,0600 ha;</w:t>
      </w:r>
    </w:p>
    <w:p w:rsidR="00EF46C2" w:rsidRDefault="00EF46C2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część działki nr 90/15, obręb geodezyjny Zakrzewo, pow. 0,0300 ha;</w:t>
      </w:r>
    </w:p>
    <w:p w:rsidR="00EF46C2" w:rsidRDefault="00EF46C2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część działki nr 90/15, obręb geodezyjny Zakrzewo, pow. 0,0500 ha;</w:t>
      </w:r>
    </w:p>
    <w:p w:rsidR="00EF46C2" w:rsidRDefault="00EF46C2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część działki nr 90/15, obręb geodezyjny Zakrzewo, pow. 0,0500 ha;</w:t>
      </w:r>
    </w:p>
    <w:p w:rsidR="00EF46C2" w:rsidRDefault="00EF46C2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część działki nr 90/15, obręb geodezyjny Zakrzewo, pow. 0,9000 ha</w:t>
      </w:r>
      <w:r w:rsidR="00723FCD">
        <w:rPr>
          <w:rFonts w:ascii="Times New Roman" w:eastAsia="Times New Roman" w:hAnsi="Times New Roman" w:cs="Times New Roman"/>
          <w:sz w:val="28"/>
          <w:szCs w:val="20"/>
          <w:lang w:eastAsia="pl-PL"/>
        </w:rPr>
        <w:t>;</w:t>
      </w:r>
    </w:p>
    <w:p w:rsidR="00723FCD" w:rsidRDefault="00723FCD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działka nr 28, obręb geodezyjny Radzyń Chełmiński, pow. 0,0620 ha.</w:t>
      </w:r>
    </w:p>
    <w:p w:rsidR="00723FCD" w:rsidRDefault="00723FCD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23FCD" w:rsidRPr="00596163" w:rsidRDefault="00723FCD" w:rsidP="00DF518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C0F03" w:rsidRDefault="00A165D8" w:rsidP="00DF5182">
      <w:pPr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</w:t>
      </w:r>
      <w:r w:rsid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2. </w:t>
      </w:r>
      <w:r w:rsidR="00723FCD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 uchwały powierza się Burmistrzowi Miasta i Gminy.</w:t>
      </w:r>
    </w:p>
    <w:p w:rsidR="00723FCD" w:rsidRPr="00723FCD" w:rsidRDefault="00A165D8" w:rsidP="00DF5182">
      <w:pPr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</w:t>
      </w:r>
      <w:bookmarkStart w:id="0" w:name="_GoBack"/>
      <w:bookmarkEnd w:id="0"/>
      <w:r w:rsid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3. </w:t>
      </w:r>
      <w:r w:rsidR="00723FCD">
        <w:rPr>
          <w:rFonts w:ascii="Times New Roman" w:eastAsia="Times New Roman" w:hAnsi="Times New Roman" w:cs="Times New Roman"/>
          <w:sz w:val="28"/>
          <w:szCs w:val="20"/>
          <w:lang w:eastAsia="pl-PL"/>
        </w:rPr>
        <w:t>Uchwała wchodzi w życie z dniem podjęcia.</w:t>
      </w:r>
    </w:p>
    <w:p w:rsidR="00723FCD" w:rsidRDefault="00723FCD">
      <w:pPr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23FCD" w:rsidRDefault="00723FCD">
      <w:pPr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23FCD" w:rsidRPr="00723FCD" w:rsidRDefault="00723FCD" w:rsidP="00723FCD">
      <w:pPr>
        <w:spacing w:line="240" w:lineRule="auto"/>
        <w:ind w:left="284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</w:t>
      </w: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</w:t>
      </w:r>
    </w:p>
    <w:p w:rsidR="00723FCD" w:rsidRPr="00723FCD" w:rsidRDefault="00723FCD" w:rsidP="00723FCD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  <w:t xml:space="preserve">  </w:t>
      </w: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Rady Miejskiej</w:t>
      </w:r>
    </w:p>
    <w:p w:rsidR="00723FCD" w:rsidRPr="00723FCD" w:rsidRDefault="00723FCD" w:rsidP="00723FCD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723FCD" w:rsidRDefault="00723FCD" w:rsidP="00723FCD">
      <w:pP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Jan Michaliszyn</w:t>
      </w:r>
    </w:p>
    <w:p w:rsidR="00B96CD3" w:rsidRDefault="00B96CD3" w:rsidP="00723FCD">
      <w:pP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96CD3" w:rsidRDefault="00B96CD3" w:rsidP="00723FCD">
      <w:pPr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B96CD3" w:rsidRDefault="00B96CD3">
      <w:pPr>
        <w:rPr>
          <w:rFonts w:ascii="Times New Roman" w:hAnsi="Times New Roman" w:cs="Times New Roman"/>
          <w:sz w:val="28"/>
          <w:szCs w:val="28"/>
        </w:rPr>
      </w:pPr>
    </w:p>
    <w:p w:rsidR="00B96CD3" w:rsidRDefault="00B96CD3">
      <w:pPr>
        <w:rPr>
          <w:rFonts w:ascii="Times New Roman" w:hAnsi="Times New Roman" w:cs="Times New Roman"/>
          <w:sz w:val="28"/>
          <w:szCs w:val="28"/>
        </w:rPr>
      </w:pPr>
    </w:p>
    <w:p w:rsidR="00B96CD3" w:rsidRDefault="00B96CD3">
      <w:pPr>
        <w:rPr>
          <w:rFonts w:ascii="Times New Roman" w:hAnsi="Times New Roman" w:cs="Times New Roman"/>
          <w:sz w:val="28"/>
          <w:szCs w:val="28"/>
        </w:rPr>
      </w:pPr>
    </w:p>
    <w:p w:rsidR="00723FCD" w:rsidRDefault="00B96CD3" w:rsidP="00DF5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UZASADNIENIE</w:t>
      </w:r>
    </w:p>
    <w:p w:rsidR="00B96CD3" w:rsidRDefault="00827725" w:rsidP="00DF5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Gdy po umowie zawartej na czas oznaczony do 3 lat zostaje zawarta kolejna umowa na czas oznaczony do 3 lat, której przedmiotem jest ta sama nieruchomość zastosowanie znajduje zasada, zgodnie z którą wymagana jest indywidualna uchwała Rady Miejskiej, o której mowa w art. 18 ust. 2 pkt 9 lit. „a” ustawy o samorządzie gminnym.</w:t>
      </w:r>
    </w:p>
    <w:p w:rsidR="00827725" w:rsidRPr="00B96CD3" w:rsidRDefault="00827725" w:rsidP="00DF5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Nieruchomości wymienione w § 1 uchwały stanowią własność Miasta i Gminy Radzyń Chełmiński. Dotychczasowi dzierżawcy</w:t>
      </w:r>
      <w:r w:rsidR="00DF5182">
        <w:rPr>
          <w:rFonts w:ascii="Times New Roman" w:hAnsi="Times New Roman" w:cs="Times New Roman"/>
          <w:sz w:val="28"/>
          <w:szCs w:val="28"/>
        </w:rPr>
        <w:t xml:space="preserve"> korzystali z przedmiotu umowy zgodnie z przeznaczeniem i celem określonym w wykonywanej umowie. Złożonym wnioskiem dzierżawcy zwrócili się o zawarcie kolejnej umowy dzierżawy na dalszy okres. Atutem uzasadniającym podjęcie niniejszej uchwały są coroczne wpływy do budżetu z tytułu dzierżawy i podatku rolnego.</w:t>
      </w:r>
    </w:p>
    <w:p w:rsidR="00B96CD3" w:rsidRPr="00B96CD3" w:rsidRDefault="00B96CD3" w:rsidP="00DF5182">
      <w:pPr>
        <w:jc w:val="both"/>
        <w:rPr>
          <w:rFonts w:ascii="Times New Roman" w:hAnsi="Times New Roman" w:cs="Times New Roman"/>
        </w:rPr>
      </w:pPr>
    </w:p>
    <w:sectPr w:rsidR="00B96CD3" w:rsidRPr="00B9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63"/>
    <w:rsid w:val="00596163"/>
    <w:rsid w:val="00723FCD"/>
    <w:rsid w:val="00827725"/>
    <w:rsid w:val="008D5ADD"/>
    <w:rsid w:val="00A165D8"/>
    <w:rsid w:val="00B96CD3"/>
    <w:rsid w:val="00DF5182"/>
    <w:rsid w:val="00EC0F03"/>
    <w:rsid w:val="00EF46C2"/>
    <w:rsid w:val="00F1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BADE3-7A23-4574-95DB-592FB287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Grażyna Sz</cp:lastModifiedBy>
  <cp:revision>4</cp:revision>
  <dcterms:created xsi:type="dcterms:W3CDTF">2017-05-15T10:53:00Z</dcterms:created>
  <dcterms:modified xsi:type="dcterms:W3CDTF">2017-05-25T07:03:00Z</dcterms:modified>
</cp:coreProperties>
</file>